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418" w:rsidRPr="009407FC" w:rsidRDefault="00626418" w:rsidP="00F1476E">
      <w:pPr>
        <w:spacing w:before="0" w:after="0"/>
        <w:ind w:left="5387" w:firstLine="0"/>
      </w:pPr>
      <w:r w:rsidRPr="009407FC">
        <w:t>ЗАТВЕРДЖЕНО</w:t>
      </w:r>
    </w:p>
    <w:p w:rsidR="00626418" w:rsidRDefault="00626418" w:rsidP="00F1476E">
      <w:pPr>
        <w:spacing w:before="0" w:after="0"/>
        <w:ind w:left="5387" w:firstLine="0"/>
        <w:jc w:val="left"/>
      </w:pPr>
      <w:r w:rsidRPr="009407FC">
        <w:t>Наказ Міністерства</w:t>
      </w:r>
      <w:r w:rsidR="00F1476E">
        <w:t xml:space="preserve"> </w:t>
      </w:r>
      <w:r w:rsidRPr="009407FC">
        <w:t xml:space="preserve">захисту довкілля </w:t>
      </w:r>
      <w:r w:rsidR="00EC6308">
        <w:t>та</w:t>
      </w:r>
      <w:r w:rsidRPr="009407FC">
        <w:t xml:space="preserve"> природних ресурсів України</w:t>
      </w:r>
    </w:p>
    <w:p w:rsidR="00F1476E" w:rsidRDefault="0005064C" w:rsidP="00F1476E">
      <w:pPr>
        <w:spacing w:before="0" w:after="0"/>
        <w:ind w:left="5387" w:firstLine="0"/>
        <w:jc w:val="left"/>
      </w:pPr>
      <w:r>
        <w:t>в</w:t>
      </w:r>
      <w:bookmarkStart w:id="0" w:name="_GoBack"/>
      <w:bookmarkEnd w:id="0"/>
      <w:r>
        <w:t xml:space="preserve">ід </w:t>
      </w:r>
      <w:r w:rsidR="00F1476E">
        <w:t>13.10.2021 № 671</w:t>
      </w:r>
    </w:p>
    <w:p w:rsidR="00F1476E" w:rsidRPr="009407FC" w:rsidRDefault="00F1476E" w:rsidP="00F1476E">
      <w:pPr>
        <w:spacing w:before="0" w:after="0"/>
        <w:ind w:left="5387" w:firstLine="0"/>
        <w:jc w:val="left"/>
      </w:pPr>
      <w:r>
        <w:t>(у редакції наказу Міндовкілля</w:t>
      </w:r>
    </w:p>
    <w:p w:rsidR="00A95374" w:rsidRPr="009407FC" w:rsidRDefault="0023297B" w:rsidP="00F1476E">
      <w:pPr>
        <w:spacing w:before="0" w:after="0"/>
        <w:ind w:left="5387" w:firstLine="0"/>
      </w:pPr>
      <w:r>
        <w:rPr>
          <w:rFonts w:eastAsia="Times New Roman"/>
          <w:bCs/>
          <w:color w:val="000000"/>
          <w:lang w:eastAsia="ru-RU"/>
        </w:rPr>
        <w:t>від 30.01.2024</w:t>
      </w:r>
      <w:r w:rsidR="0025296D">
        <w:rPr>
          <w:rFonts w:eastAsia="Times New Roman"/>
          <w:bCs/>
          <w:color w:val="000000"/>
          <w:lang w:eastAsia="ru-RU"/>
        </w:rPr>
        <w:t xml:space="preserve"> </w:t>
      </w:r>
      <w:r w:rsidR="00A95374" w:rsidRPr="009407FC">
        <w:rPr>
          <w:rFonts w:eastAsia="Times New Roman"/>
          <w:bCs/>
          <w:color w:val="000000"/>
          <w:lang w:eastAsia="ru-RU"/>
        </w:rPr>
        <w:t xml:space="preserve">№ </w:t>
      </w:r>
      <w:r>
        <w:rPr>
          <w:rFonts w:eastAsia="Times New Roman"/>
          <w:bCs/>
          <w:color w:val="000000"/>
          <w:lang w:eastAsia="ru-RU"/>
        </w:rPr>
        <w:t>108</w:t>
      </w:r>
      <w:r w:rsidR="00F1476E">
        <w:rPr>
          <w:rFonts w:eastAsia="Times New Roman"/>
          <w:bCs/>
          <w:color w:val="000000"/>
          <w:lang w:eastAsia="ru-RU"/>
        </w:rPr>
        <w:t>)</w:t>
      </w:r>
    </w:p>
    <w:p w:rsidR="00CE2A0D" w:rsidRPr="009407FC" w:rsidRDefault="00CE2A0D" w:rsidP="00CE70BE">
      <w:pPr>
        <w:ind w:firstLine="0"/>
        <w:jc w:val="center"/>
      </w:pPr>
    </w:p>
    <w:p w:rsidR="00626418" w:rsidRPr="009407FC" w:rsidRDefault="00626418" w:rsidP="00EB2AFF">
      <w:pPr>
        <w:ind w:firstLine="0"/>
        <w:jc w:val="center"/>
      </w:pPr>
    </w:p>
    <w:p w:rsidR="00EB2AFF" w:rsidRPr="009407FC" w:rsidRDefault="000665DC" w:rsidP="00EB2AFF">
      <w:pPr>
        <w:ind w:firstLine="0"/>
        <w:jc w:val="center"/>
        <w:rPr>
          <w:b/>
        </w:rPr>
      </w:pPr>
      <w:r w:rsidRPr="009407FC">
        <w:rPr>
          <w:b/>
        </w:rPr>
        <w:t xml:space="preserve">Методичні рекомендації </w:t>
      </w:r>
    </w:p>
    <w:p w:rsidR="00EB2AFF" w:rsidRPr="009407FC" w:rsidRDefault="00EB2AFF" w:rsidP="00EB2AFF">
      <w:pPr>
        <w:ind w:firstLine="0"/>
        <w:jc w:val="center"/>
        <w:rPr>
          <w:b/>
        </w:rPr>
      </w:pPr>
      <w:r w:rsidRPr="009407FC">
        <w:rPr>
          <w:b/>
        </w:rPr>
        <w:t>з оцінки викидів парникових газів за видами діяльності установок</w:t>
      </w:r>
    </w:p>
    <w:p w:rsidR="0024714E" w:rsidRPr="009407FC" w:rsidRDefault="00EB2AFF" w:rsidP="0049756B">
      <w:pPr>
        <w:pStyle w:val="1"/>
        <w:spacing w:before="240" w:after="240"/>
        <w:rPr>
          <w:b/>
        </w:rPr>
      </w:pPr>
      <w:bookmarkStart w:id="1" w:name="_Toc55991195"/>
      <w:r w:rsidRPr="009407FC">
        <w:rPr>
          <w:b/>
        </w:rPr>
        <w:t>Загальні положення</w:t>
      </w:r>
      <w:bookmarkEnd w:id="1"/>
    </w:p>
    <w:p w:rsidR="008056D5" w:rsidRPr="009407FC" w:rsidRDefault="00EB2AFF" w:rsidP="001524D6">
      <w:pPr>
        <w:ind w:firstLine="567"/>
        <w:rPr>
          <w:rFonts w:cs="Times New Roman"/>
        </w:rPr>
      </w:pPr>
      <w:r w:rsidRPr="009407FC">
        <w:rPr>
          <w:rFonts w:cs="Times New Roman"/>
        </w:rPr>
        <w:t xml:space="preserve">Методичні рекомендації з оцінки викидів парникових газів за видами діяльності установок (далі </w:t>
      </w:r>
      <w:r w:rsidR="00ED5636" w:rsidRPr="009407FC">
        <w:rPr>
          <w:rFonts w:cs="Times New Roman"/>
        </w:rPr>
        <w:t>–</w:t>
      </w:r>
      <w:r w:rsidRPr="009407FC">
        <w:rPr>
          <w:rFonts w:cs="Times New Roman"/>
        </w:rPr>
        <w:t xml:space="preserve"> Методичні рекомендації) розроблені відповідно до статті 7 Закону України «Про засади моніторингу, звітності та верифікації викидів парникових газів» (далі</w:t>
      </w:r>
      <w:r w:rsidR="00F1476E">
        <w:rPr>
          <w:rFonts w:cs="Times New Roman"/>
        </w:rPr>
        <w:t> </w:t>
      </w:r>
      <w:r w:rsidR="00ED5636" w:rsidRPr="009407FC">
        <w:rPr>
          <w:rFonts w:cs="Times New Roman"/>
        </w:rPr>
        <w:t>–</w:t>
      </w:r>
      <w:r w:rsidRPr="009407FC">
        <w:rPr>
          <w:rFonts w:cs="Times New Roman"/>
        </w:rPr>
        <w:t xml:space="preserve"> Закон про МЗВ)</w:t>
      </w:r>
      <w:r w:rsidR="008056D5" w:rsidRPr="009407FC">
        <w:rPr>
          <w:rFonts w:cs="Times New Roman"/>
        </w:rPr>
        <w:t xml:space="preserve">. </w:t>
      </w:r>
    </w:p>
    <w:p w:rsidR="008A2FDF" w:rsidRPr="008A2FDF" w:rsidRDefault="008056D5" w:rsidP="001524D6">
      <w:pPr>
        <w:ind w:firstLine="567"/>
        <w:rPr>
          <w:rFonts w:cs="Times New Roman"/>
        </w:rPr>
      </w:pPr>
      <w:r w:rsidRPr="009407FC">
        <w:rPr>
          <w:rFonts w:cs="Times New Roman"/>
        </w:rPr>
        <w:t>Відповідно до</w:t>
      </w:r>
      <w:r w:rsidR="00EB2AFF" w:rsidRPr="009407FC">
        <w:rPr>
          <w:rFonts w:cs="Times New Roman"/>
        </w:rPr>
        <w:t xml:space="preserve"> абзацу четвертого пункт</w:t>
      </w:r>
      <w:r w:rsidR="00323F2D">
        <w:rPr>
          <w:rFonts w:cs="Times New Roman"/>
        </w:rPr>
        <w:t>у</w:t>
      </w:r>
      <w:r w:rsidR="00EB2AFF" w:rsidRPr="009407FC">
        <w:rPr>
          <w:rFonts w:cs="Times New Roman"/>
        </w:rPr>
        <w:t xml:space="preserve"> 18 </w:t>
      </w:r>
      <w:r w:rsidR="00323F2D">
        <w:rPr>
          <w:rFonts w:cs="Times New Roman"/>
        </w:rPr>
        <w:t xml:space="preserve">та абзацу другого пункту 46 </w:t>
      </w:r>
      <w:r w:rsidR="00EB2AFF" w:rsidRPr="009407FC">
        <w:rPr>
          <w:rFonts w:cs="Times New Roman"/>
        </w:rPr>
        <w:t xml:space="preserve">Порядку здійснення моніторингу та звітності щодо викидів парникових газів, затвердженого постановою Кабінету Міністрів України від </w:t>
      </w:r>
      <w:r w:rsidR="00ED5636" w:rsidRPr="009407FC">
        <w:rPr>
          <w:color w:val="000000"/>
        </w:rPr>
        <w:t xml:space="preserve">23 вересня 2020 року </w:t>
      </w:r>
      <w:r w:rsidR="00FD37D2" w:rsidRPr="009407FC">
        <w:rPr>
          <w:color w:val="000000"/>
        </w:rPr>
        <w:t>№ 960</w:t>
      </w:r>
      <w:r w:rsidR="00FD37D2" w:rsidRPr="009407FC">
        <w:rPr>
          <w:rFonts w:cs="Times New Roman"/>
        </w:rPr>
        <w:t xml:space="preserve"> </w:t>
      </w:r>
      <w:r w:rsidR="00EB2AFF" w:rsidRPr="009407FC">
        <w:rPr>
          <w:rFonts w:cs="Times New Roman"/>
        </w:rPr>
        <w:t xml:space="preserve">(далі </w:t>
      </w:r>
      <w:r w:rsidR="00ED5636" w:rsidRPr="009407FC">
        <w:rPr>
          <w:rFonts w:cs="Times New Roman"/>
        </w:rPr>
        <w:t>–</w:t>
      </w:r>
      <w:r w:rsidR="00EB2AFF" w:rsidRPr="009407FC">
        <w:rPr>
          <w:rFonts w:cs="Times New Roman"/>
        </w:rPr>
        <w:t xml:space="preserve"> Порядок здійснення моніторингу та звітності)</w:t>
      </w:r>
      <w:r w:rsidRPr="009407FC">
        <w:rPr>
          <w:rFonts w:cs="Times New Roman"/>
        </w:rPr>
        <w:t xml:space="preserve">, </w:t>
      </w:r>
      <w:r w:rsidRPr="009407FC">
        <w:rPr>
          <w:rFonts w:eastAsia="Times New Roman" w:cs="Times New Roman"/>
          <w:noProof/>
          <w:lang w:eastAsia="ru-RU"/>
        </w:rPr>
        <w:t xml:space="preserve">під час здійснення моніторингу та звітності щодо викидів парникових газів оператори установок зобов’язані </w:t>
      </w:r>
      <w:r w:rsidR="008A2FDF" w:rsidRPr="008A2FDF">
        <w:rPr>
          <w:rFonts w:eastAsia="Times New Roman" w:cs="Times New Roman"/>
          <w:noProof/>
          <w:lang w:eastAsia="ru-RU"/>
        </w:rPr>
        <w:t xml:space="preserve">дотримуватися вимог Порядку </w:t>
      </w:r>
      <w:r w:rsidR="008A2FDF" w:rsidRPr="009407FC">
        <w:rPr>
          <w:rFonts w:cs="Times New Roman"/>
        </w:rPr>
        <w:t>здійснення моніторингу та звітності</w:t>
      </w:r>
      <w:r w:rsidR="008A2FDF" w:rsidRPr="008A2FDF">
        <w:rPr>
          <w:rFonts w:eastAsia="Times New Roman" w:cs="Times New Roman"/>
          <w:noProof/>
          <w:lang w:eastAsia="ru-RU"/>
        </w:rPr>
        <w:t>, а також використовувати Методичні рекомендації з оцінки викидів парникових газів за видами діяльності установок, затверджені Міндовкіллям.</w:t>
      </w:r>
    </w:p>
    <w:p w:rsidR="005B60AA" w:rsidRPr="009407FC" w:rsidRDefault="00EB2AFF" w:rsidP="001524D6">
      <w:pPr>
        <w:ind w:firstLine="567"/>
        <w:rPr>
          <w:rFonts w:cs="Times New Roman"/>
        </w:rPr>
      </w:pPr>
      <w:r w:rsidRPr="009407FC">
        <w:rPr>
          <w:rFonts w:cs="Times New Roman"/>
        </w:rPr>
        <w:t xml:space="preserve">Методичні рекомендації </w:t>
      </w:r>
      <w:r w:rsidR="00E5151F">
        <w:rPr>
          <w:rFonts w:cs="Times New Roman"/>
        </w:rPr>
        <w:t>призначені для</w:t>
      </w:r>
      <w:r w:rsidR="00E5151F" w:rsidRPr="009407FC">
        <w:rPr>
          <w:rFonts w:cs="Times New Roman"/>
        </w:rPr>
        <w:t xml:space="preserve"> </w:t>
      </w:r>
      <w:r w:rsidRPr="009407FC">
        <w:rPr>
          <w:rFonts w:cs="Times New Roman"/>
        </w:rPr>
        <w:t>оператор</w:t>
      </w:r>
      <w:r w:rsidR="00E5151F">
        <w:rPr>
          <w:rFonts w:cs="Times New Roman"/>
        </w:rPr>
        <w:t>ів</w:t>
      </w:r>
      <w:r w:rsidR="005B60AA" w:rsidRPr="009407FC">
        <w:rPr>
          <w:rFonts w:cs="Times New Roman"/>
        </w:rPr>
        <w:t xml:space="preserve"> </w:t>
      </w:r>
      <w:r w:rsidRPr="009407FC">
        <w:rPr>
          <w:rFonts w:cs="Times New Roman"/>
        </w:rPr>
        <w:t xml:space="preserve">установок, які </w:t>
      </w:r>
      <w:r w:rsidR="00A578D9">
        <w:rPr>
          <w:rFonts w:cs="Times New Roman"/>
        </w:rPr>
        <w:t xml:space="preserve">провадять види діяльності, встановлені </w:t>
      </w:r>
      <w:hyperlink r:id="rId8" w:anchor="Text" w:history="1">
        <w:r w:rsidR="00FD37D2" w:rsidRPr="009407FC">
          <w:t>Переліком видів діяльності, викиди парникових газів в результаті провадження яких підлягають моніторингу, звітності та верифікації, затверджен</w:t>
        </w:r>
        <w:r w:rsidR="00583009" w:rsidRPr="009407FC">
          <w:t>им</w:t>
        </w:r>
        <w:r w:rsidR="00FD37D2" w:rsidRPr="009407FC">
          <w:t xml:space="preserve"> постановою Кабінету Міністрів України від 23 вересня 2020 р. № 880</w:t>
        </w:r>
      </w:hyperlink>
      <w:r w:rsidR="00FD37D2" w:rsidRPr="009407FC">
        <w:t xml:space="preserve"> (далі - Перелік</w:t>
      </w:r>
      <w:r w:rsidR="00616D12" w:rsidRPr="009407FC">
        <w:t xml:space="preserve"> </w:t>
      </w:r>
      <w:r w:rsidR="00FD37D2" w:rsidRPr="009407FC">
        <w:t xml:space="preserve"> видів діяльності).</w:t>
      </w:r>
    </w:p>
    <w:p w:rsidR="00D54413" w:rsidRPr="009407FC" w:rsidRDefault="00D54413" w:rsidP="001524D6">
      <w:pPr>
        <w:ind w:firstLine="567"/>
        <w:rPr>
          <w:rFonts w:cs="Times New Roman"/>
        </w:rPr>
      </w:pPr>
      <w:r w:rsidRPr="009407FC">
        <w:rPr>
          <w:rFonts w:cs="Times New Roman"/>
        </w:rPr>
        <w:t>Терміни, що вживаються у цих Методичних рекомендаціях, мають таке значення:</w:t>
      </w:r>
    </w:p>
    <w:p w:rsidR="00D54413" w:rsidRPr="009407FC" w:rsidRDefault="00D54413" w:rsidP="001524D6">
      <w:pPr>
        <w:ind w:firstLine="567"/>
        <w:rPr>
          <w:rFonts w:cs="Times New Roman"/>
        </w:rPr>
      </w:pPr>
      <w:r w:rsidRPr="009407FC">
        <w:rPr>
          <w:rFonts w:cs="Times New Roman"/>
        </w:rPr>
        <w:t>1)</w:t>
      </w:r>
      <w:r w:rsidR="00A20B65">
        <w:rPr>
          <w:lang w:val="en-US"/>
        </w:rPr>
        <w:t> </w:t>
      </w:r>
      <w:r w:rsidRPr="009407FC">
        <w:rPr>
          <w:rFonts w:cs="Times New Roman"/>
        </w:rPr>
        <w:t xml:space="preserve">консервативний </w:t>
      </w:r>
      <w:r w:rsidR="00ED5636" w:rsidRPr="009407FC">
        <w:rPr>
          <w:rFonts w:cs="Times New Roman"/>
        </w:rPr>
        <w:t>–</w:t>
      </w:r>
      <w:r w:rsidRPr="009407FC">
        <w:rPr>
          <w:rFonts w:cs="Times New Roman"/>
        </w:rPr>
        <w:t xml:space="preserve"> характеристика, яка полягає в тому, що ряд припущень був визначений з метою уникнення недооцінки щорічних викидів парникових газів;</w:t>
      </w:r>
    </w:p>
    <w:p w:rsidR="00D54413" w:rsidRPr="009407FC" w:rsidRDefault="00D54413" w:rsidP="001524D6">
      <w:pPr>
        <w:ind w:firstLine="567"/>
        <w:rPr>
          <w:rFonts w:cs="Times New Roman"/>
        </w:rPr>
      </w:pPr>
      <w:r w:rsidRPr="009407FC">
        <w:rPr>
          <w:rFonts w:cs="Times New Roman"/>
        </w:rPr>
        <w:t>2)</w:t>
      </w:r>
      <w:r w:rsidR="00A20B65">
        <w:rPr>
          <w:rFonts w:cs="Times New Roman"/>
          <w:lang w:val="en-US"/>
        </w:rPr>
        <w:t> </w:t>
      </w:r>
      <w:r w:rsidRPr="009407FC">
        <w:rPr>
          <w:rFonts w:cs="Times New Roman"/>
        </w:rPr>
        <w:t xml:space="preserve">методика моніторингу </w:t>
      </w:r>
      <w:r w:rsidR="00ED5636" w:rsidRPr="009407FC">
        <w:rPr>
          <w:rFonts w:cs="Times New Roman"/>
        </w:rPr>
        <w:t>–</w:t>
      </w:r>
      <w:r w:rsidRPr="009407FC">
        <w:rPr>
          <w:rFonts w:cs="Times New Roman"/>
        </w:rPr>
        <w:t xml:space="preserve"> комплекс заходів, що використовує оператор для визначення викидів </w:t>
      </w:r>
      <w:r w:rsidR="00616D12" w:rsidRPr="009407FC">
        <w:rPr>
          <w:rFonts w:cs="Times New Roman"/>
        </w:rPr>
        <w:t xml:space="preserve">парникових газів </w:t>
      </w:r>
      <w:r w:rsidRPr="009407FC">
        <w:rPr>
          <w:rFonts w:cs="Times New Roman"/>
        </w:rPr>
        <w:t>від конкретної установки;</w:t>
      </w:r>
    </w:p>
    <w:p w:rsidR="00D54413" w:rsidRPr="009407FC" w:rsidRDefault="00D54413" w:rsidP="001524D6">
      <w:pPr>
        <w:ind w:firstLine="567"/>
        <w:rPr>
          <w:rFonts w:cs="Times New Roman"/>
        </w:rPr>
      </w:pPr>
      <w:r w:rsidRPr="009407FC">
        <w:rPr>
          <w:rFonts w:cs="Times New Roman"/>
        </w:rPr>
        <w:t>3)</w:t>
      </w:r>
      <w:r w:rsidR="00A20B65">
        <w:rPr>
          <w:rFonts w:cs="Times New Roman"/>
          <w:lang w:val="en-US"/>
        </w:rPr>
        <w:t> </w:t>
      </w:r>
      <w:r w:rsidRPr="009407FC">
        <w:rPr>
          <w:rFonts w:cs="Times New Roman"/>
        </w:rPr>
        <w:t xml:space="preserve">нормальні умови </w:t>
      </w:r>
      <w:r w:rsidR="00ED5636" w:rsidRPr="009407FC">
        <w:rPr>
          <w:rFonts w:cs="Times New Roman"/>
        </w:rPr>
        <w:t>–</w:t>
      </w:r>
      <w:r w:rsidRPr="009407FC">
        <w:rPr>
          <w:rFonts w:cs="Times New Roman"/>
        </w:rPr>
        <w:t xml:space="preserve"> умови, за яких визначаються нормальні кубічні метри (Нм3) за температури 273,15 К (що дорівнює 0 C) і тиску 101,325 кПа;</w:t>
      </w:r>
    </w:p>
    <w:p w:rsidR="00D54413" w:rsidRPr="009407FC" w:rsidRDefault="00D54413" w:rsidP="001524D6">
      <w:pPr>
        <w:ind w:firstLine="567"/>
        <w:rPr>
          <w:rFonts w:cs="Times New Roman"/>
        </w:rPr>
      </w:pPr>
      <w:r w:rsidRPr="009407FC">
        <w:rPr>
          <w:rFonts w:cs="Times New Roman"/>
        </w:rPr>
        <w:t>4)</w:t>
      </w:r>
      <w:r w:rsidR="00A20B65">
        <w:rPr>
          <w:rFonts w:cs="Times New Roman"/>
          <w:lang w:val="en-US"/>
        </w:rPr>
        <w:t> </w:t>
      </w:r>
      <w:r w:rsidRPr="009407FC">
        <w:rPr>
          <w:rFonts w:cs="Times New Roman"/>
        </w:rPr>
        <w:t xml:space="preserve">стандартні умови </w:t>
      </w:r>
      <w:r w:rsidR="00ED5636" w:rsidRPr="009407FC">
        <w:rPr>
          <w:rFonts w:cs="Times New Roman"/>
        </w:rPr>
        <w:t>–</w:t>
      </w:r>
      <w:r w:rsidRPr="009407FC">
        <w:rPr>
          <w:rFonts w:cs="Times New Roman"/>
        </w:rPr>
        <w:t xml:space="preserve"> умови, за яких визначаються стандартні кубічні метри (</w:t>
      </w:r>
      <w:proofErr w:type="spellStart"/>
      <w:r w:rsidRPr="009407FC">
        <w:rPr>
          <w:rFonts w:cs="Times New Roman"/>
        </w:rPr>
        <w:t>Ст</w:t>
      </w:r>
      <w:proofErr w:type="spellEnd"/>
      <w:r w:rsidRPr="009407FC">
        <w:rPr>
          <w:rFonts w:cs="Times New Roman"/>
        </w:rPr>
        <w:t xml:space="preserve"> м3) за температури 293,15 K (що дорівнює 20˚C) і тиску 101,325 кПа;</w:t>
      </w:r>
    </w:p>
    <w:p w:rsidR="00D54413" w:rsidRPr="009407FC" w:rsidRDefault="00D54413" w:rsidP="001524D6">
      <w:pPr>
        <w:ind w:firstLine="567"/>
        <w:rPr>
          <w:rFonts w:cs="Times New Roman"/>
        </w:rPr>
      </w:pPr>
      <w:r w:rsidRPr="009407FC">
        <w:rPr>
          <w:rFonts w:cs="Times New Roman"/>
        </w:rPr>
        <w:t>5)</w:t>
      </w:r>
      <w:r w:rsidR="00A20B65">
        <w:rPr>
          <w:rFonts w:cs="Times New Roman"/>
          <w:lang w:val="en-US"/>
        </w:rPr>
        <w:t> </w:t>
      </w:r>
      <w:r w:rsidRPr="009407FC">
        <w:rPr>
          <w:rFonts w:cs="Times New Roman"/>
        </w:rPr>
        <w:t xml:space="preserve">супутній технологічний газ </w:t>
      </w:r>
      <w:r w:rsidR="00ED5636" w:rsidRPr="009407FC">
        <w:rPr>
          <w:rFonts w:cs="Times New Roman"/>
        </w:rPr>
        <w:t>–</w:t>
      </w:r>
      <w:r w:rsidRPr="009407FC">
        <w:rPr>
          <w:rFonts w:cs="Times New Roman"/>
        </w:rPr>
        <w:t xml:space="preserve"> побічний продукт неповного згоряння або хімічних реакцій у певних технологічних процесах, який використовується як вторинний енергетичний ресурс; прикладами є коксовий газ, доменний газ та киснево</w:t>
      </w:r>
      <w:r w:rsidR="00ED5636" w:rsidRPr="009407FC">
        <w:rPr>
          <w:rFonts w:cs="Times New Roman"/>
        </w:rPr>
        <w:t>–</w:t>
      </w:r>
      <w:r w:rsidRPr="009407FC">
        <w:rPr>
          <w:rFonts w:cs="Times New Roman"/>
        </w:rPr>
        <w:t>конвертерний газ;</w:t>
      </w:r>
    </w:p>
    <w:p w:rsidR="00D54413" w:rsidRPr="009407FC" w:rsidRDefault="00D54413" w:rsidP="001524D6">
      <w:pPr>
        <w:ind w:firstLine="567"/>
        <w:rPr>
          <w:rFonts w:cs="Times New Roman"/>
        </w:rPr>
      </w:pPr>
      <w:r w:rsidRPr="009407FC">
        <w:rPr>
          <w:rFonts w:cs="Times New Roman"/>
        </w:rPr>
        <w:t>6)</w:t>
      </w:r>
      <w:r w:rsidR="00A20B65">
        <w:rPr>
          <w:rFonts w:cs="Times New Roman"/>
          <w:lang w:val="en-US"/>
        </w:rPr>
        <w:t> </w:t>
      </w:r>
      <w:r w:rsidRPr="009407FC">
        <w:rPr>
          <w:rFonts w:cs="Times New Roman"/>
        </w:rPr>
        <w:t>точка викидів – отвір спеціально спорудженого газоходу, труби або іншої споруди, з якої в атмосферу надходять парникові гази;</w:t>
      </w:r>
    </w:p>
    <w:p w:rsidR="00D54413" w:rsidRPr="009407FC" w:rsidRDefault="00D54413" w:rsidP="001524D6">
      <w:pPr>
        <w:ind w:firstLine="567"/>
        <w:rPr>
          <w:rFonts w:cs="Times New Roman"/>
        </w:rPr>
      </w:pPr>
      <w:r w:rsidRPr="009407FC">
        <w:rPr>
          <w:rFonts w:cs="Times New Roman"/>
        </w:rPr>
        <w:lastRenderedPageBreak/>
        <w:t>7)</w:t>
      </w:r>
      <w:r w:rsidR="00A20B65">
        <w:rPr>
          <w:rFonts w:cs="Times New Roman"/>
          <w:lang w:val="en-US"/>
        </w:rPr>
        <w:t> </w:t>
      </w:r>
      <w:r w:rsidRPr="009407FC">
        <w:rPr>
          <w:rFonts w:cs="Times New Roman"/>
        </w:rPr>
        <w:t xml:space="preserve">точка вимірювання </w:t>
      </w:r>
      <w:r w:rsidR="00ED5636" w:rsidRPr="009407FC">
        <w:rPr>
          <w:rFonts w:cs="Times New Roman"/>
        </w:rPr>
        <w:t>–</w:t>
      </w:r>
      <w:r w:rsidRPr="009407FC">
        <w:rPr>
          <w:rFonts w:cs="Times New Roman"/>
        </w:rPr>
        <w:t xml:space="preserve"> репрезентативна точка, де здійснюється вимірювання параметрів, необхідних для визначення викидів парникових газів із застосуванням методики на основі неперервних вимірювань.</w:t>
      </w:r>
    </w:p>
    <w:p w:rsidR="00D54413" w:rsidRPr="009407FC" w:rsidRDefault="00D54413" w:rsidP="001524D6">
      <w:pPr>
        <w:ind w:firstLine="567"/>
        <w:rPr>
          <w:rFonts w:cs="Times New Roman"/>
        </w:rPr>
      </w:pPr>
      <w:r w:rsidRPr="009407FC">
        <w:rPr>
          <w:rFonts w:cs="Times New Roman"/>
        </w:rPr>
        <w:t>Інші терміни у цих Методичних рекомендаціях вживаються у значенні, наведеному в Законі про МЗВ</w:t>
      </w:r>
      <w:r w:rsidR="0076434A" w:rsidRPr="009407FC">
        <w:rPr>
          <w:rFonts w:cs="Times New Roman"/>
        </w:rPr>
        <w:t xml:space="preserve">, Законі України «Про альтернативні види палива» </w:t>
      </w:r>
      <w:r w:rsidRPr="009407FC">
        <w:rPr>
          <w:rFonts w:cs="Times New Roman"/>
        </w:rPr>
        <w:t>та Порядку здійснення моніторингу та звітності.</w:t>
      </w:r>
    </w:p>
    <w:p w:rsidR="00EB2AFF" w:rsidRPr="009407FC" w:rsidRDefault="00EB2AFF" w:rsidP="001524D6">
      <w:pPr>
        <w:ind w:firstLine="567"/>
      </w:pPr>
      <w:r w:rsidRPr="009407FC">
        <w:t xml:space="preserve">Для правильного вибору методики оцінки викидів </w:t>
      </w:r>
      <w:r w:rsidR="005B60AA" w:rsidRPr="009407FC">
        <w:t xml:space="preserve">парникових газів (далі – </w:t>
      </w:r>
      <w:r w:rsidRPr="009407FC">
        <w:t>ПГ</w:t>
      </w:r>
      <w:r w:rsidR="005B60AA" w:rsidRPr="009407FC">
        <w:t>)</w:t>
      </w:r>
      <w:r w:rsidRPr="009407FC">
        <w:t xml:space="preserve"> </w:t>
      </w:r>
      <w:r w:rsidR="00ED5636" w:rsidRPr="009407FC">
        <w:t xml:space="preserve">рекомендується здійснити </w:t>
      </w:r>
      <w:r w:rsidRPr="009407FC">
        <w:t>наступні кроки:</w:t>
      </w:r>
    </w:p>
    <w:p w:rsidR="00EB2AFF" w:rsidRPr="009407FC" w:rsidRDefault="00EB2AFF" w:rsidP="00E85069">
      <w:pPr>
        <w:pStyle w:val="a"/>
        <w:numPr>
          <w:ilvl w:val="0"/>
          <w:numId w:val="7"/>
        </w:numPr>
        <w:tabs>
          <w:tab w:val="clear" w:pos="8100"/>
          <w:tab w:val="left" w:pos="993"/>
        </w:tabs>
        <w:ind w:left="0" w:firstLine="567"/>
        <w:contextualSpacing w:val="0"/>
      </w:pPr>
      <w:r w:rsidRPr="009407FC">
        <w:t xml:space="preserve">визначити межі установки для цілей моніторингу викидів ПГ; </w:t>
      </w:r>
    </w:p>
    <w:p w:rsidR="00EB2AFF" w:rsidRPr="009407FC" w:rsidRDefault="00EB2AFF" w:rsidP="00E85069">
      <w:pPr>
        <w:pStyle w:val="a"/>
        <w:numPr>
          <w:ilvl w:val="0"/>
          <w:numId w:val="7"/>
        </w:numPr>
        <w:tabs>
          <w:tab w:val="clear" w:pos="8100"/>
          <w:tab w:val="left" w:pos="993"/>
        </w:tabs>
        <w:ind w:left="0" w:firstLine="567"/>
        <w:contextualSpacing w:val="0"/>
      </w:pPr>
      <w:r w:rsidRPr="009407FC">
        <w:t xml:space="preserve">ідентифікувати всі види діяльності, в результаті яких відбуваються викиди ПГ на установці; </w:t>
      </w:r>
    </w:p>
    <w:p w:rsidR="00EB2AFF" w:rsidRPr="009407FC" w:rsidRDefault="00EB2AFF" w:rsidP="00E85069">
      <w:pPr>
        <w:pStyle w:val="a"/>
        <w:numPr>
          <w:ilvl w:val="0"/>
          <w:numId w:val="7"/>
        </w:numPr>
        <w:tabs>
          <w:tab w:val="clear" w:pos="8100"/>
          <w:tab w:val="left" w:pos="993"/>
        </w:tabs>
        <w:ind w:left="0" w:firstLine="567"/>
        <w:contextualSpacing w:val="0"/>
      </w:pPr>
      <w:r w:rsidRPr="009407FC">
        <w:t>ідентифікувати всі джерела викидів ПГ;</w:t>
      </w:r>
    </w:p>
    <w:p w:rsidR="00EB2AFF" w:rsidRPr="009407FC" w:rsidRDefault="00EB2AFF" w:rsidP="00E85069">
      <w:pPr>
        <w:pStyle w:val="a"/>
        <w:numPr>
          <w:ilvl w:val="0"/>
          <w:numId w:val="7"/>
        </w:numPr>
        <w:tabs>
          <w:tab w:val="clear" w:pos="8100"/>
          <w:tab w:val="left" w:pos="993"/>
        </w:tabs>
        <w:ind w:left="0" w:firstLine="567"/>
        <w:contextualSpacing w:val="0"/>
      </w:pPr>
      <w:r w:rsidRPr="009407FC">
        <w:t>ідентифікувати всі матеріальні потоки, включаючи:</w:t>
      </w:r>
    </w:p>
    <w:p w:rsidR="00EB2AFF" w:rsidRPr="009407FC" w:rsidRDefault="00EB2AFF" w:rsidP="001524D6">
      <w:pPr>
        <w:ind w:firstLine="567"/>
      </w:pPr>
      <w:r w:rsidRPr="009407FC">
        <w:t xml:space="preserve">ідентифікацію </w:t>
      </w:r>
      <w:r w:rsidR="006071AD" w:rsidRPr="009407FC">
        <w:t xml:space="preserve">видів </w:t>
      </w:r>
      <w:r w:rsidRPr="009407FC">
        <w:t>палива, що безпосередньо спалюються чи використовуються в технологічних процесах в межах установки;</w:t>
      </w:r>
    </w:p>
    <w:p w:rsidR="00EB2AFF" w:rsidRPr="009407FC" w:rsidRDefault="00EB2AFF" w:rsidP="001524D6">
      <w:pPr>
        <w:ind w:firstLine="567"/>
      </w:pPr>
      <w:r w:rsidRPr="009407FC">
        <w:t>визначення, чи міститься вуглець у іншій вхідній сировині чи продуктах виробництва (продукції, відходах).</w:t>
      </w:r>
    </w:p>
    <w:p w:rsidR="00EB2AFF" w:rsidRPr="009407FC" w:rsidRDefault="00EB2AFF" w:rsidP="001524D6">
      <w:pPr>
        <w:ind w:firstLine="567"/>
        <w:rPr>
          <w:rFonts w:cs="Times New Roman"/>
        </w:rPr>
      </w:pPr>
      <w:r w:rsidRPr="009407FC">
        <w:rPr>
          <w:rFonts w:cs="Times New Roman"/>
        </w:rPr>
        <w:t xml:space="preserve">У розділах </w:t>
      </w:r>
      <w:r w:rsidR="00D54413" w:rsidRPr="009407FC">
        <w:rPr>
          <w:rFonts w:cs="Times New Roman"/>
        </w:rPr>
        <w:t>2</w:t>
      </w:r>
      <w:r w:rsidRPr="009407FC">
        <w:rPr>
          <w:rFonts w:cs="Times New Roman"/>
        </w:rPr>
        <w:t xml:space="preserve"> </w:t>
      </w:r>
      <w:r w:rsidR="00ED5636" w:rsidRPr="009407FC">
        <w:rPr>
          <w:rFonts w:cs="Times New Roman"/>
        </w:rPr>
        <w:t>–</w:t>
      </w:r>
      <w:r w:rsidRPr="009407FC">
        <w:rPr>
          <w:rFonts w:cs="Times New Roman"/>
        </w:rPr>
        <w:t xml:space="preserve"> 1</w:t>
      </w:r>
      <w:r w:rsidR="00D54413" w:rsidRPr="009407FC">
        <w:rPr>
          <w:rFonts w:cs="Times New Roman"/>
        </w:rPr>
        <w:t>1</w:t>
      </w:r>
      <w:r w:rsidR="002315D8">
        <w:rPr>
          <w:rFonts w:cs="Times New Roman"/>
        </w:rPr>
        <w:t xml:space="preserve"> цих</w:t>
      </w:r>
      <w:r w:rsidRPr="009407FC">
        <w:rPr>
          <w:rFonts w:cs="Times New Roman"/>
        </w:rPr>
        <w:t xml:space="preserve"> Методичних рекомендацій наведені методики моніторингу для відповідних видів діяльності установок. Кожна методика включає наступні складові:</w:t>
      </w:r>
    </w:p>
    <w:p w:rsidR="00EB2AFF" w:rsidRPr="009407FC" w:rsidRDefault="00EB2AFF" w:rsidP="001524D6">
      <w:pPr>
        <w:ind w:firstLine="567"/>
      </w:pPr>
      <w:r w:rsidRPr="009407FC">
        <w:t>сферу застосування методики, де надано</w:t>
      </w:r>
      <w:r w:rsidR="00ED5636" w:rsidRPr="009407FC">
        <w:t xml:space="preserve"> </w:t>
      </w:r>
      <w:r w:rsidRPr="009407FC">
        <w:t>базовий опис призначення</w:t>
      </w:r>
      <w:r w:rsidR="007808AA" w:rsidRPr="007808AA">
        <w:t xml:space="preserve"> </w:t>
      </w:r>
      <w:r w:rsidR="007808AA" w:rsidRPr="009407FC">
        <w:t>і</w:t>
      </w:r>
      <w:r w:rsidRPr="009407FC">
        <w:t xml:space="preserve"> основних положень;</w:t>
      </w:r>
    </w:p>
    <w:p w:rsidR="00EB2AFF" w:rsidRPr="009407FC" w:rsidRDefault="00EB2AFF" w:rsidP="001524D6">
      <w:pPr>
        <w:ind w:firstLine="567"/>
      </w:pPr>
      <w:r w:rsidRPr="009407FC">
        <w:t xml:space="preserve">визначення викидів ПГ, де наведені методики моніторингу, що </w:t>
      </w:r>
      <w:r w:rsidR="007808AA">
        <w:t xml:space="preserve">рекомендується </w:t>
      </w:r>
      <w:r w:rsidRPr="009407FC">
        <w:t>застосов</w:t>
      </w:r>
      <w:r w:rsidR="002804FF" w:rsidRPr="009407FC">
        <w:t>у</w:t>
      </w:r>
      <w:r w:rsidR="007808AA">
        <w:t>вати</w:t>
      </w:r>
      <w:r w:rsidRPr="009407FC">
        <w:t xml:space="preserve"> для відповідного виду діяльності установки,</w:t>
      </w:r>
      <w:r w:rsidR="00ED5636" w:rsidRPr="009407FC">
        <w:t xml:space="preserve"> </w:t>
      </w:r>
      <w:r w:rsidRPr="009407FC">
        <w:t>наприклад, стандартна методика або методика балансу мас, формули для розрахунків та параметри для моніторингу тощо;</w:t>
      </w:r>
    </w:p>
    <w:p w:rsidR="00EB2AFF" w:rsidRPr="009407FC" w:rsidRDefault="007808AA" w:rsidP="001524D6">
      <w:pPr>
        <w:ind w:firstLine="567"/>
      </w:pPr>
      <w:r w:rsidRPr="009407FC">
        <w:t xml:space="preserve">рівні точності </w:t>
      </w:r>
      <w:r w:rsidR="00EB2AFF" w:rsidRPr="009407FC">
        <w:t>та відповідні порогові значення невизначеності для даних про діяльність;</w:t>
      </w:r>
    </w:p>
    <w:p w:rsidR="00EB2AFF" w:rsidRPr="009407FC" w:rsidRDefault="00EB2AFF" w:rsidP="001524D6">
      <w:pPr>
        <w:ind w:firstLine="567"/>
      </w:pPr>
      <w:r w:rsidRPr="009407FC">
        <w:t>рівні точності</w:t>
      </w:r>
      <w:r w:rsidR="0076434A" w:rsidRPr="009407FC">
        <w:t xml:space="preserve"> для розрахункових коефіцієнтів.</w:t>
      </w:r>
    </w:p>
    <w:p w:rsidR="00CA326A" w:rsidRPr="009407FC" w:rsidRDefault="009E4D2A" w:rsidP="001524D6">
      <w:pPr>
        <w:ind w:firstLine="567"/>
        <w:rPr>
          <w:rFonts w:cs="Times New Roman"/>
        </w:rPr>
      </w:pPr>
      <w:r w:rsidRPr="009407FC">
        <w:rPr>
          <w:rFonts w:cs="Times New Roman"/>
        </w:rPr>
        <w:t>Розділ 1</w:t>
      </w:r>
      <w:r w:rsidR="00D54413" w:rsidRPr="009407FC">
        <w:rPr>
          <w:rFonts w:cs="Times New Roman"/>
        </w:rPr>
        <w:t>2</w:t>
      </w:r>
      <w:r w:rsidRPr="009407FC">
        <w:rPr>
          <w:rFonts w:cs="Times New Roman"/>
        </w:rPr>
        <w:t xml:space="preserve"> містить інформацію щодо особливостей застосування методики на основі неперервних вимірювань</w:t>
      </w:r>
      <w:r w:rsidR="006F1041" w:rsidRPr="009407FC">
        <w:rPr>
          <w:rFonts w:cs="Times New Roman"/>
        </w:rPr>
        <w:t>.</w:t>
      </w:r>
    </w:p>
    <w:p w:rsidR="00E6133C" w:rsidRPr="009407FC" w:rsidRDefault="00E6133C" w:rsidP="001524D6">
      <w:pPr>
        <w:ind w:firstLine="567"/>
        <w:rPr>
          <w:rFonts w:cs="Times New Roman"/>
        </w:rPr>
      </w:pPr>
    </w:p>
    <w:p w:rsidR="0049756B" w:rsidRPr="009407FC" w:rsidRDefault="0086275A" w:rsidP="0049756B">
      <w:pPr>
        <w:pStyle w:val="1"/>
        <w:spacing w:before="240" w:after="240"/>
        <w:rPr>
          <w:b/>
        </w:rPr>
      </w:pPr>
      <w:bookmarkStart w:id="2" w:name="_Toc495739583"/>
      <w:bookmarkStart w:id="3" w:name="_Ref48652744"/>
      <w:bookmarkStart w:id="4" w:name="_Toc55991197"/>
      <w:r w:rsidRPr="009407FC">
        <w:rPr>
          <w:b/>
        </w:rPr>
        <w:t xml:space="preserve">Методика моніторингу </w:t>
      </w:r>
      <w:r w:rsidR="00F50790" w:rsidRPr="009407FC">
        <w:rPr>
          <w:b/>
        </w:rPr>
        <w:t>М</w:t>
      </w:r>
      <w:r w:rsidRPr="009407FC">
        <w:rPr>
          <w:b/>
        </w:rPr>
        <w:t>1 –</w:t>
      </w:r>
      <w:r w:rsidR="00F855D7" w:rsidRPr="009407FC">
        <w:rPr>
          <w:b/>
        </w:rPr>
        <w:t xml:space="preserve"> </w:t>
      </w:r>
      <w:r w:rsidRPr="009407FC">
        <w:rPr>
          <w:b/>
        </w:rPr>
        <w:t>спалювання палива</w:t>
      </w:r>
      <w:bookmarkEnd w:id="2"/>
      <w:bookmarkEnd w:id="3"/>
      <w:bookmarkEnd w:id="4"/>
      <w:r w:rsidRPr="009407FC">
        <w:rPr>
          <w:b/>
        </w:rPr>
        <w:t xml:space="preserve"> </w:t>
      </w:r>
    </w:p>
    <w:p w:rsidR="0086275A" w:rsidRPr="009407FC" w:rsidRDefault="0086275A" w:rsidP="0049756B">
      <w:pPr>
        <w:pStyle w:val="2"/>
        <w:spacing w:after="240"/>
        <w:ind w:left="0" w:firstLine="0"/>
        <w:rPr>
          <w:b/>
        </w:rPr>
      </w:pPr>
      <w:bookmarkStart w:id="5" w:name="_Toc495739584"/>
      <w:bookmarkStart w:id="6" w:name="_Toc55991198"/>
      <w:r w:rsidRPr="009407FC">
        <w:rPr>
          <w:b/>
        </w:rPr>
        <w:t>Сфера застосування</w:t>
      </w:r>
      <w:bookmarkEnd w:id="5"/>
      <w:bookmarkEnd w:id="6"/>
    </w:p>
    <w:p w:rsidR="0086275A" w:rsidRPr="009407FC" w:rsidRDefault="00A426B1" w:rsidP="001524D6">
      <w:pPr>
        <w:ind w:firstLine="567"/>
        <w:rPr>
          <w:rFonts w:cs="Times New Roman"/>
        </w:rPr>
      </w:pPr>
      <w:r w:rsidRPr="009407FC">
        <w:rPr>
          <w:rFonts w:cs="Times New Roman"/>
        </w:rPr>
        <w:t xml:space="preserve">Ця методика </w:t>
      </w:r>
      <w:r w:rsidR="00ED5636" w:rsidRPr="009407FC">
        <w:rPr>
          <w:rFonts w:cs="Times New Roman"/>
        </w:rPr>
        <w:t xml:space="preserve">може </w:t>
      </w:r>
      <w:r w:rsidRPr="009407FC">
        <w:rPr>
          <w:rFonts w:cs="Times New Roman"/>
        </w:rPr>
        <w:t>застосову</w:t>
      </w:r>
      <w:r w:rsidR="00ED5636" w:rsidRPr="009407FC">
        <w:rPr>
          <w:rFonts w:cs="Times New Roman"/>
        </w:rPr>
        <w:t>вати</w:t>
      </w:r>
      <w:r w:rsidRPr="009407FC">
        <w:rPr>
          <w:rFonts w:cs="Times New Roman"/>
        </w:rPr>
        <w:t xml:space="preserve">ся для </w:t>
      </w:r>
      <w:r w:rsidR="00343B98" w:rsidRPr="009407FC">
        <w:rPr>
          <w:rFonts w:cs="Times New Roman"/>
        </w:rPr>
        <w:t xml:space="preserve">розрахунку викидів </w:t>
      </w:r>
      <w:r w:rsidR="00A874BE" w:rsidRPr="009407FC">
        <w:rPr>
          <w:rFonts w:cs="Times New Roman"/>
        </w:rPr>
        <w:t>СО</w:t>
      </w:r>
      <w:r w:rsidR="00A874BE" w:rsidRPr="009407FC">
        <w:rPr>
          <w:rFonts w:cs="Times New Roman"/>
          <w:vertAlign w:val="subscript"/>
        </w:rPr>
        <w:t>2</w:t>
      </w:r>
      <w:r w:rsidR="00343B98" w:rsidRPr="009407FC">
        <w:rPr>
          <w:rFonts w:cs="Times New Roman"/>
        </w:rPr>
        <w:t xml:space="preserve"> від </w:t>
      </w:r>
      <w:r w:rsidRPr="009407FC">
        <w:rPr>
          <w:rFonts w:cs="Times New Roman"/>
        </w:rPr>
        <w:t>спалювання палива</w:t>
      </w:r>
      <w:r w:rsidR="00343B98" w:rsidRPr="009407FC">
        <w:rPr>
          <w:rFonts w:cs="Times New Roman"/>
        </w:rPr>
        <w:t xml:space="preserve">. </w:t>
      </w:r>
      <w:r w:rsidR="0086275A" w:rsidRPr="009407FC">
        <w:rPr>
          <w:rFonts w:cs="Times New Roman"/>
        </w:rPr>
        <w:t xml:space="preserve">Моніторинг викидів </w:t>
      </w:r>
      <w:r w:rsidR="00A874BE" w:rsidRPr="009407FC">
        <w:rPr>
          <w:rFonts w:cs="Times New Roman"/>
        </w:rPr>
        <w:t>СО</w:t>
      </w:r>
      <w:r w:rsidR="00A874BE" w:rsidRPr="009407FC">
        <w:rPr>
          <w:rFonts w:cs="Times New Roman"/>
          <w:vertAlign w:val="subscript"/>
        </w:rPr>
        <w:t>2</w:t>
      </w:r>
      <w:r w:rsidR="0086275A" w:rsidRPr="009407FC">
        <w:rPr>
          <w:rFonts w:cs="Times New Roman"/>
        </w:rPr>
        <w:t xml:space="preserve"> від процесів спалювання включає викиди від спалювання всіх</w:t>
      </w:r>
      <w:r w:rsidR="00A97C44" w:rsidRPr="009407FC">
        <w:rPr>
          <w:rFonts w:cs="Times New Roman"/>
        </w:rPr>
        <w:t xml:space="preserve"> вид</w:t>
      </w:r>
      <w:r w:rsidR="0086275A" w:rsidRPr="009407FC">
        <w:rPr>
          <w:rFonts w:cs="Times New Roman"/>
        </w:rPr>
        <w:t>ів викопного палива</w:t>
      </w:r>
      <w:r w:rsidR="00B919EB" w:rsidRPr="009407FC">
        <w:rPr>
          <w:rFonts w:cs="Times New Roman"/>
        </w:rPr>
        <w:t>, альтернативного палива</w:t>
      </w:r>
      <w:r w:rsidR="0086275A" w:rsidRPr="009407FC">
        <w:rPr>
          <w:rFonts w:cs="Times New Roman"/>
        </w:rPr>
        <w:t xml:space="preserve">, а також викиди </w:t>
      </w:r>
      <w:r w:rsidR="00A874BE" w:rsidRPr="009407FC">
        <w:rPr>
          <w:rFonts w:cs="Times New Roman"/>
        </w:rPr>
        <w:t>СО</w:t>
      </w:r>
      <w:r w:rsidR="00A874BE" w:rsidRPr="009407FC">
        <w:rPr>
          <w:rFonts w:cs="Times New Roman"/>
          <w:vertAlign w:val="subscript"/>
        </w:rPr>
        <w:t>2</w:t>
      </w:r>
      <w:r w:rsidR="00390391" w:rsidRPr="009407FC">
        <w:rPr>
          <w:rFonts w:cs="Times New Roman"/>
        </w:rPr>
        <w:t xml:space="preserve"> </w:t>
      </w:r>
      <w:r w:rsidR="0086275A" w:rsidRPr="009407FC">
        <w:rPr>
          <w:rFonts w:cs="Times New Roman"/>
        </w:rPr>
        <w:t>від процесів очищення</w:t>
      </w:r>
      <w:r w:rsidR="00390391" w:rsidRPr="009407FC">
        <w:rPr>
          <w:rFonts w:cs="Times New Roman"/>
        </w:rPr>
        <w:t xml:space="preserve"> відхідного газу</w:t>
      </w:r>
      <w:r w:rsidR="0086275A" w:rsidRPr="009407FC">
        <w:rPr>
          <w:rFonts w:cs="Times New Roman"/>
        </w:rPr>
        <w:t>, наприклад, видалення діоксиду сірки (SO</w:t>
      </w:r>
      <w:r w:rsidR="0086275A" w:rsidRPr="009407FC">
        <w:rPr>
          <w:rFonts w:cs="Times New Roman"/>
          <w:vertAlign w:val="subscript"/>
        </w:rPr>
        <w:t>2</w:t>
      </w:r>
      <w:r w:rsidR="0086275A" w:rsidRPr="009407FC">
        <w:rPr>
          <w:rFonts w:cs="Times New Roman"/>
        </w:rPr>
        <w:t>).</w:t>
      </w:r>
    </w:p>
    <w:p w:rsidR="00134BAF" w:rsidRPr="009407FC" w:rsidRDefault="00E70BD1" w:rsidP="001524D6">
      <w:pPr>
        <w:ind w:firstLine="567"/>
        <w:rPr>
          <w:rFonts w:cs="Times New Roman"/>
        </w:rPr>
      </w:pPr>
      <w:r w:rsidRPr="009407FC">
        <w:rPr>
          <w:rFonts w:cs="Times New Roman"/>
        </w:rPr>
        <w:t>Д</w:t>
      </w:r>
      <w:r w:rsidR="00746D9E" w:rsidRPr="009407FC">
        <w:rPr>
          <w:rFonts w:cs="Times New Roman"/>
        </w:rPr>
        <w:t>одатк</w:t>
      </w:r>
      <w:r w:rsidRPr="009407FC">
        <w:rPr>
          <w:rFonts w:cs="Times New Roman"/>
        </w:rPr>
        <w:t>ом</w:t>
      </w:r>
      <w:r w:rsidR="00746D9E" w:rsidRPr="009407FC">
        <w:rPr>
          <w:rFonts w:cs="Times New Roman"/>
        </w:rPr>
        <w:t xml:space="preserve"> 1</w:t>
      </w:r>
      <w:r w:rsidR="00952F80" w:rsidRPr="009407FC">
        <w:rPr>
          <w:rFonts w:cs="Times New Roman"/>
        </w:rPr>
        <w:t xml:space="preserve"> до</w:t>
      </w:r>
      <w:r w:rsidR="00746D9E" w:rsidRPr="009407FC">
        <w:rPr>
          <w:rFonts w:cs="Times New Roman"/>
        </w:rPr>
        <w:t xml:space="preserve"> </w:t>
      </w:r>
      <w:r w:rsidR="003C010F" w:rsidRPr="009407FC">
        <w:rPr>
          <w:rFonts w:cs="Times New Roman"/>
        </w:rPr>
        <w:t>Порядку здійснення моніторингу та звітності</w:t>
      </w:r>
      <w:r w:rsidR="00746D9E" w:rsidRPr="009407FC">
        <w:rPr>
          <w:rFonts w:cs="Times New Roman"/>
        </w:rPr>
        <w:t xml:space="preserve"> </w:t>
      </w:r>
      <w:r w:rsidRPr="009407FC">
        <w:rPr>
          <w:rFonts w:cs="Times New Roman"/>
        </w:rPr>
        <w:t>для спалювання палива передбачено здійснення</w:t>
      </w:r>
      <w:r w:rsidR="00134BAF" w:rsidRPr="009407FC">
        <w:rPr>
          <w:rFonts w:cs="Times New Roman"/>
        </w:rPr>
        <w:t xml:space="preserve"> моніторинг</w:t>
      </w:r>
      <w:r w:rsidRPr="009407FC">
        <w:rPr>
          <w:rFonts w:cs="Times New Roman"/>
        </w:rPr>
        <w:t>у</w:t>
      </w:r>
      <w:r w:rsidR="00134BAF" w:rsidRPr="009407FC">
        <w:rPr>
          <w:rFonts w:cs="Times New Roman"/>
        </w:rPr>
        <w:t xml:space="preserve"> даних про діяльність для наступних </w:t>
      </w:r>
      <w:r w:rsidR="004F231A" w:rsidRPr="009407FC">
        <w:rPr>
          <w:rFonts w:cs="Times New Roman"/>
        </w:rPr>
        <w:t xml:space="preserve">типів </w:t>
      </w:r>
      <w:r w:rsidR="00134BAF" w:rsidRPr="009407FC">
        <w:rPr>
          <w:rFonts w:cs="Times New Roman"/>
        </w:rPr>
        <w:t>матеріальних потоків:</w:t>
      </w:r>
    </w:p>
    <w:p w:rsidR="00134BAF" w:rsidRPr="009407FC" w:rsidRDefault="00F97BF2" w:rsidP="001524D6">
      <w:pPr>
        <w:ind w:firstLine="567"/>
        <w:rPr>
          <w:szCs w:val="28"/>
        </w:rPr>
      </w:pPr>
      <w:r w:rsidRPr="009407FC">
        <w:rPr>
          <w:szCs w:val="28"/>
        </w:rPr>
        <w:t>с</w:t>
      </w:r>
      <w:r w:rsidR="00134BAF" w:rsidRPr="009407FC">
        <w:rPr>
          <w:szCs w:val="28"/>
        </w:rPr>
        <w:t>тандартизовані комерційні види палива (обсяг палива)</w:t>
      </w:r>
      <w:r w:rsidRPr="009407FC">
        <w:rPr>
          <w:szCs w:val="28"/>
        </w:rPr>
        <w:t>;</w:t>
      </w:r>
    </w:p>
    <w:p w:rsidR="00134BAF" w:rsidRPr="009407FC" w:rsidRDefault="00F97BF2" w:rsidP="001524D6">
      <w:pPr>
        <w:ind w:firstLine="567"/>
        <w:rPr>
          <w:szCs w:val="28"/>
        </w:rPr>
      </w:pPr>
      <w:r w:rsidRPr="009407FC">
        <w:rPr>
          <w:szCs w:val="28"/>
        </w:rPr>
        <w:t>і</w:t>
      </w:r>
      <w:r w:rsidR="00134BAF" w:rsidRPr="009407FC">
        <w:rPr>
          <w:szCs w:val="28"/>
        </w:rPr>
        <w:t>нші газоподібні та рідкі види палива (обсяг палива)</w:t>
      </w:r>
      <w:r w:rsidRPr="009407FC">
        <w:rPr>
          <w:szCs w:val="28"/>
        </w:rPr>
        <w:t>;</w:t>
      </w:r>
    </w:p>
    <w:p w:rsidR="00134BAF" w:rsidRPr="009407FC" w:rsidRDefault="00F97BF2" w:rsidP="001524D6">
      <w:pPr>
        <w:ind w:firstLine="567"/>
        <w:rPr>
          <w:szCs w:val="28"/>
        </w:rPr>
      </w:pPr>
      <w:r w:rsidRPr="009407FC">
        <w:rPr>
          <w:szCs w:val="28"/>
        </w:rPr>
        <w:lastRenderedPageBreak/>
        <w:t>т</w:t>
      </w:r>
      <w:r w:rsidR="00134BAF" w:rsidRPr="009407FC">
        <w:rPr>
          <w:szCs w:val="28"/>
        </w:rPr>
        <w:t>верді види палива (обсяг палива)</w:t>
      </w:r>
      <w:r w:rsidRPr="009407FC">
        <w:rPr>
          <w:szCs w:val="28"/>
        </w:rPr>
        <w:t>;</w:t>
      </w:r>
    </w:p>
    <w:p w:rsidR="00134BAF" w:rsidRPr="009407FC" w:rsidRDefault="00331779" w:rsidP="001524D6">
      <w:pPr>
        <w:ind w:firstLine="567"/>
        <w:rPr>
          <w:szCs w:val="28"/>
        </w:rPr>
      </w:pPr>
      <w:r w:rsidRPr="009407FC">
        <w:rPr>
          <w:szCs w:val="28"/>
        </w:rPr>
        <w:t>г</w:t>
      </w:r>
      <w:r w:rsidR="00134BAF" w:rsidRPr="009407FC">
        <w:rPr>
          <w:szCs w:val="28"/>
        </w:rPr>
        <w:t>аз, спалений у факелі (обсяг газу, спаленого у факелі)</w:t>
      </w:r>
      <w:r w:rsidR="00F97BF2" w:rsidRPr="009407FC">
        <w:rPr>
          <w:szCs w:val="28"/>
        </w:rPr>
        <w:t>;</w:t>
      </w:r>
    </w:p>
    <w:p w:rsidR="00134BAF" w:rsidRPr="009407FC" w:rsidRDefault="00F97BF2" w:rsidP="001524D6">
      <w:pPr>
        <w:ind w:firstLine="567"/>
        <w:rPr>
          <w:szCs w:val="28"/>
        </w:rPr>
      </w:pPr>
      <w:r w:rsidRPr="009407FC">
        <w:rPr>
          <w:szCs w:val="28"/>
        </w:rPr>
        <w:t>о</w:t>
      </w:r>
      <w:r w:rsidR="00134BAF" w:rsidRPr="009407FC">
        <w:rPr>
          <w:szCs w:val="28"/>
        </w:rPr>
        <w:t>чищення газів: карбонати (</w:t>
      </w:r>
      <w:proofErr w:type="spellStart"/>
      <w:r w:rsidR="00134BAF" w:rsidRPr="009407FC">
        <w:rPr>
          <w:szCs w:val="28"/>
        </w:rPr>
        <w:t>Meтод</w:t>
      </w:r>
      <w:proofErr w:type="spellEnd"/>
      <w:r w:rsidR="00134BAF" w:rsidRPr="009407FC">
        <w:rPr>
          <w:szCs w:val="28"/>
        </w:rPr>
        <w:t xml:space="preserve"> A) </w:t>
      </w:r>
      <w:r w:rsidR="00746D9E" w:rsidRPr="009407FC">
        <w:rPr>
          <w:szCs w:val="28"/>
        </w:rPr>
        <w:t>(</w:t>
      </w:r>
      <w:r w:rsidR="00A46AFF" w:rsidRPr="009407FC">
        <w:rPr>
          <w:szCs w:val="28"/>
        </w:rPr>
        <w:t>о</w:t>
      </w:r>
      <w:r w:rsidR="00134BAF" w:rsidRPr="009407FC">
        <w:rPr>
          <w:szCs w:val="28"/>
        </w:rPr>
        <w:t>бсяг спожитого карбонату</w:t>
      </w:r>
      <w:r w:rsidR="00746D9E" w:rsidRPr="009407FC">
        <w:rPr>
          <w:szCs w:val="28"/>
        </w:rPr>
        <w:t>)</w:t>
      </w:r>
      <w:r w:rsidRPr="009407FC">
        <w:rPr>
          <w:szCs w:val="28"/>
        </w:rPr>
        <w:t>;</w:t>
      </w:r>
    </w:p>
    <w:p w:rsidR="00134BAF" w:rsidRPr="009407FC" w:rsidRDefault="00F97BF2" w:rsidP="001524D6">
      <w:pPr>
        <w:ind w:firstLine="567"/>
        <w:rPr>
          <w:rFonts w:cs="Times New Roman"/>
        </w:rPr>
      </w:pPr>
      <w:r w:rsidRPr="009407FC">
        <w:rPr>
          <w:szCs w:val="28"/>
        </w:rPr>
        <w:t>о</w:t>
      </w:r>
      <w:r w:rsidR="00746D9E" w:rsidRPr="009407FC">
        <w:rPr>
          <w:szCs w:val="28"/>
        </w:rPr>
        <w:t>чищення газів: гіпс (</w:t>
      </w:r>
      <w:proofErr w:type="spellStart"/>
      <w:r w:rsidR="00746D9E" w:rsidRPr="009407FC">
        <w:rPr>
          <w:szCs w:val="28"/>
        </w:rPr>
        <w:t>Meтод</w:t>
      </w:r>
      <w:proofErr w:type="spellEnd"/>
      <w:r w:rsidR="00746D9E" w:rsidRPr="009407FC">
        <w:rPr>
          <w:szCs w:val="28"/>
        </w:rPr>
        <w:t xml:space="preserve"> Б) (</w:t>
      </w:r>
      <w:r w:rsidR="00A46AFF" w:rsidRPr="009407FC">
        <w:rPr>
          <w:szCs w:val="28"/>
        </w:rPr>
        <w:t>о</w:t>
      </w:r>
      <w:r w:rsidR="00746D9E" w:rsidRPr="009407FC">
        <w:rPr>
          <w:szCs w:val="28"/>
        </w:rPr>
        <w:t>бсяг виробленого гіпсу).</w:t>
      </w:r>
    </w:p>
    <w:p w:rsidR="0086275A" w:rsidRPr="009407FC" w:rsidRDefault="00D663A7" w:rsidP="001524D6">
      <w:pPr>
        <w:ind w:firstLine="567"/>
        <w:rPr>
          <w:rFonts w:cs="Times New Roman"/>
        </w:rPr>
      </w:pPr>
      <w:r w:rsidRPr="009407FC">
        <w:rPr>
          <w:rFonts w:cs="Times New Roman"/>
        </w:rPr>
        <w:t>Джерела викидів, де під час спалювання палива утворюється СО</w:t>
      </w:r>
      <w:r w:rsidRPr="009407FC">
        <w:rPr>
          <w:rFonts w:cs="Times New Roman"/>
          <w:vertAlign w:val="subscript"/>
        </w:rPr>
        <w:t>2</w:t>
      </w:r>
      <w:r w:rsidR="00B00837" w:rsidRPr="009407FC">
        <w:rPr>
          <w:rFonts w:cs="Times New Roman"/>
        </w:rPr>
        <w:t>,</w:t>
      </w:r>
      <w:r w:rsidR="00B00837" w:rsidRPr="009407FC">
        <w:rPr>
          <w:rFonts w:cs="Times New Roman"/>
          <w:vertAlign w:val="subscript"/>
        </w:rPr>
        <w:t xml:space="preserve"> </w:t>
      </w:r>
      <w:r w:rsidR="00801F1C" w:rsidRPr="009407FC">
        <w:rPr>
          <w:rFonts w:cs="Times New Roman"/>
        </w:rPr>
        <w:t>включа</w:t>
      </w:r>
      <w:r w:rsidRPr="009407FC">
        <w:rPr>
          <w:rFonts w:cs="Times New Roman"/>
        </w:rPr>
        <w:t>ють</w:t>
      </w:r>
      <w:r w:rsidR="0086275A" w:rsidRPr="009407FC">
        <w:rPr>
          <w:rFonts w:cs="Times New Roman"/>
        </w:rPr>
        <w:t xml:space="preserve">, зокрема: котли, пальники, турбінні установки, нагрівачі, печі, сміттєспалювальні печі, промислові печі, сушильні печі, сушарки, двигуни, факельні установки, </w:t>
      </w:r>
      <w:r w:rsidR="008D490D" w:rsidRPr="009407FC">
        <w:rPr>
          <w:rFonts w:cs="Times New Roman"/>
        </w:rPr>
        <w:t>газоочисне обладнання</w:t>
      </w:r>
      <w:r w:rsidR="008D490D" w:rsidRPr="009407FC" w:rsidDel="008D490D">
        <w:rPr>
          <w:rFonts w:cs="Times New Roman"/>
        </w:rPr>
        <w:t xml:space="preserve"> </w:t>
      </w:r>
      <w:r w:rsidR="0086275A" w:rsidRPr="009407FC">
        <w:rPr>
          <w:rFonts w:cs="Times New Roman"/>
        </w:rPr>
        <w:t>(викиди від технологічних процесів) та будь-яке інше обладнання або машини, що використовують паливо, окрім обладнання або машин із двигунами внутрішнього згоряння, які використовуються для транспортних цілей.</w:t>
      </w:r>
    </w:p>
    <w:p w:rsidR="003741A1" w:rsidRPr="009407FC" w:rsidRDefault="009028F7" w:rsidP="001524D6">
      <w:pPr>
        <w:ind w:firstLine="567"/>
        <w:rPr>
          <w:rFonts w:cs="Times New Roman"/>
        </w:rPr>
      </w:pPr>
      <w:r w:rsidRPr="009407FC">
        <w:rPr>
          <w:rFonts w:cs="Times New Roman"/>
        </w:rPr>
        <w:t>В</w:t>
      </w:r>
      <w:r w:rsidR="003741A1" w:rsidRPr="009407FC">
        <w:rPr>
          <w:rFonts w:cs="Times New Roman"/>
        </w:rPr>
        <w:t xml:space="preserve">икиди </w:t>
      </w:r>
      <w:r w:rsidR="00A874BE" w:rsidRPr="009407FC">
        <w:rPr>
          <w:rFonts w:cs="Times New Roman"/>
        </w:rPr>
        <w:t>СО</w:t>
      </w:r>
      <w:r w:rsidR="00A874BE" w:rsidRPr="009407FC">
        <w:rPr>
          <w:rFonts w:cs="Times New Roman"/>
          <w:vertAlign w:val="subscript"/>
        </w:rPr>
        <w:t>2</w:t>
      </w:r>
      <w:r w:rsidR="003741A1" w:rsidRPr="009407FC">
        <w:rPr>
          <w:rFonts w:cs="Times New Roman"/>
        </w:rPr>
        <w:t xml:space="preserve"> від </w:t>
      </w:r>
      <w:proofErr w:type="spellStart"/>
      <w:r w:rsidR="003741A1" w:rsidRPr="009407FC">
        <w:rPr>
          <w:rFonts w:cs="Times New Roman"/>
        </w:rPr>
        <w:t>газопереробки</w:t>
      </w:r>
      <w:proofErr w:type="spellEnd"/>
      <w:r w:rsidR="003741A1" w:rsidRPr="009407FC">
        <w:rPr>
          <w:rFonts w:cs="Times New Roman"/>
        </w:rPr>
        <w:t xml:space="preserve"> та виробництва технічного вуглецю </w:t>
      </w:r>
      <w:r w:rsidR="00D663A7" w:rsidRPr="009407FC">
        <w:rPr>
          <w:rFonts w:cs="Times New Roman"/>
        </w:rPr>
        <w:t xml:space="preserve">рекомендується </w:t>
      </w:r>
      <w:r w:rsidR="003741A1" w:rsidRPr="009407FC">
        <w:rPr>
          <w:rFonts w:cs="Times New Roman"/>
        </w:rPr>
        <w:t>розрахову</w:t>
      </w:r>
      <w:r w:rsidR="00D663A7" w:rsidRPr="009407FC">
        <w:rPr>
          <w:rFonts w:cs="Times New Roman"/>
        </w:rPr>
        <w:t>вати</w:t>
      </w:r>
      <w:r w:rsidR="003741A1" w:rsidRPr="009407FC">
        <w:rPr>
          <w:rFonts w:cs="Times New Roman"/>
        </w:rPr>
        <w:t xml:space="preserve"> відповідно до </w:t>
      </w:r>
      <w:r w:rsidR="002315D8">
        <w:rPr>
          <w:rFonts w:cs="Times New Roman"/>
        </w:rPr>
        <w:t>під</w:t>
      </w:r>
      <w:r w:rsidR="003741A1" w:rsidRPr="009407FC">
        <w:rPr>
          <w:rFonts w:cs="Times New Roman"/>
        </w:rPr>
        <w:t xml:space="preserve">розділу </w:t>
      </w:r>
      <w:r w:rsidR="00DE3947" w:rsidRPr="009407FC">
        <w:rPr>
          <w:rFonts w:cs="Times New Roman"/>
        </w:rPr>
        <w:t>2</w:t>
      </w:r>
      <w:r w:rsidR="003741A1" w:rsidRPr="009407FC">
        <w:rPr>
          <w:rFonts w:cs="Times New Roman"/>
        </w:rPr>
        <w:t>.4</w:t>
      </w:r>
      <w:r w:rsidR="00F97BF2" w:rsidRPr="009407FC">
        <w:rPr>
          <w:rFonts w:cs="Times New Roman"/>
        </w:rPr>
        <w:t xml:space="preserve"> цих Методичних рекомендацій</w:t>
      </w:r>
      <w:r w:rsidR="003741A1" w:rsidRPr="009407FC">
        <w:rPr>
          <w:rFonts w:cs="Times New Roman"/>
        </w:rPr>
        <w:t>.</w:t>
      </w:r>
    </w:p>
    <w:p w:rsidR="001E54CD" w:rsidRPr="009407FC" w:rsidRDefault="009028F7" w:rsidP="001524D6">
      <w:pPr>
        <w:ind w:firstLine="567"/>
        <w:rPr>
          <w:rFonts w:cs="Times New Roman"/>
        </w:rPr>
      </w:pPr>
      <w:r w:rsidRPr="009407FC">
        <w:rPr>
          <w:rFonts w:cs="Times New Roman"/>
        </w:rPr>
        <w:t>В</w:t>
      </w:r>
      <w:r w:rsidR="0086275A" w:rsidRPr="009407FC">
        <w:rPr>
          <w:rFonts w:cs="Times New Roman"/>
        </w:rPr>
        <w:t xml:space="preserve">икиди </w:t>
      </w:r>
      <w:r w:rsidR="00EE5A5C" w:rsidRPr="009407FC">
        <w:rPr>
          <w:rFonts w:cs="Times New Roman"/>
        </w:rPr>
        <w:t>СО</w:t>
      </w:r>
      <w:r w:rsidR="00EE5A5C" w:rsidRPr="009407FC">
        <w:rPr>
          <w:rFonts w:cs="Times New Roman"/>
          <w:vertAlign w:val="subscript"/>
        </w:rPr>
        <w:t>2</w:t>
      </w:r>
      <w:r w:rsidR="0086275A" w:rsidRPr="009407FC">
        <w:rPr>
          <w:rFonts w:cs="Times New Roman"/>
        </w:rPr>
        <w:t xml:space="preserve"> від очищення відхідних газів </w:t>
      </w:r>
      <w:r w:rsidR="00D663A7" w:rsidRPr="009407FC">
        <w:rPr>
          <w:rFonts w:cs="Times New Roman"/>
        </w:rPr>
        <w:t xml:space="preserve">рекомендується розраховувати </w:t>
      </w:r>
      <w:r w:rsidR="000847D0" w:rsidRPr="009407FC">
        <w:rPr>
          <w:rFonts w:cs="Times New Roman"/>
        </w:rPr>
        <w:t xml:space="preserve">відповідно до </w:t>
      </w:r>
      <w:r w:rsidR="002315D8">
        <w:rPr>
          <w:rFonts w:cs="Times New Roman"/>
        </w:rPr>
        <w:t>під</w:t>
      </w:r>
      <w:r w:rsidR="000847D0" w:rsidRPr="009407FC">
        <w:rPr>
          <w:rFonts w:cs="Times New Roman"/>
        </w:rPr>
        <w:t>р</w:t>
      </w:r>
      <w:r w:rsidR="0086275A" w:rsidRPr="009407FC">
        <w:rPr>
          <w:rFonts w:cs="Times New Roman"/>
        </w:rPr>
        <w:t xml:space="preserve">озділу </w:t>
      </w:r>
      <w:r w:rsidR="00DE3947" w:rsidRPr="009407FC">
        <w:rPr>
          <w:rFonts w:cs="Times New Roman"/>
        </w:rPr>
        <w:t>2</w:t>
      </w:r>
      <w:r w:rsidR="0086275A" w:rsidRPr="009407FC">
        <w:rPr>
          <w:rFonts w:cs="Times New Roman"/>
        </w:rPr>
        <w:t>.</w:t>
      </w:r>
      <w:r w:rsidR="003741A1" w:rsidRPr="009407FC">
        <w:rPr>
          <w:rFonts w:cs="Times New Roman"/>
        </w:rPr>
        <w:t>5</w:t>
      </w:r>
      <w:r w:rsidR="00F97BF2" w:rsidRPr="009407FC">
        <w:rPr>
          <w:rFonts w:cs="Times New Roman"/>
        </w:rPr>
        <w:t xml:space="preserve"> цих Методичних рекомендацій</w:t>
      </w:r>
      <w:r w:rsidR="0086275A" w:rsidRPr="009407FC">
        <w:rPr>
          <w:rFonts w:cs="Times New Roman"/>
        </w:rPr>
        <w:t xml:space="preserve">. </w:t>
      </w:r>
    </w:p>
    <w:p w:rsidR="00A47D1D" w:rsidRPr="009407FC" w:rsidRDefault="0086275A" w:rsidP="001524D6">
      <w:pPr>
        <w:ind w:firstLine="567"/>
        <w:rPr>
          <w:rFonts w:cs="Times New Roman"/>
        </w:rPr>
      </w:pPr>
      <w:r w:rsidRPr="009407FC">
        <w:rPr>
          <w:rFonts w:cs="Times New Roman"/>
        </w:rPr>
        <w:t xml:space="preserve">Викиди </w:t>
      </w:r>
      <w:r w:rsidR="00EE5A5C" w:rsidRPr="009407FC">
        <w:rPr>
          <w:rFonts w:cs="Times New Roman"/>
        </w:rPr>
        <w:t>СО</w:t>
      </w:r>
      <w:r w:rsidR="00EE5A5C" w:rsidRPr="009407FC">
        <w:rPr>
          <w:rFonts w:cs="Times New Roman"/>
          <w:vertAlign w:val="subscript"/>
        </w:rPr>
        <w:t>2</w:t>
      </w:r>
      <w:r w:rsidRPr="009407FC">
        <w:rPr>
          <w:rFonts w:cs="Times New Roman"/>
        </w:rPr>
        <w:t xml:space="preserve"> від спалювання у факельних установка</w:t>
      </w:r>
      <w:r w:rsidR="000847D0" w:rsidRPr="009407FC">
        <w:rPr>
          <w:rFonts w:cs="Times New Roman"/>
        </w:rPr>
        <w:t xml:space="preserve">х </w:t>
      </w:r>
      <w:r w:rsidR="00D663A7" w:rsidRPr="009407FC">
        <w:rPr>
          <w:rFonts w:cs="Times New Roman"/>
        </w:rPr>
        <w:t xml:space="preserve">рекомендується розраховувати </w:t>
      </w:r>
      <w:r w:rsidR="000847D0" w:rsidRPr="009407FC">
        <w:rPr>
          <w:rFonts w:cs="Times New Roman"/>
        </w:rPr>
        <w:t xml:space="preserve">відповідно до </w:t>
      </w:r>
      <w:r w:rsidR="002315D8">
        <w:rPr>
          <w:rFonts w:cs="Times New Roman"/>
        </w:rPr>
        <w:t>під</w:t>
      </w:r>
      <w:r w:rsidR="000847D0" w:rsidRPr="009407FC">
        <w:rPr>
          <w:rFonts w:cs="Times New Roman"/>
        </w:rPr>
        <w:t>р</w:t>
      </w:r>
      <w:r w:rsidRPr="009407FC">
        <w:rPr>
          <w:rFonts w:cs="Times New Roman"/>
        </w:rPr>
        <w:t xml:space="preserve">озділу </w:t>
      </w:r>
      <w:r w:rsidR="00DE3947" w:rsidRPr="009407FC">
        <w:rPr>
          <w:rFonts w:cs="Times New Roman"/>
        </w:rPr>
        <w:t>2</w:t>
      </w:r>
      <w:r w:rsidRPr="009407FC">
        <w:rPr>
          <w:rFonts w:cs="Times New Roman"/>
        </w:rPr>
        <w:t>.</w:t>
      </w:r>
      <w:r w:rsidR="003741A1" w:rsidRPr="009407FC">
        <w:rPr>
          <w:rFonts w:cs="Times New Roman"/>
        </w:rPr>
        <w:t>6</w:t>
      </w:r>
      <w:r w:rsidR="00F97BF2" w:rsidRPr="009407FC">
        <w:rPr>
          <w:rFonts w:cs="Times New Roman"/>
        </w:rPr>
        <w:t xml:space="preserve"> цих Методичних рекомендацій</w:t>
      </w:r>
      <w:r w:rsidRPr="009407FC">
        <w:rPr>
          <w:rFonts w:cs="Times New Roman"/>
        </w:rPr>
        <w:t>.</w:t>
      </w:r>
    </w:p>
    <w:p w:rsidR="0086275A" w:rsidRPr="009407FC" w:rsidRDefault="00B93319" w:rsidP="0049756B">
      <w:pPr>
        <w:pStyle w:val="2"/>
        <w:spacing w:after="240"/>
        <w:ind w:left="0" w:firstLine="0"/>
        <w:rPr>
          <w:b/>
        </w:rPr>
      </w:pPr>
      <w:r w:rsidRPr="009407FC">
        <w:rPr>
          <w:b/>
        </w:rPr>
        <w:t xml:space="preserve"> </w:t>
      </w:r>
      <w:bookmarkStart w:id="7" w:name="_Toc55991199"/>
      <w:r w:rsidR="00B576A0" w:rsidRPr="009407FC">
        <w:rPr>
          <w:b/>
        </w:rPr>
        <w:t xml:space="preserve">Визначення викидів </w:t>
      </w:r>
      <w:r w:rsidR="00EE5A5C" w:rsidRPr="009407FC">
        <w:rPr>
          <w:b/>
        </w:rPr>
        <w:t>СО</w:t>
      </w:r>
      <w:r w:rsidR="00EE5A5C" w:rsidRPr="009407FC">
        <w:rPr>
          <w:b/>
          <w:vertAlign w:val="subscript"/>
        </w:rPr>
        <w:t>2</w:t>
      </w:r>
      <w:r w:rsidR="00134BAF" w:rsidRPr="009407FC">
        <w:rPr>
          <w:b/>
        </w:rPr>
        <w:t xml:space="preserve"> від спалювання палива</w:t>
      </w:r>
      <w:bookmarkEnd w:id="7"/>
    </w:p>
    <w:p w:rsidR="0086275A" w:rsidRPr="009407FC" w:rsidRDefault="0086275A" w:rsidP="0049756B">
      <w:pPr>
        <w:pStyle w:val="3"/>
        <w:spacing w:before="240" w:after="240"/>
        <w:ind w:left="0" w:firstLine="0"/>
        <w:rPr>
          <w:b/>
        </w:rPr>
      </w:pPr>
      <w:bookmarkStart w:id="8" w:name="_Toc495739586"/>
      <w:bookmarkStart w:id="9" w:name="_Toc55991200"/>
      <w:r w:rsidRPr="009407FC">
        <w:rPr>
          <w:b/>
        </w:rPr>
        <w:t>Загальний підхід</w:t>
      </w:r>
      <w:bookmarkEnd w:id="8"/>
      <w:bookmarkEnd w:id="9"/>
    </w:p>
    <w:p w:rsidR="0086275A" w:rsidRPr="009407FC" w:rsidRDefault="00A567A8" w:rsidP="001524D6">
      <w:pPr>
        <w:ind w:firstLine="567"/>
        <w:rPr>
          <w:rFonts w:cs="Times New Roman"/>
        </w:rPr>
      </w:pPr>
      <w:r w:rsidRPr="009407FC">
        <w:rPr>
          <w:rFonts w:cs="Times New Roman"/>
        </w:rPr>
        <w:t xml:space="preserve">Відповідно до пункту 24 Порядку здійснення моніторингу та звітності </w:t>
      </w:r>
      <w:r w:rsidR="007808AA">
        <w:rPr>
          <w:rFonts w:cs="Times New Roman"/>
        </w:rPr>
        <w:t>при використанні</w:t>
      </w:r>
      <w:r w:rsidR="0086275A" w:rsidRPr="009407FC">
        <w:rPr>
          <w:rFonts w:cs="Times New Roman"/>
        </w:rPr>
        <w:t xml:space="preserve"> стандартно</w:t>
      </w:r>
      <w:r w:rsidR="007808AA">
        <w:rPr>
          <w:rFonts w:cs="Times New Roman"/>
        </w:rPr>
        <w:t>ї</w:t>
      </w:r>
      <w:r w:rsidR="0086275A" w:rsidRPr="009407FC">
        <w:rPr>
          <w:rFonts w:cs="Times New Roman"/>
        </w:rPr>
        <w:t xml:space="preserve"> методик</w:t>
      </w:r>
      <w:r w:rsidR="007808AA">
        <w:rPr>
          <w:rFonts w:cs="Times New Roman"/>
        </w:rPr>
        <w:t>и</w:t>
      </w:r>
      <w:r w:rsidR="0086275A" w:rsidRPr="009407FC">
        <w:rPr>
          <w:rFonts w:cs="Times New Roman"/>
        </w:rPr>
        <w:t xml:space="preserve"> </w:t>
      </w:r>
      <w:r w:rsidR="00D663A7" w:rsidRPr="009407FC">
        <w:rPr>
          <w:rFonts w:cs="Times New Roman"/>
        </w:rPr>
        <w:t>оператор розрахов</w:t>
      </w:r>
      <w:r w:rsidR="00C36529" w:rsidRPr="009407FC">
        <w:rPr>
          <w:rFonts w:cs="Times New Roman"/>
        </w:rPr>
        <w:t>ує</w:t>
      </w:r>
      <w:r w:rsidR="00D663A7" w:rsidRPr="009407FC">
        <w:rPr>
          <w:rFonts w:cs="Times New Roman"/>
        </w:rPr>
        <w:t xml:space="preserve"> </w:t>
      </w:r>
      <w:r w:rsidR="0086275A" w:rsidRPr="009407FC">
        <w:rPr>
          <w:rFonts w:cs="Times New Roman"/>
        </w:rPr>
        <w:t>викиди CO</w:t>
      </w:r>
      <w:r w:rsidR="0086275A" w:rsidRPr="009407FC">
        <w:rPr>
          <w:rFonts w:cs="Times New Roman"/>
          <w:vertAlign w:val="subscript"/>
        </w:rPr>
        <w:t xml:space="preserve">2 </w:t>
      </w:r>
      <w:r w:rsidR="0086275A" w:rsidRPr="009407FC">
        <w:rPr>
          <w:rFonts w:cs="Times New Roman"/>
        </w:rPr>
        <w:t xml:space="preserve">на основі даних про діяльність </w:t>
      </w:r>
      <w:r w:rsidR="00390391" w:rsidRPr="009407FC">
        <w:rPr>
          <w:rFonts w:cs="Times New Roman"/>
        </w:rPr>
        <w:t xml:space="preserve">установки </w:t>
      </w:r>
      <w:r w:rsidR="0086275A" w:rsidRPr="009407FC">
        <w:rPr>
          <w:rFonts w:cs="Times New Roman"/>
        </w:rPr>
        <w:t xml:space="preserve">(наприклад, </w:t>
      </w:r>
      <w:r w:rsidR="00583009" w:rsidRPr="009407FC">
        <w:rPr>
          <w:rFonts w:cs="Times New Roman"/>
        </w:rPr>
        <w:t xml:space="preserve">даних про </w:t>
      </w:r>
      <w:r w:rsidR="0086275A" w:rsidRPr="009407FC">
        <w:rPr>
          <w:rFonts w:cs="Times New Roman"/>
        </w:rPr>
        <w:t xml:space="preserve">обсяги </w:t>
      </w:r>
      <w:r w:rsidR="00E64795" w:rsidRPr="009407FC">
        <w:rPr>
          <w:rFonts w:cs="Times New Roman"/>
        </w:rPr>
        <w:t xml:space="preserve">спожитого </w:t>
      </w:r>
      <w:r w:rsidR="0086275A" w:rsidRPr="009407FC">
        <w:rPr>
          <w:rFonts w:cs="Times New Roman"/>
        </w:rPr>
        <w:t xml:space="preserve">палива), помножених на відповідний коефіцієнт викидів </w:t>
      </w:r>
      <w:r w:rsidR="00FE0F40" w:rsidRPr="009407FC">
        <w:rPr>
          <w:rFonts w:cs="Times New Roman"/>
        </w:rPr>
        <w:t xml:space="preserve">(КВ) </w:t>
      </w:r>
      <w:r w:rsidR="00EE5A5C" w:rsidRPr="009407FC">
        <w:rPr>
          <w:rFonts w:cs="Times New Roman"/>
        </w:rPr>
        <w:t>СО</w:t>
      </w:r>
      <w:r w:rsidR="00EE5A5C" w:rsidRPr="009407FC">
        <w:rPr>
          <w:rFonts w:cs="Times New Roman"/>
          <w:vertAlign w:val="subscript"/>
        </w:rPr>
        <w:t>2</w:t>
      </w:r>
      <w:r w:rsidR="00EE5A5C" w:rsidRPr="009407FC">
        <w:rPr>
          <w:rFonts w:cs="Times New Roman"/>
        </w:rPr>
        <w:t xml:space="preserve"> </w:t>
      </w:r>
      <w:r w:rsidR="0086275A" w:rsidRPr="009407FC">
        <w:rPr>
          <w:rFonts w:cs="Times New Roman"/>
        </w:rPr>
        <w:t xml:space="preserve">та відповідний коефіцієнт </w:t>
      </w:r>
      <w:r w:rsidR="0086275A" w:rsidRPr="009407FC">
        <w:rPr>
          <w:rFonts w:cs="Times New Roman"/>
          <w:iCs/>
        </w:rPr>
        <w:t>окислення</w:t>
      </w:r>
      <w:r w:rsidR="00FE0F40" w:rsidRPr="009407FC">
        <w:rPr>
          <w:rFonts w:cs="Times New Roman"/>
          <w:iCs/>
        </w:rPr>
        <w:t xml:space="preserve"> (КО</w:t>
      </w:r>
      <w:r w:rsidR="0086275A" w:rsidRPr="009407FC">
        <w:rPr>
          <w:rFonts w:cs="Times New Roman"/>
        </w:rPr>
        <w:t xml:space="preserve">). Коефіцієнт </w:t>
      </w:r>
      <w:r w:rsidR="0086275A" w:rsidRPr="009407FC">
        <w:rPr>
          <w:rFonts w:cs="Times New Roman"/>
          <w:iCs/>
        </w:rPr>
        <w:t>окислення</w:t>
      </w:r>
      <w:r w:rsidR="0086275A" w:rsidRPr="009407FC">
        <w:rPr>
          <w:rFonts w:cs="Times New Roman"/>
          <w:i/>
          <w:iCs/>
        </w:rPr>
        <w:t xml:space="preserve"> </w:t>
      </w:r>
      <w:r w:rsidR="0086275A" w:rsidRPr="009407FC">
        <w:rPr>
          <w:rFonts w:cs="Times New Roman"/>
        </w:rPr>
        <w:t xml:space="preserve">використовується для </w:t>
      </w:r>
      <w:r w:rsidR="006E312A" w:rsidRPr="009407FC">
        <w:rPr>
          <w:rFonts w:cs="Times New Roman"/>
        </w:rPr>
        <w:t>коригування</w:t>
      </w:r>
      <w:r w:rsidR="0086275A" w:rsidRPr="009407FC">
        <w:rPr>
          <w:rFonts w:cs="Times New Roman"/>
        </w:rPr>
        <w:t xml:space="preserve"> кількості викидів CO</w:t>
      </w:r>
      <w:r w:rsidR="0086275A" w:rsidRPr="009407FC">
        <w:rPr>
          <w:rFonts w:cs="Times New Roman"/>
          <w:vertAlign w:val="subscript"/>
        </w:rPr>
        <w:t>2</w:t>
      </w:r>
      <w:r w:rsidR="0086275A" w:rsidRPr="009407FC">
        <w:rPr>
          <w:rFonts w:cs="Times New Roman"/>
        </w:rPr>
        <w:t xml:space="preserve"> у разі неповних хімічних реакцій під час спалювання, тобто для врахування вуглецю, що міститься в золі або шлаках.</w:t>
      </w:r>
    </w:p>
    <w:p w:rsidR="00361132" w:rsidRPr="009407FC" w:rsidRDefault="0086275A" w:rsidP="001524D6">
      <w:pPr>
        <w:ind w:firstLine="567"/>
        <w:rPr>
          <w:rFonts w:cs="Times New Roman"/>
        </w:rPr>
      </w:pPr>
      <w:r w:rsidRPr="009407FC">
        <w:rPr>
          <w:rFonts w:cs="Times New Roman"/>
        </w:rPr>
        <w:t xml:space="preserve">Якщо паливо є сумішшю із викопного палива і біомаси, коефіцієнт сумарних викидів (який має назву «попередній коефіцієнт викидів») множиться на частку викопного вуглецю, що міститься в суміші: </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3"/>
        <w:gridCol w:w="976"/>
      </w:tblGrid>
      <w:tr w:rsidR="0086275A" w:rsidRPr="009407FC" w:rsidTr="00365559">
        <w:tc>
          <w:tcPr>
            <w:tcW w:w="8161" w:type="dxa"/>
          </w:tcPr>
          <w:p w:rsidR="0086275A" w:rsidRPr="009407FC" w:rsidRDefault="0086275A" w:rsidP="008A2FDF">
            <w:pPr>
              <w:spacing w:before="0" w:after="0"/>
              <w:ind w:firstLine="0"/>
              <w:jc w:val="center"/>
            </w:pPr>
            <w:r w:rsidRPr="009407FC">
              <w:t xml:space="preserve">КВ = </w:t>
            </w:r>
            <w:proofErr w:type="spellStart"/>
            <w:r w:rsidRPr="009407FC">
              <w:t>КВ</w:t>
            </w:r>
            <w:r w:rsidRPr="009407FC">
              <w:rPr>
                <w:vertAlign w:val="subscript"/>
              </w:rPr>
              <w:t>поп</w:t>
            </w:r>
            <w:proofErr w:type="spellEnd"/>
            <w:r w:rsidRPr="009407FC">
              <w:t xml:space="preserve"> × </w:t>
            </w:r>
            <w:proofErr w:type="spellStart"/>
            <w:r w:rsidRPr="009407FC">
              <w:t>Ч</w:t>
            </w:r>
            <w:r w:rsidRPr="009407FC">
              <w:rPr>
                <w:vertAlign w:val="subscript"/>
              </w:rPr>
              <w:t>вп</w:t>
            </w:r>
            <w:proofErr w:type="spellEnd"/>
            <w:r w:rsidRPr="009407FC">
              <w:t xml:space="preserve"> = </w:t>
            </w:r>
            <w:proofErr w:type="spellStart"/>
            <w:r w:rsidRPr="009407FC">
              <w:t>КВ</w:t>
            </w:r>
            <w:r w:rsidRPr="009407FC">
              <w:rPr>
                <w:vertAlign w:val="subscript"/>
              </w:rPr>
              <w:t>поп</w:t>
            </w:r>
            <w:proofErr w:type="spellEnd"/>
            <w:r w:rsidRPr="009407FC">
              <w:rPr>
                <w:vertAlign w:val="subscript"/>
              </w:rPr>
              <w:t xml:space="preserve"> </w:t>
            </w:r>
            <w:r w:rsidRPr="009407FC">
              <w:t>× (1</w:t>
            </w:r>
            <w:r w:rsidR="00ED5636" w:rsidRPr="009407FC">
              <w:t>–</w:t>
            </w:r>
            <w:r w:rsidRPr="009407FC">
              <w:t xml:space="preserve"> </w:t>
            </w:r>
            <w:proofErr w:type="spellStart"/>
            <w:r w:rsidRPr="009407FC">
              <w:t>Ч</w:t>
            </w:r>
            <w:r w:rsidRPr="009407FC">
              <w:rPr>
                <w:vertAlign w:val="subscript"/>
              </w:rPr>
              <w:t>біо</w:t>
            </w:r>
            <w:proofErr w:type="spellEnd"/>
            <w:r w:rsidRPr="009407FC">
              <w:t>)</w:t>
            </w:r>
          </w:p>
        </w:tc>
        <w:tc>
          <w:tcPr>
            <w:tcW w:w="985" w:type="dxa"/>
          </w:tcPr>
          <w:p w:rsidR="0086275A" w:rsidRPr="009407FC" w:rsidRDefault="0086275A" w:rsidP="008A2FDF">
            <w:pPr>
              <w:spacing w:before="0" w:after="0"/>
              <w:ind w:firstLine="0"/>
              <w:jc w:val="right"/>
            </w:pPr>
            <w:r w:rsidRPr="009407FC">
              <w:rPr>
                <w:bCs/>
                <w:iCs/>
              </w:rPr>
              <w:t>(</w:t>
            </w:r>
            <w:r w:rsidR="004F10E4" w:rsidRPr="009407FC">
              <w:rPr>
                <w:bCs/>
                <w:iCs/>
              </w:rPr>
              <w:t>2</w:t>
            </w:r>
            <w:r w:rsidRPr="009407FC">
              <w:rPr>
                <w:bCs/>
                <w:iCs/>
              </w:rPr>
              <w:t>.1)</w:t>
            </w:r>
          </w:p>
        </w:tc>
      </w:tr>
    </w:tbl>
    <w:p w:rsidR="0086275A" w:rsidRPr="009407FC" w:rsidRDefault="0086275A" w:rsidP="002B05EB">
      <w:pPr>
        <w:ind w:firstLine="142"/>
        <w:rPr>
          <w:rFonts w:cs="Times New Roman"/>
        </w:rPr>
      </w:pPr>
      <w:r w:rsidRPr="009407FC">
        <w:rPr>
          <w:rFonts w:cs="Times New Roman"/>
        </w:rPr>
        <w:t>де:</w:t>
      </w:r>
    </w:p>
    <w:tbl>
      <w:tblPr>
        <w:tblW w:w="9923" w:type="dxa"/>
        <w:tblInd w:w="108" w:type="dxa"/>
        <w:tblLook w:val="04A0" w:firstRow="1" w:lastRow="0" w:firstColumn="1" w:lastColumn="0" w:noHBand="0" w:noVBand="1"/>
      </w:tblPr>
      <w:tblGrid>
        <w:gridCol w:w="1134"/>
        <w:gridCol w:w="4111"/>
        <w:gridCol w:w="284"/>
        <w:gridCol w:w="4110"/>
        <w:gridCol w:w="284"/>
      </w:tblGrid>
      <w:tr w:rsidR="0086275A" w:rsidRPr="009407FC" w:rsidTr="007F62F0">
        <w:tc>
          <w:tcPr>
            <w:tcW w:w="1134" w:type="dxa"/>
          </w:tcPr>
          <w:p w:rsidR="0086275A" w:rsidRPr="009407FC" w:rsidRDefault="0086275A" w:rsidP="008A2FDF">
            <w:pPr>
              <w:spacing w:before="80" w:after="0"/>
              <w:ind w:firstLine="34"/>
              <w:rPr>
                <w:rFonts w:cs="Times New Roman"/>
              </w:rPr>
            </w:pPr>
            <w:r w:rsidRPr="009407FC">
              <w:rPr>
                <w:rFonts w:cs="Times New Roman"/>
              </w:rPr>
              <w:t>КВ</w:t>
            </w:r>
          </w:p>
        </w:tc>
        <w:tc>
          <w:tcPr>
            <w:tcW w:w="4111" w:type="dxa"/>
          </w:tcPr>
          <w:p w:rsidR="0086275A" w:rsidRPr="009407FC" w:rsidRDefault="006F1041" w:rsidP="008A2FDF">
            <w:pPr>
              <w:spacing w:before="80" w:after="0"/>
              <w:ind w:firstLine="0"/>
              <w:rPr>
                <w:rFonts w:cs="Times New Roman"/>
              </w:rPr>
            </w:pPr>
            <w:r w:rsidRPr="009407FC">
              <w:rPr>
                <w:rFonts w:cs="Times New Roman"/>
              </w:rPr>
              <w:t>к</w:t>
            </w:r>
            <w:r w:rsidR="0086275A" w:rsidRPr="009407FC">
              <w:rPr>
                <w:rFonts w:cs="Times New Roman"/>
              </w:rPr>
              <w:t xml:space="preserve">оефіцієнт викидів </w:t>
            </w:r>
            <w:r w:rsidR="00EE5A5C" w:rsidRPr="009407FC">
              <w:rPr>
                <w:rFonts w:cs="Times New Roman"/>
              </w:rPr>
              <w:t>СО</w:t>
            </w:r>
            <w:r w:rsidR="00EE5A5C" w:rsidRPr="009407FC">
              <w:rPr>
                <w:rFonts w:cs="Times New Roman"/>
                <w:vertAlign w:val="subscript"/>
              </w:rPr>
              <w:t>2</w:t>
            </w:r>
            <w:r w:rsidR="00EE5A5C" w:rsidRPr="009407FC">
              <w:rPr>
                <w:rFonts w:cs="Times New Roman"/>
              </w:rPr>
              <w:t xml:space="preserve"> </w:t>
            </w:r>
            <w:r w:rsidR="0086275A" w:rsidRPr="009407FC">
              <w:rPr>
                <w:rFonts w:cs="Times New Roman"/>
              </w:rPr>
              <w:t>(з</w:t>
            </w:r>
            <w:r w:rsidR="00BC68F2" w:rsidRPr="009407FC">
              <w:rPr>
                <w:rFonts w:cs="Times New Roman"/>
              </w:rPr>
              <w:t>а</w:t>
            </w:r>
            <w:r w:rsidR="0086275A" w:rsidRPr="009407FC">
              <w:rPr>
                <w:rFonts w:cs="Times New Roman"/>
              </w:rPr>
              <w:t xml:space="preserve"> </w:t>
            </w:r>
            <w:r w:rsidR="00BC68F2" w:rsidRPr="009407FC">
              <w:rPr>
                <w:rFonts w:cs="Times New Roman"/>
              </w:rPr>
              <w:t xml:space="preserve">вирахуванням </w:t>
            </w:r>
            <w:r w:rsidR="0086275A" w:rsidRPr="009407FC">
              <w:rPr>
                <w:rFonts w:cs="Times New Roman"/>
              </w:rPr>
              <w:t xml:space="preserve">частки біомаси) </w:t>
            </w:r>
          </w:p>
        </w:tc>
        <w:tc>
          <w:tcPr>
            <w:tcW w:w="4678" w:type="dxa"/>
            <w:gridSpan w:val="3"/>
          </w:tcPr>
          <w:p w:rsidR="0086275A" w:rsidRPr="009407FC" w:rsidRDefault="0086275A" w:rsidP="008A2FDF">
            <w:pPr>
              <w:spacing w:before="80" w:after="0"/>
              <w:ind w:firstLine="0"/>
              <w:rPr>
                <w:rFonts w:cs="Times New Roman"/>
              </w:rPr>
            </w:pPr>
            <w:r w:rsidRPr="009407FC">
              <w:rPr>
                <w:rFonts w:cs="Times New Roman"/>
              </w:rPr>
              <w:t>[т СO</w:t>
            </w:r>
            <w:r w:rsidRPr="009407FC">
              <w:rPr>
                <w:rFonts w:cs="Times New Roman"/>
                <w:vertAlign w:val="subscript"/>
              </w:rPr>
              <w:t>2</w:t>
            </w:r>
            <w:r w:rsidRPr="009407FC">
              <w:rPr>
                <w:rFonts w:cs="Times New Roman"/>
              </w:rPr>
              <w:t>/</w:t>
            </w:r>
            <w:proofErr w:type="spellStart"/>
            <w:r w:rsidRPr="009407FC">
              <w:rPr>
                <w:rFonts w:cs="Times New Roman"/>
              </w:rPr>
              <w:t>ТДж</w:t>
            </w:r>
            <w:proofErr w:type="spellEnd"/>
            <w:r w:rsidRPr="009407FC">
              <w:rPr>
                <w:rFonts w:cs="Times New Roman"/>
              </w:rPr>
              <w:t>, т СO</w:t>
            </w:r>
            <w:r w:rsidRPr="009407FC">
              <w:rPr>
                <w:rFonts w:cs="Times New Roman"/>
                <w:vertAlign w:val="subscript"/>
              </w:rPr>
              <w:t>2</w:t>
            </w:r>
            <w:r w:rsidRPr="009407FC">
              <w:rPr>
                <w:rFonts w:cs="Times New Roman"/>
              </w:rPr>
              <w:t>/т або т СO</w:t>
            </w:r>
            <w:r w:rsidRPr="009407FC">
              <w:rPr>
                <w:rFonts w:cs="Times New Roman"/>
                <w:vertAlign w:val="subscript"/>
              </w:rPr>
              <w:t>2</w:t>
            </w:r>
            <w:r w:rsidRPr="009407FC">
              <w:rPr>
                <w:rFonts w:cs="Times New Roman"/>
              </w:rPr>
              <w:t>/</w:t>
            </w:r>
            <w:r w:rsidR="00E62BA4" w:rsidRPr="009407FC">
              <w:rPr>
                <w:rFonts w:cs="Times New Roman"/>
              </w:rPr>
              <w:t xml:space="preserve">тис. </w:t>
            </w:r>
            <w:r w:rsidR="00381098" w:rsidRPr="009407FC">
              <w:rPr>
                <w:rFonts w:cs="Times New Roman"/>
              </w:rPr>
              <w:t>м</w:t>
            </w:r>
            <w:r w:rsidRPr="009407FC">
              <w:rPr>
                <w:rFonts w:cs="Times New Roman"/>
                <w:vertAlign w:val="superscript"/>
              </w:rPr>
              <w:t>3</w:t>
            </w:r>
            <w:r w:rsidRPr="009407FC">
              <w:rPr>
                <w:rFonts w:cs="Times New Roman"/>
              </w:rPr>
              <w:t>]</w:t>
            </w:r>
          </w:p>
        </w:tc>
      </w:tr>
      <w:tr w:rsidR="0086275A" w:rsidRPr="009407FC" w:rsidTr="00E62BA4">
        <w:trPr>
          <w:gridAfter w:val="1"/>
          <w:wAfter w:w="284" w:type="dxa"/>
        </w:trPr>
        <w:tc>
          <w:tcPr>
            <w:tcW w:w="1134" w:type="dxa"/>
          </w:tcPr>
          <w:p w:rsidR="0086275A" w:rsidRPr="009407FC" w:rsidRDefault="0086275A" w:rsidP="008A2FDF">
            <w:pPr>
              <w:tabs>
                <w:tab w:val="left" w:pos="1701"/>
              </w:tabs>
              <w:spacing w:before="80" w:after="0"/>
              <w:ind w:firstLine="34"/>
              <w:rPr>
                <w:rFonts w:cs="Times New Roman"/>
              </w:rPr>
            </w:pPr>
            <w:proofErr w:type="spellStart"/>
            <w:r w:rsidRPr="009407FC">
              <w:rPr>
                <w:rFonts w:cs="Times New Roman"/>
              </w:rPr>
              <w:t>КВ</w:t>
            </w:r>
            <w:r w:rsidRPr="009407FC">
              <w:rPr>
                <w:rFonts w:cs="Times New Roman"/>
                <w:vertAlign w:val="subscript"/>
              </w:rPr>
              <w:t>поп</w:t>
            </w:r>
            <w:proofErr w:type="spellEnd"/>
          </w:p>
        </w:tc>
        <w:tc>
          <w:tcPr>
            <w:tcW w:w="8505" w:type="dxa"/>
            <w:gridSpan w:val="3"/>
          </w:tcPr>
          <w:p w:rsidR="0086275A" w:rsidRPr="009407FC" w:rsidRDefault="00E62BA4" w:rsidP="008A2FDF">
            <w:pPr>
              <w:spacing w:before="80" w:after="0"/>
              <w:ind w:firstLine="34"/>
              <w:jc w:val="left"/>
              <w:rPr>
                <w:rFonts w:cs="Times New Roman"/>
              </w:rPr>
            </w:pPr>
            <w:r w:rsidRPr="009407FC">
              <w:rPr>
                <w:rFonts w:cs="Times New Roman"/>
              </w:rPr>
              <w:t>п</w:t>
            </w:r>
            <w:r w:rsidR="0086275A" w:rsidRPr="009407FC">
              <w:rPr>
                <w:rFonts w:cs="Times New Roman"/>
              </w:rPr>
              <w:t xml:space="preserve">опередній коефіцієнт викидів </w:t>
            </w:r>
            <w:r w:rsidR="00ED5636" w:rsidRPr="009407FC">
              <w:rPr>
                <w:rFonts w:cs="Times New Roman"/>
              </w:rPr>
              <w:t>–</w:t>
            </w:r>
            <w:r w:rsidR="0086275A" w:rsidRPr="009407FC">
              <w:rPr>
                <w:rFonts w:cs="Times New Roman"/>
              </w:rPr>
              <w:t xml:space="preserve"> </w:t>
            </w:r>
            <w:r w:rsidR="00BC68F2" w:rsidRPr="009407FC">
              <w:rPr>
                <w:rFonts w:cs="Times New Roman"/>
              </w:rPr>
              <w:t xml:space="preserve">припустимий загальний коефіцієнт викидів </w:t>
            </w:r>
            <w:r w:rsidR="00EE5A5C" w:rsidRPr="009407FC">
              <w:rPr>
                <w:rFonts w:cs="Times New Roman"/>
              </w:rPr>
              <w:t>СО</w:t>
            </w:r>
            <w:r w:rsidR="00EE5A5C" w:rsidRPr="009407FC">
              <w:rPr>
                <w:rFonts w:cs="Times New Roman"/>
                <w:vertAlign w:val="subscript"/>
              </w:rPr>
              <w:t>2</w:t>
            </w:r>
            <w:r w:rsidR="00BC68F2" w:rsidRPr="009407FC">
              <w:rPr>
                <w:rFonts w:cs="Times New Roman"/>
              </w:rPr>
              <w:t xml:space="preserve"> змішаного палива або змішаного матеріалу на основі загального вмісту вуглецю, що складається з частки біомаси та частки викопного палива, перед множенням його на частку викопного палива для отримання коефіцієнт</w:t>
            </w:r>
            <w:r w:rsidR="005E3DCF" w:rsidRPr="009407FC">
              <w:rPr>
                <w:rFonts w:cs="Times New Roman"/>
              </w:rPr>
              <w:t>а</w:t>
            </w:r>
            <w:r w:rsidR="00BC68F2" w:rsidRPr="009407FC">
              <w:rPr>
                <w:rFonts w:cs="Times New Roman"/>
              </w:rPr>
              <w:t xml:space="preserve"> викидів </w:t>
            </w:r>
            <w:r w:rsidR="00EE5A5C" w:rsidRPr="009407FC">
              <w:rPr>
                <w:rFonts w:cs="Times New Roman"/>
              </w:rPr>
              <w:t>СО</w:t>
            </w:r>
            <w:r w:rsidR="00EE5A5C" w:rsidRPr="009407FC">
              <w:rPr>
                <w:rFonts w:cs="Times New Roman"/>
                <w:vertAlign w:val="subscript"/>
              </w:rPr>
              <w:t>2</w:t>
            </w:r>
          </w:p>
        </w:tc>
      </w:tr>
      <w:tr w:rsidR="0086275A" w:rsidRPr="009407FC" w:rsidTr="007F62F0">
        <w:trPr>
          <w:gridAfter w:val="1"/>
          <w:wAfter w:w="284" w:type="dxa"/>
        </w:trPr>
        <w:tc>
          <w:tcPr>
            <w:tcW w:w="1134" w:type="dxa"/>
          </w:tcPr>
          <w:p w:rsidR="0086275A" w:rsidRPr="009407FC" w:rsidRDefault="0086275A" w:rsidP="008A2FDF">
            <w:pPr>
              <w:tabs>
                <w:tab w:val="left" w:pos="1701"/>
              </w:tabs>
              <w:spacing w:before="80" w:after="0"/>
              <w:ind w:firstLine="34"/>
              <w:rPr>
                <w:rFonts w:cs="Times New Roman"/>
              </w:rPr>
            </w:pPr>
            <w:proofErr w:type="spellStart"/>
            <w:r w:rsidRPr="009407FC">
              <w:rPr>
                <w:rFonts w:cs="Times New Roman"/>
              </w:rPr>
              <w:t>Ч</w:t>
            </w:r>
            <w:r w:rsidRPr="009407FC">
              <w:rPr>
                <w:rFonts w:cs="Times New Roman"/>
                <w:vertAlign w:val="subscript"/>
              </w:rPr>
              <w:t>вп</w:t>
            </w:r>
            <w:proofErr w:type="spellEnd"/>
          </w:p>
        </w:tc>
        <w:tc>
          <w:tcPr>
            <w:tcW w:w="4395" w:type="dxa"/>
            <w:gridSpan w:val="2"/>
          </w:tcPr>
          <w:p w:rsidR="0086275A" w:rsidRPr="009407FC" w:rsidRDefault="00E62BA4" w:rsidP="008A2FDF">
            <w:pPr>
              <w:spacing w:before="80" w:after="0"/>
              <w:ind w:firstLine="0"/>
              <w:jc w:val="left"/>
              <w:rPr>
                <w:rFonts w:cs="Times New Roman"/>
              </w:rPr>
            </w:pPr>
            <w:r w:rsidRPr="009407FC">
              <w:rPr>
                <w:rFonts w:cs="Times New Roman"/>
              </w:rPr>
              <w:t>ч</w:t>
            </w:r>
            <w:r w:rsidR="0086275A" w:rsidRPr="009407FC">
              <w:rPr>
                <w:rFonts w:cs="Times New Roman"/>
              </w:rPr>
              <w:t>астка викопного палива</w:t>
            </w:r>
          </w:p>
        </w:tc>
        <w:tc>
          <w:tcPr>
            <w:tcW w:w="4110" w:type="dxa"/>
          </w:tcPr>
          <w:p w:rsidR="0086275A" w:rsidRPr="009407FC" w:rsidRDefault="0086275A" w:rsidP="008A2FDF">
            <w:pPr>
              <w:spacing w:before="80" w:after="0"/>
              <w:ind w:firstLine="34"/>
              <w:jc w:val="left"/>
              <w:rPr>
                <w:rFonts w:cs="Times New Roman"/>
              </w:rPr>
            </w:pPr>
            <w:r w:rsidRPr="009407FC">
              <w:rPr>
                <w:rFonts w:cs="Times New Roman"/>
              </w:rPr>
              <w:t>[безрозмірний]</w:t>
            </w:r>
          </w:p>
        </w:tc>
      </w:tr>
      <w:tr w:rsidR="0086275A" w:rsidRPr="009407FC" w:rsidTr="007F62F0">
        <w:trPr>
          <w:gridAfter w:val="1"/>
          <w:wAfter w:w="284" w:type="dxa"/>
        </w:trPr>
        <w:tc>
          <w:tcPr>
            <w:tcW w:w="1134" w:type="dxa"/>
          </w:tcPr>
          <w:p w:rsidR="0086275A" w:rsidRPr="009407FC" w:rsidRDefault="0086275A" w:rsidP="008A2FDF">
            <w:pPr>
              <w:tabs>
                <w:tab w:val="left" w:pos="1701"/>
              </w:tabs>
              <w:spacing w:before="80" w:after="0"/>
              <w:ind w:firstLine="34"/>
              <w:rPr>
                <w:rFonts w:cs="Times New Roman"/>
              </w:rPr>
            </w:pPr>
            <w:proofErr w:type="spellStart"/>
            <w:r w:rsidRPr="009407FC">
              <w:rPr>
                <w:rFonts w:cs="Times New Roman"/>
              </w:rPr>
              <w:t>Ч</w:t>
            </w:r>
            <w:r w:rsidRPr="009407FC">
              <w:rPr>
                <w:rFonts w:cs="Times New Roman"/>
                <w:vertAlign w:val="subscript"/>
              </w:rPr>
              <w:t>біо</w:t>
            </w:r>
            <w:proofErr w:type="spellEnd"/>
          </w:p>
        </w:tc>
        <w:tc>
          <w:tcPr>
            <w:tcW w:w="4395" w:type="dxa"/>
            <w:gridSpan w:val="2"/>
          </w:tcPr>
          <w:p w:rsidR="0086275A" w:rsidRPr="009407FC" w:rsidRDefault="00E62BA4" w:rsidP="008A2FDF">
            <w:pPr>
              <w:spacing w:before="80" w:after="0"/>
              <w:ind w:firstLine="0"/>
              <w:jc w:val="left"/>
              <w:rPr>
                <w:rFonts w:cs="Times New Roman"/>
              </w:rPr>
            </w:pPr>
            <w:r w:rsidRPr="009407FC">
              <w:rPr>
                <w:rFonts w:cs="Times New Roman"/>
              </w:rPr>
              <w:t>ч</w:t>
            </w:r>
            <w:r w:rsidR="0086275A" w:rsidRPr="009407FC">
              <w:rPr>
                <w:rFonts w:cs="Times New Roman"/>
              </w:rPr>
              <w:t>астка біомаси</w:t>
            </w:r>
          </w:p>
        </w:tc>
        <w:tc>
          <w:tcPr>
            <w:tcW w:w="4110" w:type="dxa"/>
          </w:tcPr>
          <w:p w:rsidR="0086275A" w:rsidRPr="009407FC" w:rsidRDefault="0086275A" w:rsidP="008A2FDF">
            <w:pPr>
              <w:spacing w:before="80" w:after="0"/>
              <w:ind w:firstLine="34"/>
              <w:jc w:val="left"/>
              <w:rPr>
                <w:rFonts w:cs="Times New Roman"/>
              </w:rPr>
            </w:pPr>
            <w:r w:rsidRPr="009407FC">
              <w:rPr>
                <w:rFonts w:cs="Times New Roman"/>
              </w:rPr>
              <w:t>[безрозмірний]</w:t>
            </w:r>
          </w:p>
        </w:tc>
      </w:tr>
    </w:tbl>
    <w:p w:rsidR="0049756B" w:rsidRPr="009407FC" w:rsidRDefault="0049756B" w:rsidP="00A356C4">
      <w:pPr>
        <w:ind w:firstLine="709"/>
        <w:rPr>
          <w:rFonts w:cs="Times New Roman"/>
        </w:rPr>
      </w:pPr>
    </w:p>
    <w:p w:rsidR="00825401" w:rsidRPr="009407FC" w:rsidRDefault="00825401" w:rsidP="00A356C4">
      <w:pPr>
        <w:ind w:firstLine="709"/>
        <w:rPr>
          <w:rFonts w:cs="Times New Roman"/>
        </w:rPr>
      </w:pPr>
      <w:r w:rsidRPr="009407FC">
        <w:rPr>
          <w:rFonts w:cs="Times New Roman"/>
        </w:rPr>
        <w:t xml:space="preserve">Таким чином, у цій формулі попередній коефіцієнт викидів зменшується на частку біомаси, оскільки </w:t>
      </w:r>
      <w:r w:rsidR="00B00837" w:rsidRPr="009407FC">
        <w:rPr>
          <w:rFonts w:cs="Times New Roman"/>
        </w:rPr>
        <w:t xml:space="preserve">коефіцієнт викидів </w:t>
      </w:r>
      <w:r w:rsidRPr="009407FC">
        <w:rPr>
          <w:rFonts w:cs="Times New Roman"/>
        </w:rPr>
        <w:t>СО</w:t>
      </w:r>
      <w:r w:rsidRPr="009407FC">
        <w:rPr>
          <w:rFonts w:cs="Times New Roman"/>
          <w:vertAlign w:val="subscript"/>
        </w:rPr>
        <w:t>2</w:t>
      </w:r>
      <w:r w:rsidRPr="009407FC">
        <w:rPr>
          <w:rFonts w:cs="Times New Roman"/>
        </w:rPr>
        <w:t xml:space="preserve"> </w:t>
      </w:r>
      <w:r w:rsidR="00B00837" w:rsidRPr="009407FC">
        <w:rPr>
          <w:rFonts w:eastAsia="Times New Roman" w:cs="Times New Roman"/>
          <w:noProof/>
          <w:lang w:eastAsia="ru-RU"/>
        </w:rPr>
        <w:t>від використання біомаси дорівнює нулю</w:t>
      </w:r>
      <w:r w:rsidR="00B00837" w:rsidRPr="009407FC" w:rsidDel="00B00837">
        <w:rPr>
          <w:rFonts w:cs="Times New Roman"/>
        </w:rPr>
        <w:t xml:space="preserve"> </w:t>
      </w:r>
      <w:r w:rsidR="00B00837" w:rsidRPr="009407FC">
        <w:rPr>
          <w:rFonts w:cs="Times New Roman"/>
        </w:rPr>
        <w:t>відповідно до абзацу другого пункту 42 Порядку здійснення моніторингу та звітності</w:t>
      </w:r>
      <w:r w:rsidRPr="009407FC">
        <w:rPr>
          <w:rFonts w:cs="Times New Roman"/>
        </w:rPr>
        <w:t>.</w:t>
      </w:r>
    </w:p>
    <w:p w:rsidR="0086275A" w:rsidRPr="009407FC" w:rsidRDefault="00B93319" w:rsidP="0049756B">
      <w:pPr>
        <w:pStyle w:val="3"/>
        <w:spacing w:before="240" w:after="240"/>
        <w:ind w:left="0" w:firstLine="0"/>
        <w:rPr>
          <w:b/>
        </w:rPr>
      </w:pPr>
      <w:r w:rsidRPr="009407FC">
        <w:lastRenderedPageBreak/>
        <w:t xml:space="preserve"> </w:t>
      </w:r>
      <w:bookmarkStart w:id="10" w:name="_Toc55991201"/>
      <w:r w:rsidR="0086275A" w:rsidRPr="009407FC">
        <w:rPr>
          <w:b/>
        </w:rPr>
        <w:t>Стандартна методика, що базується на</w:t>
      </w:r>
      <w:r w:rsidR="00214965" w:rsidRPr="009407FC">
        <w:rPr>
          <w:b/>
        </w:rPr>
        <w:t xml:space="preserve"> показнику</w:t>
      </w:r>
      <w:r w:rsidR="0086275A" w:rsidRPr="009407FC">
        <w:rPr>
          <w:b/>
        </w:rPr>
        <w:t xml:space="preserve"> </w:t>
      </w:r>
      <w:r w:rsidR="00F97BF2" w:rsidRPr="009407FC">
        <w:rPr>
          <w:b/>
        </w:rPr>
        <w:t>нижчої теплотворної здатності</w:t>
      </w:r>
      <w:bookmarkEnd w:id="10"/>
    </w:p>
    <w:p w:rsidR="0086275A" w:rsidRPr="009407FC" w:rsidRDefault="00A567A8" w:rsidP="001524D6">
      <w:pPr>
        <w:ind w:firstLine="567"/>
        <w:rPr>
          <w:rFonts w:cs="Times New Roman"/>
        </w:rPr>
      </w:pPr>
      <w:r w:rsidRPr="009407FC">
        <w:rPr>
          <w:rFonts w:cs="Times New Roman"/>
        </w:rPr>
        <w:t>Відповідно до абзацу першого пункту 24 Порядку здійснення моніторингу та звітності з</w:t>
      </w:r>
      <w:r w:rsidR="0086275A" w:rsidRPr="009407FC">
        <w:rPr>
          <w:rFonts w:cs="Times New Roman"/>
        </w:rPr>
        <w:t xml:space="preserve">гідно </w:t>
      </w:r>
      <w:r w:rsidR="00F162B1" w:rsidRPr="009407FC">
        <w:rPr>
          <w:rFonts w:cs="Times New Roman"/>
        </w:rPr>
        <w:t>із</w:t>
      </w:r>
      <w:r w:rsidR="0086275A" w:rsidRPr="009407FC">
        <w:rPr>
          <w:rFonts w:cs="Times New Roman"/>
        </w:rPr>
        <w:t xml:space="preserve"> стандартною методикою</w:t>
      </w:r>
      <w:r w:rsidR="007F0893" w:rsidRPr="009407FC">
        <w:rPr>
          <w:rFonts w:cs="Times New Roman"/>
        </w:rPr>
        <w:t xml:space="preserve">, що базується на показнику </w:t>
      </w:r>
      <w:r w:rsidR="0086275A" w:rsidRPr="009407FC">
        <w:rPr>
          <w:rFonts w:cs="Times New Roman"/>
        </w:rPr>
        <w:t xml:space="preserve">НТЗ, </w:t>
      </w:r>
      <w:r w:rsidR="007F0893" w:rsidRPr="009407FC">
        <w:rPr>
          <w:rFonts w:cs="Times New Roman"/>
        </w:rPr>
        <w:t xml:space="preserve">оператор </w:t>
      </w:r>
      <w:r w:rsidR="0086275A" w:rsidRPr="009407FC">
        <w:rPr>
          <w:rFonts w:cs="Times New Roman"/>
        </w:rPr>
        <w:t>розрахову</w:t>
      </w:r>
      <w:r w:rsidR="00C36529" w:rsidRPr="009407FC">
        <w:rPr>
          <w:rFonts w:cs="Times New Roman"/>
        </w:rPr>
        <w:t>є</w:t>
      </w:r>
      <w:r w:rsidR="0086275A" w:rsidRPr="009407FC">
        <w:rPr>
          <w:rFonts w:cs="Times New Roman"/>
        </w:rPr>
        <w:t xml:space="preserve"> викиди CO</w:t>
      </w:r>
      <w:r w:rsidR="0086275A" w:rsidRPr="009407FC">
        <w:rPr>
          <w:rFonts w:cs="Times New Roman"/>
          <w:vertAlign w:val="subscript"/>
        </w:rPr>
        <w:t>2</w:t>
      </w:r>
      <w:r w:rsidR="0086275A" w:rsidRPr="009407FC">
        <w:rPr>
          <w:rFonts w:cs="Times New Roman"/>
        </w:rPr>
        <w:t xml:space="preserve"> від спалювання палива для кожного матеріального потоку (</w:t>
      </w:r>
      <w:r w:rsidR="0061439D" w:rsidRPr="009407FC">
        <w:rPr>
          <w:rFonts w:cs="Times New Roman"/>
        </w:rPr>
        <w:t xml:space="preserve">виду </w:t>
      </w:r>
      <w:r w:rsidR="0086275A" w:rsidRPr="009407FC">
        <w:rPr>
          <w:rFonts w:cs="Times New Roman"/>
        </w:rPr>
        <w:t>палива, що споживається) шляхом множення даних про діяльність (обсяг</w:t>
      </w:r>
      <w:r w:rsidR="007808AA">
        <w:rPr>
          <w:rFonts w:cs="Times New Roman"/>
        </w:rPr>
        <w:t>у</w:t>
      </w:r>
      <w:r w:rsidR="0086275A" w:rsidRPr="009407FC">
        <w:rPr>
          <w:rFonts w:cs="Times New Roman"/>
        </w:rPr>
        <w:t xml:space="preserve"> спаленого палива) на відповідний коефіцієнт викидів, виражений в </w:t>
      </w:r>
      <w:proofErr w:type="spellStart"/>
      <w:r w:rsidR="0086275A" w:rsidRPr="009407FC">
        <w:rPr>
          <w:rFonts w:cs="Times New Roman"/>
        </w:rPr>
        <w:t>тоннах</w:t>
      </w:r>
      <w:proofErr w:type="spellEnd"/>
      <w:r w:rsidR="0086275A" w:rsidRPr="009407FC">
        <w:rPr>
          <w:rFonts w:cs="Times New Roman"/>
        </w:rPr>
        <w:t xml:space="preserve"> CO</w:t>
      </w:r>
      <w:r w:rsidR="0086275A" w:rsidRPr="009407FC">
        <w:rPr>
          <w:rFonts w:cs="Times New Roman"/>
          <w:vertAlign w:val="subscript"/>
        </w:rPr>
        <w:t xml:space="preserve">2 </w:t>
      </w:r>
      <w:r w:rsidR="0086275A" w:rsidRPr="009407FC">
        <w:rPr>
          <w:rFonts w:cs="Times New Roman"/>
        </w:rPr>
        <w:t xml:space="preserve">на </w:t>
      </w:r>
      <w:proofErr w:type="spellStart"/>
      <w:r w:rsidR="0086275A" w:rsidRPr="009407FC">
        <w:rPr>
          <w:rFonts w:cs="Times New Roman"/>
        </w:rPr>
        <w:t>тераджоуль</w:t>
      </w:r>
      <w:proofErr w:type="spellEnd"/>
      <w:r w:rsidR="0086275A" w:rsidRPr="009407FC">
        <w:rPr>
          <w:rFonts w:cs="Times New Roman"/>
        </w:rPr>
        <w:t xml:space="preserve"> (т</w:t>
      </w:r>
      <w:r w:rsidR="0049756B" w:rsidRPr="009407FC">
        <w:rPr>
          <w:rFonts w:cs="Times New Roman"/>
        </w:rPr>
        <w:t> </w:t>
      </w:r>
      <w:r w:rsidR="0086275A" w:rsidRPr="009407FC">
        <w:rPr>
          <w:rFonts w:cs="Times New Roman"/>
        </w:rPr>
        <w:t>СO</w:t>
      </w:r>
      <w:r w:rsidR="0086275A" w:rsidRPr="009407FC">
        <w:rPr>
          <w:rFonts w:cs="Times New Roman"/>
          <w:vertAlign w:val="subscript"/>
        </w:rPr>
        <w:t>2</w:t>
      </w:r>
      <w:r w:rsidR="0086275A" w:rsidRPr="009407FC">
        <w:rPr>
          <w:rFonts w:cs="Times New Roman"/>
        </w:rPr>
        <w:t>/</w:t>
      </w:r>
      <w:proofErr w:type="spellStart"/>
      <w:r w:rsidR="0086275A" w:rsidRPr="009407FC">
        <w:rPr>
          <w:rFonts w:cs="Times New Roman"/>
        </w:rPr>
        <w:t>ТДж</w:t>
      </w:r>
      <w:proofErr w:type="spellEnd"/>
      <w:r w:rsidR="0086275A" w:rsidRPr="009407FC">
        <w:rPr>
          <w:rFonts w:cs="Times New Roman"/>
        </w:rPr>
        <w:t xml:space="preserve">) і на відповідний коефіцієнт окислення. </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743"/>
      </w:tblGrid>
      <w:tr w:rsidR="0086275A" w:rsidRPr="009407FC" w:rsidTr="0049756B">
        <w:tc>
          <w:tcPr>
            <w:tcW w:w="8613" w:type="dxa"/>
          </w:tcPr>
          <w:p w:rsidR="0086275A" w:rsidRPr="009407FC" w:rsidRDefault="0086275A" w:rsidP="00427E3B">
            <w:pPr>
              <w:ind w:firstLine="34"/>
              <w:jc w:val="center"/>
            </w:pPr>
            <w:r w:rsidRPr="009407FC">
              <w:t>ВикСО</w:t>
            </w:r>
            <w:r w:rsidRPr="009407FC">
              <w:rPr>
                <w:vertAlign w:val="subscript"/>
              </w:rPr>
              <w:t>2i</w:t>
            </w:r>
            <w:r w:rsidRPr="009407FC">
              <w:t xml:space="preserve"> = </w:t>
            </w:r>
            <w:proofErr w:type="spellStart"/>
            <w:r w:rsidRPr="009407FC">
              <w:t>ДД</w:t>
            </w:r>
            <w:r w:rsidRPr="009407FC">
              <w:rPr>
                <w:vertAlign w:val="subscript"/>
              </w:rPr>
              <w:t>i</w:t>
            </w:r>
            <w:proofErr w:type="spellEnd"/>
            <w:r w:rsidRPr="009407FC">
              <w:t xml:space="preserve"> × </w:t>
            </w:r>
            <w:proofErr w:type="spellStart"/>
            <w:r w:rsidRPr="009407FC">
              <w:t>НТЗ</w:t>
            </w:r>
            <w:r w:rsidRPr="009407FC">
              <w:rPr>
                <w:vertAlign w:val="subscript"/>
              </w:rPr>
              <w:t>i</w:t>
            </w:r>
            <w:proofErr w:type="spellEnd"/>
            <w:r w:rsidRPr="009407FC">
              <w:t xml:space="preserve"> × </w:t>
            </w:r>
            <w:proofErr w:type="spellStart"/>
            <w:r w:rsidRPr="009407FC">
              <w:t>КВ</w:t>
            </w:r>
            <w:r w:rsidRPr="009407FC">
              <w:rPr>
                <w:vertAlign w:val="subscript"/>
              </w:rPr>
              <w:t>i</w:t>
            </w:r>
            <w:proofErr w:type="spellEnd"/>
            <w:r w:rsidRPr="009407FC">
              <w:t xml:space="preserve"> × </w:t>
            </w:r>
            <w:proofErr w:type="spellStart"/>
            <w:r w:rsidRPr="009407FC">
              <w:t>КO</w:t>
            </w:r>
            <w:r w:rsidRPr="009407FC">
              <w:rPr>
                <w:vertAlign w:val="subscript"/>
              </w:rPr>
              <w:t>i</w:t>
            </w:r>
            <w:proofErr w:type="spellEnd"/>
          </w:p>
        </w:tc>
        <w:tc>
          <w:tcPr>
            <w:tcW w:w="743" w:type="dxa"/>
          </w:tcPr>
          <w:p w:rsidR="0086275A" w:rsidRPr="009407FC" w:rsidRDefault="0086275A" w:rsidP="004F10E4">
            <w:pPr>
              <w:ind w:firstLine="0"/>
              <w:jc w:val="right"/>
            </w:pPr>
            <w:r w:rsidRPr="009407FC">
              <w:rPr>
                <w:bCs/>
                <w:iCs/>
              </w:rPr>
              <w:t>(</w:t>
            </w:r>
            <w:r w:rsidR="004F10E4" w:rsidRPr="009407FC">
              <w:rPr>
                <w:bCs/>
                <w:iCs/>
              </w:rPr>
              <w:t>2</w:t>
            </w:r>
            <w:r w:rsidRPr="009407FC">
              <w:rPr>
                <w:bCs/>
                <w:iCs/>
              </w:rPr>
              <w:t>.2)</w:t>
            </w:r>
          </w:p>
        </w:tc>
      </w:tr>
    </w:tbl>
    <w:p w:rsidR="0086275A" w:rsidRPr="009407FC" w:rsidRDefault="0086275A" w:rsidP="002B05EB">
      <w:pPr>
        <w:ind w:firstLine="142"/>
        <w:rPr>
          <w:rFonts w:cs="Times New Roman"/>
        </w:rPr>
      </w:pPr>
      <w:r w:rsidRPr="009407FC">
        <w:rPr>
          <w:rFonts w:cs="Times New Roman"/>
        </w:rPr>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2"/>
        <w:gridCol w:w="4889"/>
        <w:gridCol w:w="3118"/>
      </w:tblGrid>
      <w:tr w:rsidR="0086275A" w:rsidRPr="009407FC" w:rsidTr="001E54CD">
        <w:tc>
          <w:tcPr>
            <w:tcW w:w="1632" w:type="dxa"/>
            <w:vAlign w:val="center"/>
          </w:tcPr>
          <w:p w:rsidR="0086275A" w:rsidRPr="009407FC" w:rsidRDefault="0086275A" w:rsidP="000C2EB9">
            <w:pPr>
              <w:tabs>
                <w:tab w:val="left" w:pos="1060"/>
              </w:tabs>
              <w:spacing w:after="0"/>
              <w:ind w:firstLine="34"/>
              <w:jc w:val="left"/>
            </w:pPr>
            <w:r w:rsidRPr="009407FC">
              <w:t>ВикСО</w:t>
            </w:r>
            <w:r w:rsidRPr="009407FC">
              <w:rPr>
                <w:vertAlign w:val="subscript"/>
              </w:rPr>
              <w:t>2i</w:t>
            </w:r>
          </w:p>
        </w:tc>
        <w:tc>
          <w:tcPr>
            <w:tcW w:w="4889" w:type="dxa"/>
            <w:vAlign w:val="center"/>
          </w:tcPr>
          <w:p w:rsidR="0086275A" w:rsidRPr="009407FC" w:rsidRDefault="00E62BA4" w:rsidP="000C2EB9">
            <w:pPr>
              <w:spacing w:after="0"/>
              <w:ind w:firstLine="0"/>
              <w:jc w:val="left"/>
            </w:pPr>
            <w:r w:rsidRPr="009407FC">
              <w:t>в</w:t>
            </w:r>
            <w:r w:rsidR="0086275A" w:rsidRPr="009407FC">
              <w:t xml:space="preserve">икиди </w:t>
            </w:r>
            <w:r w:rsidR="00EE5A5C" w:rsidRPr="009407FC">
              <w:rPr>
                <w:rFonts w:cs="Times New Roman"/>
              </w:rPr>
              <w:t>СО</w:t>
            </w:r>
            <w:r w:rsidR="00EE5A5C" w:rsidRPr="009407FC">
              <w:rPr>
                <w:rFonts w:cs="Times New Roman"/>
                <w:vertAlign w:val="subscript"/>
              </w:rPr>
              <w:t>2</w:t>
            </w:r>
            <w:r w:rsidR="00EE5A5C" w:rsidRPr="009407FC">
              <w:t xml:space="preserve"> </w:t>
            </w:r>
            <w:r w:rsidR="0086275A" w:rsidRPr="009407FC">
              <w:t>від спалювання палива</w:t>
            </w:r>
            <w:r w:rsidR="00A97C44" w:rsidRPr="009407FC">
              <w:t xml:space="preserve"> вид</w:t>
            </w:r>
            <w:r w:rsidR="0086275A" w:rsidRPr="009407FC">
              <w:t xml:space="preserve">у </w:t>
            </w:r>
            <w:r w:rsidR="008707F7" w:rsidRPr="009407FC">
              <w:t>(</w:t>
            </w:r>
            <w:r w:rsidR="0086275A" w:rsidRPr="009407FC">
              <w:t>i</w:t>
            </w:r>
            <w:r w:rsidR="008707F7" w:rsidRPr="009407FC">
              <w:t>)</w:t>
            </w:r>
            <w:r w:rsidR="0086275A" w:rsidRPr="009407FC">
              <w:t xml:space="preserve"> </w:t>
            </w:r>
          </w:p>
        </w:tc>
        <w:tc>
          <w:tcPr>
            <w:tcW w:w="3118" w:type="dxa"/>
            <w:vAlign w:val="center"/>
          </w:tcPr>
          <w:p w:rsidR="0086275A" w:rsidRPr="009407FC" w:rsidRDefault="0086275A" w:rsidP="000C2EB9">
            <w:pPr>
              <w:spacing w:after="0"/>
              <w:ind w:firstLine="56"/>
              <w:jc w:val="left"/>
            </w:pPr>
            <w:r w:rsidRPr="009407FC">
              <w:t>[т СO</w:t>
            </w:r>
            <w:r w:rsidRPr="009407FC">
              <w:rPr>
                <w:vertAlign w:val="subscript"/>
              </w:rPr>
              <w:t>2</w:t>
            </w:r>
            <w:r w:rsidRPr="009407FC">
              <w:t>]</w:t>
            </w:r>
          </w:p>
        </w:tc>
      </w:tr>
      <w:tr w:rsidR="0086275A" w:rsidRPr="009407FC" w:rsidTr="001E54CD">
        <w:tc>
          <w:tcPr>
            <w:tcW w:w="1632" w:type="dxa"/>
            <w:vAlign w:val="center"/>
          </w:tcPr>
          <w:p w:rsidR="0086275A" w:rsidRPr="009407FC" w:rsidRDefault="0086275A" w:rsidP="000C2EB9">
            <w:pPr>
              <w:spacing w:after="0"/>
              <w:ind w:firstLine="34"/>
              <w:jc w:val="left"/>
            </w:pPr>
            <w:proofErr w:type="spellStart"/>
            <w:r w:rsidRPr="009407FC">
              <w:t>ДД</w:t>
            </w:r>
            <w:r w:rsidRPr="009407FC">
              <w:rPr>
                <w:vertAlign w:val="subscript"/>
              </w:rPr>
              <w:t>i</w:t>
            </w:r>
            <w:proofErr w:type="spellEnd"/>
            <w:r w:rsidRPr="009407FC">
              <w:t xml:space="preserve"> </w:t>
            </w:r>
          </w:p>
        </w:tc>
        <w:tc>
          <w:tcPr>
            <w:tcW w:w="4889" w:type="dxa"/>
            <w:vAlign w:val="center"/>
          </w:tcPr>
          <w:p w:rsidR="0086275A" w:rsidRPr="009407FC" w:rsidRDefault="00E62BA4" w:rsidP="000C2EB9">
            <w:pPr>
              <w:spacing w:after="0"/>
              <w:ind w:firstLine="0"/>
              <w:jc w:val="left"/>
            </w:pPr>
            <w:r w:rsidRPr="009407FC">
              <w:t>д</w:t>
            </w:r>
            <w:r w:rsidR="0086275A" w:rsidRPr="009407FC">
              <w:t>ані про діяльність</w:t>
            </w:r>
            <w:r w:rsidR="00027F20" w:rsidRPr="009407FC">
              <w:t>:</w:t>
            </w:r>
            <w:r w:rsidR="0086275A" w:rsidRPr="009407FC">
              <w:t xml:space="preserve"> обсяг </w:t>
            </w:r>
            <w:r w:rsidR="00426AFE" w:rsidRPr="009407FC">
              <w:t xml:space="preserve">спалювання </w:t>
            </w:r>
            <w:r w:rsidR="0086275A" w:rsidRPr="009407FC">
              <w:t>палива</w:t>
            </w:r>
            <w:r w:rsidR="00A97C44" w:rsidRPr="009407FC">
              <w:t xml:space="preserve"> вид</w:t>
            </w:r>
            <w:r w:rsidR="0086275A" w:rsidRPr="009407FC">
              <w:t xml:space="preserve">у </w:t>
            </w:r>
            <w:r w:rsidR="008707F7" w:rsidRPr="009407FC">
              <w:t>(i)</w:t>
            </w:r>
          </w:p>
        </w:tc>
        <w:tc>
          <w:tcPr>
            <w:tcW w:w="3118" w:type="dxa"/>
            <w:vAlign w:val="center"/>
          </w:tcPr>
          <w:p w:rsidR="0086275A" w:rsidRPr="009407FC" w:rsidRDefault="0086275A" w:rsidP="000C2EB9">
            <w:pPr>
              <w:spacing w:after="0"/>
              <w:ind w:firstLine="56"/>
              <w:jc w:val="left"/>
            </w:pPr>
            <w:r w:rsidRPr="009407FC">
              <w:t xml:space="preserve">[т або </w:t>
            </w:r>
            <w:r w:rsidR="00381098" w:rsidRPr="009407FC">
              <w:t>тис. м</w:t>
            </w:r>
            <w:r w:rsidR="00381098" w:rsidRPr="009407FC">
              <w:rPr>
                <w:vertAlign w:val="superscript"/>
              </w:rPr>
              <w:t>3</w:t>
            </w:r>
            <w:r w:rsidRPr="009407FC">
              <w:t>]</w:t>
            </w:r>
          </w:p>
        </w:tc>
      </w:tr>
      <w:tr w:rsidR="0086275A" w:rsidRPr="009407FC" w:rsidTr="001E54CD">
        <w:tc>
          <w:tcPr>
            <w:tcW w:w="1632" w:type="dxa"/>
            <w:vAlign w:val="center"/>
          </w:tcPr>
          <w:p w:rsidR="0086275A" w:rsidRPr="009407FC" w:rsidRDefault="0086275A" w:rsidP="000C2EB9">
            <w:pPr>
              <w:spacing w:after="0"/>
              <w:ind w:firstLine="34"/>
              <w:jc w:val="left"/>
            </w:pPr>
            <w:proofErr w:type="spellStart"/>
            <w:r w:rsidRPr="009407FC">
              <w:t>НТЗ</w:t>
            </w:r>
            <w:r w:rsidRPr="009407FC">
              <w:rPr>
                <w:vertAlign w:val="subscript"/>
              </w:rPr>
              <w:t>і</w:t>
            </w:r>
            <w:proofErr w:type="spellEnd"/>
          </w:p>
        </w:tc>
        <w:tc>
          <w:tcPr>
            <w:tcW w:w="4889" w:type="dxa"/>
            <w:vAlign w:val="center"/>
          </w:tcPr>
          <w:p w:rsidR="0086275A" w:rsidRPr="009407FC" w:rsidRDefault="00E62BA4" w:rsidP="000C2EB9">
            <w:pPr>
              <w:spacing w:after="0"/>
              <w:ind w:firstLine="0"/>
              <w:jc w:val="left"/>
            </w:pPr>
            <w:r w:rsidRPr="009407FC">
              <w:t>н</w:t>
            </w:r>
            <w:r w:rsidR="0086275A" w:rsidRPr="009407FC">
              <w:t>ижча теплотворна здатність палива</w:t>
            </w:r>
            <w:r w:rsidR="00A97C44" w:rsidRPr="009407FC">
              <w:t xml:space="preserve"> вид</w:t>
            </w:r>
            <w:r w:rsidR="0086275A" w:rsidRPr="009407FC">
              <w:t xml:space="preserve">у </w:t>
            </w:r>
            <w:r w:rsidR="008707F7" w:rsidRPr="009407FC">
              <w:t>(i)</w:t>
            </w:r>
          </w:p>
        </w:tc>
        <w:tc>
          <w:tcPr>
            <w:tcW w:w="3118" w:type="dxa"/>
            <w:vAlign w:val="center"/>
          </w:tcPr>
          <w:p w:rsidR="0086275A" w:rsidRPr="009407FC" w:rsidRDefault="0086275A" w:rsidP="000C2EB9">
            <w:pPr>
              <w:spacing w:after="0"/>
              <w:ind w:firstLine="56"/>
              <w:jc w:val="left"/>
            </w:pPr>
            <w:r w:rsidRPr="009407FC">
              <w:t>[</w:t>
            </w:r>
            <w:proofErr w:type="spellStart"/>
            <w:r w:rsidRPr="009407FC">
              <w:t>ТДж</w:t>
            </w:r>
            <w:proofErr w:type="spellEnd"/>
            <w:r w:rsidRPr="009407FC">
              <w:t xml:space="preserve">/т або </w:t>
            </w:r>
            <w:proofErr w:type="spellStart"/>
            <w:r w:rsidRPr="009407FC">
              <w:t>ТДж</w:t>
            </w:r>
            <w:proofErr w:type="spellEnd"/>
            <w:r w:rsidRPr="009407FC">
              <w:t>/</w:t>
            </w:r>
            <w:r w:rsidR="00381098" w:rsidRPr="009407FC">
              <w:t>тис. м</w:t>
            </w:r>
            <w:r w:rsidRPr="009407FC">
              <w:rPr>
                <w:vertAlign w:val="superscript"/>
              </w:rPr>
              <w:t>3</w:t>
            </w:r>
            <w:r w:rsidRPr="009407FC">
              <w:t>]</w:t>
            </w:r>
          </w:p>
        </w:tc>
      </w:tr>
      <w:tr w:rsidR="0086275A" w:rsidRPr="009407FC" w:rsidTr="001E54CD">
        <w:tc>
          <w:tcPr>
            <w:tcW w:w="1632" w:type="dxa"/>
            <w:vAlign w:val="center"/>
          </w:tcPr>
          <w:p w:rsidR="0086275A" w:rsidRPr="009407FC" w:rsidRDefault="0086275A" w:rsidP="000C2EB9">
            <w:pPr>
              <w:spacing w:after="0"/>
              <w:ind w:firstLine="34"/>
              <w:jc w:val="left"/>
            </w:pPr>
            <w:proofErr w:type="spellStart"/>
            <w:r w:rsidRPr="009407FC">
              <w:t>КВ</w:t>
            </w:r>
            <w:r w:rsidRPr="009407FC">
              <w:rPr>
                <w:vertAlign w:val="subscript"/>
              </w:rPr>
              <w:t>i</w:t>
            </w:r>
            <w:proofErr w:type="spellEnd"/>
          </w:p>
        </w:tc>
        <w:tc>
          <w:tcPr>
            <w:tcW w:w="4889" w:type="dxa"/>
            <w:vAlign w:val="center"/>
          </w:tcPr>
          <w:p w:rsidR="0086275A" w:rsidRPr="009407FC" w:rsidRDefault="00E62BA4" w:rsidP="000C2EB9">
            <w:pPr>
              <w:spacing w:after="0"/>
              <w:ind w:firstLine="0"/>
              <w:jc w:val="left"/>
            </w:pPr>
            <w:r w:rsidRPr="009407FC">
              <w:t>к</w:t>
            </w:r>
            <w:r w:rsidR="0086275A" w:rsidRPr="009407FC">
              <w:t>оефіцієнт викидів СО</w:t>
            </w:r>
            <w:r w:rsidR="0086275A" w:rsidRPr="009407FC">
              <w:rPr>
                <w:vertAlign w:val="subscript"/>
              </w:rPr>
              <w:t>2</w:t>
            </w:r>
            <w:r w:rsidR="0086275A" w:rsidRPr="009407FC">
              <w:t xml:space="preserve"> для палива</w:t>
            </w:r>
            <w:r w:rsidR="00A97C44" w:rsidRPr="009407FC">
              <w:t xml:space="preserve"> вид</w:t>
            </w:r>
            <w:r w:rsidR="0086275A" w:rsidRPr="009407FC">
              <w:t xml:space="preserve">у </w:t>
            </w:r>
            <w:r w:rsidR="008707F7" w:rsidRPr="009407FC">
              <w:t>(i)</w:t>
            </w:r>
          </w:p>
        </w:tc>
        <w:tc>
          <w:tcPr>
            <w:tcW w:w="3118" w:type="dxa"/>
            <w:vAlign w:val="center"/>
          </w:tcPr>
          <w:p w:rsidR="0086275A" w:rsidRPr="009407FC" w:rsidRDefault="0086275A" w:rsidP="000C2EB9">
            <w:pPr>
              <w:spacing w:after="0"/>
              <w:ind w:firstLine="56"/>
              <w:jc w:val="left"/>
            </w:pPr>
            <w:r w:rsidRPr="009407FC">
              <w:t>[т СO</w:t>
            </w:r>
            <w:r w:rsidRPr="009407FC">
              <w:rPr>
                <w:vertAlign w:val="subscript"/>
              </w:rPr>
              <w:t>2</w:t>
            </w:r>
            <w:r w:rsidRPr="009407FC">
              <w:t>/</w:t>
            </w:r>
            <w:proofErr w:type="spellStart"/>
            <w:r w:rsidRPr="009407FC">
              <w:t>ТДж</w:t>
            </w:r>
            <w:proofErr w:type="spellEnd"/>
            <w:r w:rsidR="00247DE0" w:rsidRPr="009407FC">
              <w:t>]</w:t>
            </w:r>
            <w:r w:rsidRPr="009407FC">
              <w:t xml:space="preserve"> </w:t>
            </w:r>
          </w:p>
        </w:tc>
      </w:tr>
      <w:tr w:rsidR="0086275A" w:rsidRPr="009407FC" w:rsidTr="001E54CD">
        <w:tc>
          <w:tcPr>
            <w:tcW w:w="1632" w:type="dxa"/>
            <w:vAlign w:val="center"/>
          </w:tcPr>
          <w:p w:rsidR="0086275A" w:rsidRPr="009407FC" w:rsidRDefault="0086275A" w:rsidP="000C2EB9">
            <w:pPr>
              <w:spacing w:after="0"/>
              <w:ind w:firstLine="34"/>
              <w:jc w:val="left"/>
            </w:pPr>
            <w:proofErr w:type="spellStart"/>
            <w:r w:rsidRPr="009407FC">
              <w:t>КO</w:t>
            </w:r>
            <w:r w:rsidRPr="009407FC">
              <w:rPr>
                <w:vertAlign w:val="subscript"/>
              </w:rPr>
              <w:t>i</w:t>
            </w:r>
            <w:proofErr w:type="spellEnd"/>
          </w:p>
        </w:tc>
        <w:tc>
          <w:tcPr>
            <w:tcW w:w="4889" w:type="dxa"/>
            <w:vAlign w:val="center"/>
          </w:tcPr>
          <w:p w:rsidR="0086275A" w:rsidRPr="009407FC" w:rsidRDefault="00E62BA4" w:rsidP="000C2EB9">
            <w:pPr>
              <w:spacing w:after="0"/>
              <w:ind w:firstLine="0"/>
              <w:jc w:val="left"/>
            </w:pPr>
            <w:r w:rsidRPr="009407FC">
              <w:t>к</w:t>
            </w:r>
            <w:r w:rsidR="0086275A" w:rsidRPr="009407FC">
              <w:t xml:space="preserve">оефіцієнт окислення для </w:t>
            </w:r>
            <w:r w:rsidR="0086275A" w:rsidRPr="009407FC">
              <w:rPr>
                <w:iCs/>
              </w:rPr>
              <w:t>палива</w:t>
            </w:r>
            <w:r w:rsidR="00A97C44" w:rsidRPr="009407FC">
              <w:t xml:space="preserve"> вид</w:t>
            </w:r>
            <w:r w:rsidR="0086275A" w:rsidRPr="009407FC">
              <w:t xml:space="preserve">у </w:t>
            </w:r>
            <w:r w:rsidR="008707F7" w:rsidRPr="009407FC">
              <w:t>(i)</w:t>
            </w:r>
            <w:r w:rsidR="00ED5636" w:rsidRPr="009407FC">
              <w:t xml:space="preserve"> </w:t>
            </w:r>
          </w:p>
        </w:tc>
        <w:tc>
          <w:tcPr>
            <w:tcW w:w="3118" w:type="dxa"/>
            <w:vAlign w:val="center"/>
          </w:tcPr>
          <w:p w:rsidR="0086275A" w:rsidRPr="009407FC" w:rsidRDefault="0086275A" w:rsidP="000C2EB9">
            <w:pPr>
              <w:spacing w:after="0"/>
              <w:ind w:firstLine="56"/>
              <w:jc w:val="left"/>
            </w:pPr>
            <w:r w:rsidRPr="009407FC">
              <w:t>[безрозмірний]</w:t>
            </w:r>
          </w:p>
        </w:tc>
      </w:tr>
    </w:tbl>
    <w:p w:rsidR="0049756B" w:rsidRPr="009407FC" w:rsidRDefault="0049756B" w:rsidP="001524D6">
      <w:pPr>
        <w:ind w:firstLine="567"/>
        <w:rPr>
          <w:rFonts w:cs="Times New Roman"/>
        </w:rPr>
      </w:pPr>
    </w:p>
    <w:p w:rsidR="0086275A" w:rsidRPr="009407FC" w:rsidRDefault="009629CF" w:rsidP="001524D6">
      <w:pPr>
        <w:ind w:firstLine="567"/>
        <w:rPr>
          <w:rFonts w:cs="Times New Roman"/>
        </w:rPr>
      </w:pPr>
      <w:r w:rsidRPr="009407FC">
        <w:rPr>
          <w:rFonts w:cs="Times New Roman"/>
        </w:rPr>
        <w:t xml:space="preserve">Дані про діяльність та розрахункові коефіцієнти з одиницями виміру в </w:t>
      </w:r>
      <w:proofErr w:type="spellStart"/>
      <w:r w:rsidRPr="009407FC">
        <w:rPr>
          <w:rFonts w:cs="Times New Roman"/>
        </w:rPr>
        <w:t>тоннах</w:t>
      </w:r>
      <w:proofErr w:type="spellEnd"/>
      <w:r w:rsidRPr="009407FC">
        <w:rPr>
          <w:rFonts w:cs="Times New Roman"/>
        </w:rPr>
        <w:t xml:space="preserve"> використовуються для твердих речовин і рідин, тоді як для газоподібних речовин </w:t>
      </w:r>
      <w:r w:rsidR="007808AA">
        <w:rPr>
          <w:rFonts w:cs="Times New Roman"/>
        </w:rPr>
        <w:t xml:space="preserve">використовуються </w:t>
      </w:r>
      <w:proofErr w:type="spellStart"/>
      <w:r w:rsidR="007808AA">
        <w:rPr>
          <w:rFonts w:cs="Times New Roman"/>
        </w:rPr>
        <w:t>тонни</w:t>
      </w:r>
      <w:proofErr w:type="spellEnd"/>
      <w:r w:rsidR="007808AA">
        <w:rPr>
          <w:rFonts w:cs="Times New Roman"/>
        </w:rPr>
        <w:t xml:space="preserve"> </w:t>
      </w:r>
      <w:r w:rsidRPr="009407FC">
        <w:rPr>
          <w:rFonts w:cs="Times New Roman"/>
        </w:rPr>
        <w:t xml:space="preserve">або кубічні метри. Для того, щоб досягти аналогічного порядку значень для твердих, рідких та газоподібних речовин, значення об’єму останніх </w:t>
      </w:r>
      <w:r w:rsidR="007F0893" w:rsidRPr="009407FC">
        <w:rPr>
          <w:rFonts w:cs="Times New Roman"/>
        </w:rPr>
        <w:t xml:space="preserve">рекомендується </w:t>
      </w:r>
      <w:r w:rsidR="00C12D33" w:rsidRPr="009407FC">
        <w:rPr>
          <w:rFonts w:cs="Times New Roman"/>
        </w:rPr>
        <w:t>представ</w:t>
      </w:r>
      <w:r w:rsidR="007F0893" w:rsidRPr="009407FC">
        <w:rPr>
          <w:rFonts w:cs="Times New Roman"/>
        </w:rPr>
        <w:t>ля</w:t>
      </w:r>
      <w:r w:rsidR="00C12D33" w:rsidRPr="009407FC">
        <w:rPr>
          <w:rFonts w:cs="Times New Roman"/>
        </w:rPr>
        <w:t>ти</w:t>
      </w:r>
      <w:r w:rsidR="00ED5636" w:rsidRPr="009407FC">
        <w:rPr>
          <w:rFonts w:cs="Times New Roman"/>
        </w:rPr>
        <w:t xml:space="preserve"> </w:t>
      </w:r>
      <w:r w:rsidRPr="009407FC">
        <w:rPr>
          <w:rFonts w:cs="Times New Roman"/>
        </w:rPr>
        <w:t>в тисячах кубічних метрів.</w:t>
      </w:r>
      <w:r w:rsidR="00381098" w:rsidRPr="009407FC">
        <w:rPr>
          <w:rFonts w:cs="Times New Roman"/>
        </w:rPr>
        <w:t xml:space="preserve"> </w:t>
      </w:r>
    </w:p>
    <w:p w:rsidR="009629CF" w:rsidRPr="009407FC" w:rsidRDefault="007F0893" w:rsidP="001524D6">
      <w:pPr>
        <w:ind w:firstLine="567"/>
        <w:rPr>
          <w:rFonts w:cs="Times New Roman"/>
        </w:rPr>
      </w:pPr>
      <w:r w:rsidRPr="009407FC">
        <w:rPr>
          <w:rFonts w:cs="Times New Roman"/>
        </w:rPr>
        <w:t>У</w:t>
      </w:r>
      <w:r w:rsidR="009629CF" w:rsidRPr="009407FC">
        <w:rPr>
          <w:rFonts w:cs="Times New Roman"/>
        </w:rPr>
        <w:t xml:space="preserve">сі виміри об’єму газів </w:t>
      </w:r>
      <w:r w:rsidRPr="009407FC">
        <w:rPr>
          <w:rFonts w:cs="Times New Roman"/>
        </w:rPr>
        <w:t xml:space="preserve">приводяться </w:t>
      </w:r>
      <w:r w:rsidR="009629CF" w:rsidRPr="009407FC">
        <w:rPr>
          <w:rFonts w:cs="Times New Roman"/>
        </w:rPr>
        <w:t>до стандартних</w:t>
      </w:r>
      <w:r w:rsidR="00ED5636" w:rsidRPr="009407FC">
        <w:rPr>
          <w:rFonts w:cs="Times New Roman"/>
        </w:rPr>
        <w:t xml:space="preserve"> </w:t>
      </w:r>
      <w:r w:rsidR="009629CF" w:rsidRPr="009407FC">
        <w:rPr>
          <w:rFonts w:cs="Times New Roman"/>
        </w:rPr>
        <w:t>або нормальних</w:t>
      </w:r>
      <w:r w:rsidR="00ED5636" w:rsidRPr="009407FC">
        <w:rPr>
          <w:rFonts w:cs="Times New Roman"/>
        </w:rPr>
        <w:t xml:space="preserve"> </w:t>
      </w:r>
      <w:r w:rsidR="009629CF" w:rsidRPr="009407FC">
        <w:rPr>
          <w:rFonts w:cs="Times New Roman"/>
        </w:rPr>
        <w:t>умов (</w:t>
      </w:r>
      <w:proofErr w:type="spellStart"/>
      <w:r w:rsidR="009629CF" w:rsidRPr="009407FC">
        <w:rPr>
          <w:rFonts w:cs="Times New Roman"/>
        </w:rPr>
        <w:t>Ст</w:t>
      </w:r>
      <w:proofErr w:type="spellEnd"/>
      <w:r w:rsidR="009629CF" w:rsidRPr="009407FC">
        <w:rPr>
          <w:rFonts w:cs="Times New Roman"/>
        </w:rPr>
        <w:t xml:space="preserve"> м</w:t>
      </w:r>
      <w:r w:rsidR="009629CF" w:rsidRPr="009407FC">
        <w:rPr>
          <w:rFonts w:cs="Times New Roman"/>
          <w:vertAlign w:val="superscript"/>
        </w:rPr>
        <w:t>3</w:t>
      </w:r>
      <w:r w:rsidR="009629CF" w:rsidRPr="009407FC">
        <w:rPr>
          <w:rFonts w:cs="Times New Roman"/>
        </w:rPr>
        <w:t xml:space="preserve"> або Нм</w:t>
      </w:r>
      <w:r w:rsidR="009629CF" w:rsidRPr="009407FC">
        <w:rPr>
          <w:rFonts w:cs="Times New Roman"/>
          <w:vertAlign w:val="superscript"/>
        </w:rPr>
        <w:t>3</w:t>
      </w:r>
      <w:r w:rsidR="009629CF" w:rsidRPr="009407FC">
        <w:rPr>
          <w:rFonts w:cs="Times New Roman"/>
        </w:rPr>
        <w:t xml:space="preserve">) </w:t>
      </w:r>
      <w:r w:rsidRPr="009407FC">
        <w:rPr>
          <w:rFonts w:cs="Times New Roman"/>
        </w:rPr>
        <w:t xml:space="preserve">відповідно до вимог </w:t>
      </w:r>
      <w:r w:rsidR="00C36529" w:rsidRPr="009407FC">
        <w:rPr>
          <w:rFonts w:cs="Times New Roman"/>
        </w:rPr>
        <w:t xml:space="preserve">чинного </w:t>
      </w:r>
      <w:r w:rsidRPr="009407FC">
        <w:rPr>
          <w:rFonts w:cs="Times New Roman"/>
        </w:rPr>
        <w:t>законодавства</w:t>
      </w:r>
      <w:r w:rsidR="009629CF" w:rsidRPr="009407FC">
        <w:rPr>
          <w:rFonts w:cs="Times New Roman"/>
        </w:rPr>
        <w:t xml:space="preserve">. </w:t>
      </w:r>
      <w:r w:rsidR="00951A4D" w:rsidRPr="009407FC">
        <w:rPr>
          <w:rFonts w:cs="Times New Roman"/>
        </w:rPr>
        <w:t xml:space="preserve"> Для забезпечення коректності визначення викидів парникових газів важливо, щоб р</w:t>
      </w:r>
      <w:r w:rsidR="009629CF" w:rsidRPr="009407FC">
        <w:rPr>
          <w:rFonts w:cs="Times New Roman"/>
        </w:rPr>
        <w:t>озрахункові коефіцієнти відповіда</w:t>
      </w:r>
      <w:r w:rsidR="00951A4D" w:rsidRPr="009407FC">
        <w:rPr>
          <w:rFonts w:cs="Times New Roman"/>
        </w:rPr>
        <w:t>л</w:t>
      </w:r>
      <w:r w:rsidR="009629CF" w:rsidRPr="009407FC">
        <w:rPr>
          <w:rFonts w:cs="Times New Roman"/>
        </w:rPr>
        <w:t>и умовам, застосованим для визначення об’єму.</w:t>
      </w:r>
    </w:p>
    <w:p w:rsidR="008C710D" w:rsidRPr="009407FC" w:rsidRDefault="00C36529" w:rsidP="001524D6">
      <w:pPr>
        <w:ind w:firstLine="567"/>
        <w:rPr>
          <w:rFonts w:cs="Times New Roman"/>
        </w:rPr>
      </w:pPr>
      <w:r w:rsidRPr="009407FC">
        <w:rPr>
          <w:rFonts w:cs="Times New Roman"/>
        </w:rPr>
        <w:t xml:space="preserve">Зокрема, відповідно </w:t>
      </w:r>
      <w:r w:rsidR="008C710D" w:rsidRPr="009407FC">
        <w:rPr>
          <w:rFonts w:cs="Times New Roman"/>
        </w:rPr>
        <w:t>до чинного законодавства природний газ, нафтовий (</w:t>
      </w:r>
      <w:r w:rsidR="003A2B05" w:rsidRPr="009407FC">
        <w:rPr>
          <w:rFonts w:cs="Times New Roman"/>
        </w:rPr>
        <w:t>супутній</w:t>
      </w:r>
      <w:r w:rsidR="008C710D" w:rsidRPr="009407FC">
        <w:rPr>
          <w:rFonts w:cs="Times New Roman"/>
        </w:rPr>
        <w:t>) газ, газ (метан) вугільних родовищ</w:t>
      </w:r>
      <w:r w:rsidR="0072059B" w:rsidRPr="009407FC">
        <w:rPr>
          <w:rFonts w:cs="Times New Roman"/>
        </w:rPr>
        <w:t>,</w:t>
      </w:r>
      <w:r w:rsidR="008C710D" w:rsidRPr="009407FC">
        <w:rPr>
          <w:rFonts w:cs="Times New Roman"/>
        </w:rPr>
        <w:t xml:space="preserve"> газ сланцевих </w:t>
      </w:r>
      <w:proofErr w:type="spellStart"/>
      <w:r w:rsidR="008C710D" w:rsidRPr="009407FC">
        <w:rPr>
          <w:rFonts w:cs="Times New Roman"/>
        </w:rPr>
        <w:t>товщ</w:t>
      </w:r>
      <w:proofErr w:type="spellEnd"/>
      <w:r w:rsidR="008C710D" w:rsidRPr="009407FC">
        <w:rPr>
          <w:rFonts w:cs="Times New Roman"/>
        </w:rPr>
        <w:t>, газ колекторів щільних порід</w:t>
      </w:r>
      <w:r w:rsidR="0072059B" w:rsidRPr="009407FC">
        <w:rPr>
          <w:rFonts w:cs="Times New Roman"/>
        </w:rPr>
        <w:t xml:space="preserve"> та</w:t>
      </w:r>
      <w:r w:rsidR="008C710D" w:rsidRPr="009407FC">
        <w:rPr>
          <w:rFonts w:cs="Times New Roman"/>
        </w:rPr>
        <w:t xml:space="preserve"> газ центрально-басейнового типу – </w:t>
      </w:r>
      <w:r w:rsidR="00801F1C" w:rsidRPr="009407FC">
        <w:rPr>
          <w:rFonts w:cs="Times New Roman"/>
        </w:rPr>
        <w:t xml:space="preserve">є </w:t>
      </w:r>
      <w:r w:rsidR="008C710D" w:rsidRPr="009407FC">
        <w:rPr>
          <w:rFonts w:cs="Times New Roman"/>
        </w:rPr>
        <w:t>суміш вуглеводнів та невуглеводневих компонентів, що перебуває у газоподібному стані за стандартних умов (тиск</w:t>
      </w:r>
      <w:r w:rsidR="003C6A44" w:rsidRPr="009407FC">
        <w:rPr>
          <w:rFonts w:cs="Times New Roman"/>
        </w:rPr>
        <w:t>:</w:t>
      </w:r>
      <w:r w:rsidR="008C710D" w:rsidRPr="009407FC">
        <w:rPr>
          <w:rFonts w:cs="Times New Roman"/>
        </w:rPr>
        <w:t xml:space="preserve"> 101,325 кПа і температура</w:t>
      </w:r>
      <w:r w:rsidR="003C6A44" w:rsidRPr="009407FC">
        <w:rPr>
          <w:rFonts w:cs="Times New Roman"/>
        </w:rPr>
        <w:t>:</w:t>
      </w:r>
      <w:r w:rsidR="008C710D" w:rsidRPr="009407FC">
        <w:rPr>
          <w:rFonts w:cs="Times New Roman"/>
        </w:rPr>
        <w:t xml:space="preserve"> 20</w:t>
      </w:r>
      <w:r w:rsidR="008C710D" w:rsidRPr="009407FC">
        <w:rPr>
          <w:rFonts w:cs="Times New Roman"/>
          <w:vertAlign w:val="superscript"/>
        </w:rPr>
        <w:t>о</w:t>
      </w:r>
      <w:r w:rsidR="008C710D" w:rsidRPr="009407FC">
        <w:rPr>
          <w:rFonts w:cs="Times New Roman"/>
        </w:rPr>
        <w:t xml:space="preserve">С) і є товарною продукцією. </w:t>
      </w:r>
    </w:p>
    <w:p w:rsidR="00671351" w:rsidRPr="009407FC" w:rsidRDefault="007F0893" w:rsidP="001524D6">
      <w:pPr>
        <w:ind w:firstLine="567"/>
        <w:rPr>
          <w:rFonts w:cs="Times New Roman"/>
        </w:rPr>
      </w:pPr>
      <w:r w:rsidRPr="009407FC">
        <w:rPr>
          <w:rFonts w:cs="Times New Roman"/>
        </w:rPr>
        <w:t>Відповідно до пункту</w:t>
      </w:r>
      <w:r w:rsidR="00671351" w:rsidRPr="009407FC">
        <w:rPr>
          <w:rFonts w:cs="Times New Roman"/>
        </w:rPr>
        <w:t xml:space="preserve"> </w:t>
      </w:r>
      <w:r w:rsidR="001A535C" w:rsidRPr="009407FC">
        <w:rPr>
          <w:rFonts w:cs="Times New Roman"/>
        </w:rPr>
        <w:t xml:space="preserve">41 Порядку здійснення моніторингу та звітності оператор має право у будь-якому випадку застосовувати </w:t>
      </w:r>
      <w:r w:rsidR="001A535C" w:rsidRPr="009407FC">
        <w:rPr>
          <w:rFonts w:eastAsia="Times New Roman" w:cs="Times New Roman"/>
          <w:noProof/>
          <w:lang w:eastAsia="ru-RU"/>
        </w:rPr>
        <w:t xml:space="preserve">рівень точності 1 для </w:t>
      </w:r>
      <w:r w:rsidR="00671351" w:rsidRPr="009407FC">
        <w:rPr>
          <w:rFonts w:cs="Times New Roman"/>
        </w:rPr>
        <w:t>коефіцієнт</w:t>
      </w:r>
      <w:r w:rsidR="005E3DCF" w:rsidRPr="009407FC">
        <w:rPr>
          <w:rFonts w:cs="Times New Roman"/>
        </w:rPr>
        <w:t>а</w:t>
      </w:r>
      <w:r w:rsidR="00671351" w:rsidRPr="009407FC">
        <w:rPr>
          <w:rFonts w:cs="Times New Roman"/>
        </w:rPr>
        <w:t xml:space="preserve"> окислення </w:t>
      </w:r>
      <w:r w:rsidR="00446B94" w:rsidRPr="009407FC">
        <w:rPr>
          <w:rFonts w:cs="Times New Roman"/>
        </w:rPr>
        <w:t>(</w:t>
      </w:r>
      <w:r w:rsidR="00801F1C" w:rsidRPr="009407FC">
        <w:rPr>
          <w:rFonts w:cs="Times New Roman"/>
        </w:rPr>
        <w:t xml:space="preserve">далі </w:t>
      </w:r>
      <w:r w:rsidR="00ED5636" w:rsidRPr="009407FC">
        <w:rPr>
          <w:rFonts w:cs="Times New Roman"/>
        </w:rPr>
        <w:t>–</w:t>
      </w:r>
      <w:r w:rsidR="00801F1C" w:rsidRPr="009407FC">
        <w:rPr>
          <w:rFonts w:cs="Times New Roman"/>
        </w:rPr>
        <w:t xml:space="preserve"> </w:t>
      </w:r>
      <w:r w:rsidR="00671351" w:rsidRPr="009407FC">
        <w:rPr>
          <w:rFonts w:cs="Times New Roman"/>
        </w:rPr>
        <w:t>КО</w:t>
      </w:r>
      <w:r w:rsidR="00446B94" w:rsidRPr="009407FC">
        <w:rPr>
          <w:rFonts w:cs="Times New Roman"/>
        </w:rPr>
        <w:t>)</w:t>
      </w:r>
      <w:r w:rsidR="001A535C" w:rsidRPr="009407FC">
        <w:rPr>
          <w:rFonts w:cs="Times New Roman"/>
        </w:rPr>
        <w:t>, що</w:t>
      </w:r>
      <w:r w:rsidR="00671351" w:rsidRPr="009407FC">
        <w:rPr>
          <w:rFonts w:cs="Times New Roman"/>
        </w:rPr>
        <w:t xml:space="preserve"> </w:t>
      </w:r>
      <w:r w:rsidR="001A535C" w:rsidRPr="009407FC">
        <w:rPr>
          <w:rFonts w:cs="Times New Roman"/>
        </w:rPr>
        <w:t xml:space="preserve">відповідає значенню </w:t>
      </w:r>
      <w:r w:rsidR="00671351" w:rsidRPr="009407FC">
        <w:rPr>
          <w:rFonts w:cs="Times New Roman"/>
        </w:rPr>
        <w:t>1.</w:t>
      </w:r>
      <w:r w:rsidR="003C6E68" w:rsidRPr="009407FC">
        <w:rPr>
          <w:rFonts w:cs="Times New Roman"/>
        </w:rPr>
        <w:t xml:space="preserve"> </w:t>
      </w:r>
      <w:r w:rsidR="001A535C" w:rsidRPr="009407FC">
        <w:rPr>
          <w:rFonts w:cs="Times New Roman"/>
        </w:rPr>
        <w:t>Відповідно до абзацу четвертого пункту 24 Порядку здійснення моніторингу та звітності я</w:t>
      </w:r>
      <w:r w:rsidR="001A535C" w:rsidRPr="009407FC">
        <w:rPr>
          <w:rFonts w:eastAsia="Times New Roman" w:cs="Times New Roman"/>
          <w:noProof/>
          <w:lang w:eastAsia="ru-RU"/>
        </w:rPr>
        <w:t>кщо коефіцієнт викидів парникових газів вже враховує вплив неповноти хімічної реакції, застосовується коефіцієнт окислення, що дорівнює 1</w:t>
      </w:r>
      <w:r w:rsidR="005C1E50" w:rsidRPr="009407FC">
        <w:rPr>
          <w:rFonts w:cs="Times New Roman"/>
        </w:rPr>
        <w:t>.</w:t>
      </w:r>
      <w:r w:rsidR="00671351" w:rsidRPr="009407FC">
        <w:rPr>
          <w:rFonts w:cs="Times New Roman"/>
        </w:rPr>
        <w:t xml:space="preserve"> </w:t>
      </w:r>
    </w:p>
    <w:p w:rsidR="0086275A" w:rsidRPr="009407FC" w:rsidRDefault="0086275A" w:rsidP="0049756B">
      <w:pPr>
        <w:pStyle w:val="3"/>
        <w:spacing w:before="240" w:after="240"/>
        <w:ind w:left="0" w:firstLine="0"/>
        <w:rPr>
          <w:b/>
        </w:rPr>
      </w:pPr>
      <w:bookmarkStart w:id="11" w:name="_Toc495739587"/>
      <w:bookmarkStart w:id="12" w:name="_Toc55991202"/>
      <w:r w:rsidRPr="009407FC">
        <w:rPr>
          <w:b/>
        </w:rPr>
        <w:t>Стандартна методика з використанням коефіцієнт</w:t>
      </w:r>
      <w:r w:rsidR="002607E1" w:rsidRPr="009407FC">
        <w:rPr>
          <w:b/>
        </w:rPr>
        <w:t>а</w:t>
      </w:r>
      <w:r w:rsidRPr="009407FC">
        <w:rPr>
          <w:b/>
        </w:rPr>
        <w:t xml:space="preserve"> викидів</w:t>
      </w:r>
      <w:r w:rsidR="00264995" w:rsidRPr="009407FC">
        <w:rPr>
          <w:b/>
        </w:rPr>
        <w:t xml:space="preserve"> СО</w:t>
      </w:r>
      <w:r w:rsidR="00264995" w:rsidRPr="009407FC">
        <w:rPr>
          <w:b/>
          <w:vertAlign w:val="subscript"/>
        </w:rPr>
        <w:t>2</w:t>
      </w:r>
      <w:r w:rsidRPr="009407FC">
        <w:rPr>
          <w:b/>
        </w:rPr>
        <w:t>, що базується на масі або об’ємі</w:t>
      </w:r>
      <w:bookmarkEnd w:id="11"/>
      <w:bookmarkEnd w:id="12"/>
    </w:p>
    <w:p w:rsidR="0086275A" w:rsidRPr="009407FC" w:rsidRDefault="009629CF" w:rsidP="001524D6">
      <w:pPr>
        <w:ind w:firstLine="567"/>
        <w:rPr>
          <w:rFonts w:cs="Times New Roman"/>
        </w:rPr>
      </w:pPr>
      <w:r w:rsidRPr="009407FC">
        <w:rPr>
          <w:rFonts w:cs="Times New Roman"/>
        </w:rPr>
        <w:t xml:space="preserve">Відповідно до </w:t>
      </w:r>
      <w:r w:rsidR="00C36529" w:rsidRPr="009407FC">
        <w:rPr>
          <w:rFonts w:cs="Times New Roman"/>
        </w:rPr>
        <w:t xml:space="preserve">абзацу другого пункту </w:t>
      </w:r>
      <w:r w:rsidR="009C66A1" w:rsidRPr="009407FC">
        <w:rPr>
          <w:rFonts w:cs="Times New Roman"/>
        </w:rPr>
        <w:t xml:space="preserve">24 та </w:t>
      </w:r>
      <w:r w:rsidRPr="009407FC">
        <w:rPr>
          <w:rFonts w:cs="Times New Roman"/>
        </w:rPr>
        <w:t xml:space="preserve">абзацу </w:t>
      </w:r>
      <w:r w:rsidR="00AF25D1" w:rsidRPr="009407FC">
        <w:rPr>
          <w:rFonts w:cs="Times New Roman"/>
        </w:rPr>
        <w:t xml:space="preserve">третього </w:t>
      </w:r>
      <w:r w:rsidRPr="009407FC">
        <w:rPr>
          <w:rFonts w:cs="Times New Roman"/>
        </w:rPr>
        <w:t xml:space="preserve">пункту 40 </w:t>
      </w:r>
      <w:r w:rsidR="003C010F" w:rsidRPr="009407FC">
        <w:rPr>
          <w:rFonts w:cs="Times New Roman"/>
        </w:rPr>
        <w:t>Порядку здійснення моніторингу та звітності</w:t>
      </w:r>
      <w:r w:rsidRPr="009407FC">
        <w:rPr>
          <w:rFonts w:cs="Times New Roman"/>
        </w:rPr>
        <w:t xml:space="preserve"> в</w:t>
      </w:r>
      <w:r w:rsidR="00AC59D6" w:rsidRPr="009407FC">
        <w:rPr>
          <w:rFonts w:cs="Times New Roman"/>
        </w:rPr>
        <w:t xml:space="preserve"> окремих випадках</w:t>
      </w:r>
      <w:r w:rsidR="0086275A" w:rsidRPr="009407FC">
        <w:rPr>
          <w:rFonts w:cs="Times New Roman"/>
        </w:rPr>
        <w:t>, коли використання коефіцієнт</w:t>
      </w:r>
      <w:r w:rsidR="002607E1" w:rsidRPr="009407FC">
        <w:rPr>
          <w:rFonts w:cs="Times New Roman"/>
        </w:rPr>
        <w:t>а</w:t>
      </w:r>
      <w:r w:rsidR="0086275A" w:rsidRPr="009407FC">
        <w:rPr>
          <w:rFonts w:cs="Times New Roman"/>
        </w:rPr>
        <w:t xml:space="preserve"> викидів</w:t>
      </w:r>
      <w:r w:rsidR="005A7915" w:rsidRPr="009407FC">
        <w:rPr>
          <w:rFonts w:cs="Times New Roman"/>
        </w:rPr>
        <w:t xml:space="preserve"> СО</w:t>
      </w:r>
      <w:r w:rsidR="005A7915" w:rsidRPr="009407FC">
        <w:rPr>
          <w:rFonts w:cs="Times New Roman"/>
          <w:vertAlign w:val="subscript"/>
        </w:rPr>
        <w:t>2</w:t>
      </w:r>
      <w:r w:rsidR="0086275A" w:rsidRPr="009407FC">
        <w:rPr>
          <w:rFonts w:cs="Times New Roman"/>
        </w:rPr>
        <w:t xml:space="preserve">, що виражається </w:t>
      </w:r>
      <w:r w:rsidR="000A2053" w:rsidRPr="009407FC">
        <w:rPr>
          <w:rFonts w:cs="Times New Roman"/>
        </w:rPr>
        <w:t xml:space="preserve">у </w:t>
      </w:r>
      <w:r w:rsidR="0086275A" w:rsidRPr="009407FC">
        <w:rPr>
          <w:rFonts w:cs="Times New Roman"/>
        </w:rPr>
        <w:t>т СO</w:t>
      </w:r>
      <w:r w:rsidR="0086275A" w:rsidRPr="009407FC">
        <w:rPr>
          <w:rFonts w:cs="Times New Roman"/>
          <w:vertAlign w:val="subscript"/>
        </w:rPr>
        <w:t>2</w:t>
      </w:r>
      <w:r w:rsidR="0086275A" w:rsidRPr="009407FC">
        <w:rPr>
          <w:rFonts w:cs="Times New Roman"/>
        </w:rPr>
        <w:t>/</w:t>
      </w:r>
      <w:proofErr w:type="spellStart"/>
      <w:r w:rsidR="0086275A" w:rsidRPr="009407FC">
        <w:rPr>
          <w:rFonts w:cs="Times New Roman"/>
        </w:rPr>
        <w:t>ТДж</w:t>
      </w:r>
      <w:proofErr w:type="spellEnd"/>
      <w:r w:rsidR="0086275A" w:rsidRPr="009407FC">
        <w:rPr>
          <w:rFonts w:cs="Times New Roman"/>
        </w:rPr>
        <w:t xml:space="preserve">, </w:t>
      </w:r>
      <w:r w:rsidR="005C1E50" w:rsidRPr="009407FC">
        <w:rPr>
          <w:rFonts w:cs="Times New Roman"/>
        </w:rPr>
        <w:t>призведе до необґрунтованих витрат</w:t>
      </w:r>
      <w:r w:rsidR="0086275A" w:rsidRPr="009407FC">
        <w:rPr>
          <w:rFonts w:cs="Times New Roman"/>
        </w:rPr>
        <w:t xml:space="preserve"> або </w:t>
      </w:r>
      <w:r w:rsidR="005C1E50" w:rsidRPr="009407FC">
        <w:rPr>
          <w:rFonts w:cs="Times New Roman"/>
        </w:rPr>
        <w:t>якщо оператор</w:t>
      </w:r>
      <w:r w:rsidR="00801F1C" w:rsidRPr="009407FC">
        <w:rPr>
          <w:rFonts w:cs="Times New Roman"/>
        </w:rPr>
        <w:t>ом</w:t>
      </w:r>
      <w:r w:rsidR="005C1E50" w:rsidRPr="009407FC">
        <w:rPr>
          <w:rFonts w:cs="Times New Roman"/>
        </w:rPr>
        <w:t xml:space="preserve"> </w:t>
      </w:r>
      <w:r w:rsidR="00801F1C" w:rsidRPr="009407FC">
        <w:rPr>
          <w:rFonts w:cs="Times New Roman"/>
        </w:rPr>
        <w:t xml:space="preserve">надається </w:t>
      </w:r>
      <w:r w:rsidR="005C1E50" w:rsidRPr="009407FC">
        <w:rPr>
          <w:rFonts w:cs="Times New Roman"/>
        </w:rPr>
        <w:t xml:space="preserve">обґрунтування того, що рівнозначна або вища точність визначення </w:t>
      </w:r>
      <w:r w:rsidR="005C1E50" w:rsidRPr="009407FC">
        <w:rPr>
          <w:rFonts w:cs="Times New Roman"/>
        </w:rPr>
        <w:lastRenderedPageBreak/>
        <w:t xml:space="preserve">викидів </w:t>
      </w:r>
      <w:r w:rsidR="005A7915" w:rsidRPr="009407FC">
        <w:rPr>
          <w:rFonts w:cs="Times New Roman"/>
        </w:rPr>
        <w:t>СО</w:t>
      </w:r>
      <w:r w:rsidR="005A7915" w:rsidRPr="009407FC">
        <w:rPr>
          <w:rFonts w:cs="Times New Roman"/>
          <w:vertAlign w:val="subscript"/>
        </w:rPr>
        <w:t>2</w:t>
      </w:r>
      <w:r w:rsidR="005C1E50" w:rsidRPr="009407FC">
        <w:rPr>
          <w:rFonts w:cs="Times New Roman"/>
        </w:rPr>
        <w:t xml:space="preserve"> може бути досягнута за допомогою застосування</w:t>
      </w:r>
      <w:r w:rsidR="0086275A" w:rsidRPr="009407FC">
        <w:rPr>
          <w:rFonts w:cs="Times New Roman"/>
        </w:rPr>
        <w:t xml:space="preserve"> коефіцієнт</w:t>
      </w:r>
      <w:r w:rsidR="002607E1" w:rsidRPr="009407FC">
        <w:rPr>
          <w:rFonts w:cs="Times New Roman"/>
        </w:rPr>
        <w:t>а</w:t>
      </w:r>
      <w:r w:rsidR="0086275A" w:rsidRPr="009407FC">
        <w:rPr>
          <w:rFonts w:cs="Times New Roman"/>
        </w:rPr>
        <w:t xml:space="preserve"> викидів, </w:t>
      </w:r>
      <w:r w:rsidR="005C1E50" w:rsidRPr="009407FC">
        <w:rPr>
          <w:rFonts w:cs="Times New Roman"/>
        </w:rPr>
        <w:t xml:space="preserve">вираженого у </w:t>
      </w:r>
      <w:r w:rsidR="0086275A" w:rsidRPr="009407FC">
        <w:rPr>
          <w:rFonts w:cs="Times New Roman"/>
        </w:rPr>
        <w:t>т СO</w:t>
      </w:r>
      <w:r w:rsidR="0086275A" w:rsidRPr="009407FC">
        <w:rPr>
          <w:rFonts w:cs="Times New Roman"/>
          <w:vertAlign w:val="subscript"/>
        </w:rPr>
        <w:t>2</w:t>
      </w:r>
      <w:r w:rsidR="0086275A" w:rsidRPr="009407FC">
        <w:rPr>
          <w:rFonts w:cs="Times New Roman"/>
        </w:rPr>
        <w:t>/т палива або т СO</w:t>
      </w:r>
      <w:r w:rsidR="0086275A" w:rsidRPr="009407FC">
        <w:rPr>
          <w:rFonts w:cs="Times New Roman"/>
          <w:vertAlign w:val="subscript"/>
        </w:rPr>
        <w:t>2</w:t>
      </w:r>
      <w:r w:rsidR="0086275A" w:rsidRPr="009407FC">
        <w:rPr>
          <w:rFonts w:cs="Times New Roman"/>
        </w:rPr>
        <w:t>/</w:t>
      </w:r>
      <w:r w:rsidR="00381098" w:rsidRPr="009407FC">
        <w:rPr>
          <w:rFonts w:cs="Times New Roman"/>
        </w:rPr>
        <w:t>тис. м</w:t>
      </w:r>
      <w:r w:rsidR="0086275A" w:rsidRPr="009407FC">
        <w:rPr>
          <w:rFonts w:cs="Times New Roman"/>
          <w:vertAlign w:val="superscript"/>
        </w:rPr>
        <w:t>3</w:t>
      </w:r>
      <w:r w:rsidR="000A2053" w:rsidRPr="009407FC">
        <w:rPr>
          <w:rFonts w:cs="Times New Roman"/>
        </w:rPr>
        <w:t>,</w:t>
      </w:r>
      <w:r w:rsidR="000A2053" w:rsidRPr="009407FC">
        <w:t xml:space="preserve"> </w:t>
      </w:r>
      <w:r w:rsidR="000A2053" w:rsidRPr="009407FC">
        <w:rPr>
          <w:rFonts w:cs="Times New Roman"/>
        </w:rPr>
        <w:t>оператор має право використовувати</w:t>
      </w:r>
      <w:r w:rsidR="0086275A" w:rsidRPr="009407FC">
        <w:rPr>
          <w:rFonts w:cs="Times New Roman"/>
        </w:rPr>
        <w:t xml:space="preserve"> </w:t>
      </w:r>
      <w:r w:rsidR="000A2053" w:rsidRPr="009407FC">
        <w:rPr>
          <w:rFonts w:cs="Times New Roman"/>
        </w:rPr>
        <w:t xml:space="preserve">такий коефіцієнт. </w:t>
      </w:r>
      <w:r w:rsidR="0086275A" w:rsidRPr="009407FC">
        <w:rPr>
          <w:rFonts w:cs="Times New Roman"/>
        </w:rPr>
        <w:t xml:space="preserve">У такому випадку дані про діяльність виражаються в </w:t>
      </w:r>
      <w:proofErr w:type="spellStart"/>
      <w:r w:rsidR="0086275A" w:rsidRPr="009407FC">
        <w:rPr>
          <w:rFonts w:cs="Times New Roman"/>
        </w:rPr>
        <w:t>тоннах</w:t>
      </w:r>
      <w:proofErr w:type="spellEnd"/>
      <w:r w:rsidR="0086275A" w:rsidRPr="009407FC">
        <w:rPr>
          <w:rFonts w:cs="Times New Roman"/>
        </w:rPr>
        <w:t xml:space="preserve"> або </w:t>
      </w:r>
      <w:r w:rsidR="00381098" w:rsidRPr="009407FC">
        <w:rPr>
          <w:rFonts w:cs="Times New Roman"/>
        </w:rPr>
        <w:t>тис. м</w:t>
      </w:r>
      <w:r w:rsidR="0086275A" w:rsidRPr="009407FC">
        <w:rPr>
          <w:rFonts w:cs="Times New Roman"/>
          <w:vertAlign w:val="superscript"/>
        </w:rPr>
        <w:t>3</w:t>
      </w:r>
      <w:r w:rsidR="0086275A" w:rsidRPr="009407FC">
        <w:rPr>
          <w:rFonts w:cs="Times New Roman"/>
        </w:rPr>
        <w:t xml:space="preserve"> палива</w:t>
      </w:r>
      <w:r w:rsidR="001E44FC">
        <w:rPr>
          <w:rFonts w:cs="Times New Roman"/>
        </w:rPr>
        <w:t>, а</w:t>
      </w:r>
      <w:r w:rsidRPr="009407FC">
        <w:rPr>
          <w:rFonts w:cs="Times New Roman"/>
        </w:rPr>
        <w:t xml:space="preserve"> формула для розрахунку викидів СО</w:t>
      </w:r>
      <w:r w:rsidRPr="009407FC">
        <w:rPr>
          <w:rFonts w:cs="Times New Roman"/>
          <w:vertAlign w:val="subscript"/>
        </w:rPr>
        <w:t>2</w:t>
      </w:r>
      <w:r w:rsidR="001E44FC" w:rsidRPr="001E44FC">
        <w:rPr>
          <w:rFonts w:cs="Times New Roman"/>
        </w:rPr>
        <w:t xml:space="preserve"> </w:t>
      </w:r>
      <w:r w:rsidR="001E44FC">
        <w:rPr>
          <w:rFonts w:cs="Times New Roman"/>
        </w:rPr>
        <w:t>спрощується наступним чином</w:t>
      </w:r>
      <w:r w:rsidR="0076434A" w:rsidRPr="009407FC">
        <w:rPr>
          <w:rFonts w:cs="Times New Roman"/>
        </w:rPr>
        <w:t>:</w:t>
      </w:r>
      <w:r w:rsidR="0086275A" w:rsidRPr="009407FC">
        <w:rPr>
          <w:rFonts w:cs="Times New Roman"/>
        </w:rPr>
        <w:t xml:space="preserve"> </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3"/>
        <w:gridCol w:w="1243"/>
      </w:tblGrid>
      <w:tr w:rsidR="0086275A" w:rsidRPr="009407FC" w:rsidTr="008E2766">
        <w:tc>
          <w:tcPr>
            <w:tcW w:w="8364" w:type="dxa"/>
          </w:tcPr>
          <w:p w:rsidR="0086275A" w:rsidRPr="009407FC" w:rsidRDefault="0086275A" w:rsidP="00427E3B">
            <w:pPr>
              <w:jc w:val="center"/>
            </w:pPr>
            <w:r w:rsidRPr="009407FC">
              <w:t>ВикСО</w:t>
            </w:r>
            <w:r w:rsidRPr="009407FC">
              <w:rPr>
                <w:vertAlign w:val="subscript"/>
              </w:rPr>
              <w:t>2</w:t>
            </w:r>
            <w:r w:rsidRPr="009407FC">
              <w:t xml:space="preserve"> = ДД × КВ × КO</w:t>
            </w:r>
          </w:p>
        </w:tc>
        <w:tc>
          <w:tcPr>
            <w:tcW w:w="1275" w:type="dxa"/>
          </w:tcPr>
          <w:p w:rsidR="0086275A" w:rsidRPr="009407FC" w:rsidRDefault="0086275A" w:rsidP="004F10E4">
            <w:pPr>
              <w:ind w:firstLine="0"/>
              <w:jc w:val="right"/>
            </w:pPr>
            <w:r w:rsidRPr="009407FC">
              <w:rPr>
                <w:bCs/>
                <w:iCs/>
              </w:rPr>
              <w:t>(</w:t>
            </w:r>
            <w:r w:rsidR="004F10E4" w:rsidRPr="009407FC">
              <w:rPr>
                <w:bCs/>
                <w:iCs/>
              </w:rPr>
              <w:t>2</w:t>
            </w:r>
            <w:r w:rsidRPr="009407FC">
              <w:rPr>
                <w:bCs/>
                <w:iCs/>
              </w:rPr>
              <w:t>.3)</w:t>
            </w:r>
          </w:p>
        </w:tc>
      </w:tr>
    </w:tbl>
    <w:p w:rsidR="0086275A" w:rsidRPr="009407FC" w:rsidRDefault="0086275A" w:rsidP="002B05EB">
      <w:pPr>
        <w:ind w:firstLine="142"/>
        <w:rPr>
          <w:rFonts w:cs="Times New Roman"/>
        </w:rPr>
      </w:pPr>
      <w:r w:rsidRPr="009407FC">
        <w:rPr>
          <w:rFonts w:cs="Times New Roman"/>
        </w:rPr>
        <w:t xml:space="preserve"> де:</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4702"/>
        <w:gridCol w:w="3155"/>
      </w:tblGrid>
      <w:tr w:rsidR="0086275A" w:rsidRPr="009407FC" w:rsidTr="008707F7">
        <w:tc>
          <w:tcPr>
            <w:tcW w:w="1403" w:type="dxa"/>
            <w:vAlign w:val="center"/>
          </w:tcPr>
          <w:p w:rsidR="0086275A" w:rsidRPr="009407FC" w:rsidRDefault="0086275A" w:rsidP="000C2EB9">
            <w:pPr>
              <w:tabs>
                <w:tab w:val="left" w:pos="1060"/>
              </w:tabs>
              <w:spacing w:after="0"/>
              <w:ind w:firstLine="34"/>
              <w:jc w:val="left"/>
            </w:pPr>
            <w:r w:rsidRPr="009407FC">
              <w:t>ВикСО</w:t>
            </w:r>
            <w:r w:rsidRPr="009407FC">
              <w:rPr>
                <w:vertAlign w:val="subscript"/>
              </w:rPr>
              <w:t>2</w:t>
            </w:r>
          </w:p>
        </w:tc>
        <w:tc>
          <w:tcPr>
            <w:tcW w:w="4847" w:type="dxa"/>
            <w:vAlign w:val="center"/>
          </w:tcPr>
          <w:p w:rsidR="0086275A" w:rsidRPr="009407FC" w:rsidRDefault="00E62BA4" w:rsidP="000C2EB9">
            <w:pPr>
              <w:spacing w:after="0"/>
              <w:ind w:firstLine="36"/>
              <w:jc w:val="left"/>
            </w:pPr>
            <w:r w:rsidRPr="009407FC">
              <w:t>в</w:t>
            </w:r>
            <w:r w:rsidR="0086275A" w:rsidRPr="009407FC">
              <w:t xml:space="preserve">икиди </w:t>
            </w:r>
            <w:r w:rsidR="005A7915" w:rsidRPr="009407FC">
              <w:rPr>
                <w:rFonts w:cs="Times New Roman"/>
              </w:rPr>
              <w:t>СО</w:t>
            </w:r>
            <w:r w:rsidR="005A7915" w:rsidRPr="009407FC">
              <w:rPr>
                <w:rFonts w:cs="Times New Roman"/>
                <w:vertAlign w:val="subscript"/>
              </w:rPr>
              <w:t>2</w:t>
            </w:r>
            <w:r w:rsidR="005A7915" w:rsidRPr="009407FC">
              <w:t xml:space="preserve"> </w:t>
            </w:r>
            <w:r w:rsidR="0086275A" w:rsidRPr="009407FC">
              <w:t xml:space="preserve">від спалювання палива </w:t>
            </w:r>
          </w:p>
        </w:tc>
        <w:tc>
          <w:tcPr>
            <w:tcW w:w="3213" w:type="dxa"/>
            <w:vAlign w:val="center"/>
          </w:tcPr>
          <w:p w:rsidR="0086275A" w:rsidRPr="009407FC" w:rsidRDefault="0086275A" w:rsidP="000C2EB9">
            <w:pPr>
              <w:spacing w:after="0"/>
              <w:ind w:left="90" w:firstLine="0"/>
              <w:jc w:val="left"/>
            </w:pPr>
            <w:r w:rsidRPr="009407FC">
              <w:t>[т СO</w:t>
            </w:r>
            <w:r w:rsidRPr="009407FC">
              <w:rPr>
                <w:vertAlign w:val="subscript"/>
              </w:rPr>
              <w:t>2</w:t>
            </w:r>
            <w:r w:rsidRPr="009407FC">
              <w:t>]</w:t>
            </w:r>
          </w:p>
        </w:tc>
      </w:tr>
      <w:tr w:rsidR="0086275A" w:rsidRPr="009407FC" w:rsidTr="008707F7">
        <w:tc>
          <w:tcPr>
            <w:tcW w:w="1403" w:type="dxa"/>
            <w:vAlign w:val="center"/>
          </w:tcPr>
          <w:p w:rsidR="0086275A" w:rsidRPr="009407FC" w:rsidRDefault="0086275A" w:rsidP="000C2EB9">
            <w:pPr>
              <w:spacing w:after="0"/>
              <w:ind w:firstLine="34"/>
              <w:jc w:val="left"/>
            </w:pPr>
            <w:r w:rsidRPr="009407FC">
              <w:t>ДД</w:t>
            </w:r>
          </w:p>
        </w:tc>
        <w:tc>
          <w:tcPr>
            <w:tcW w:w="4847" w:type="dxa"/>
            <w:vAlign w:val="center"/>
          </w:tcPr>
          <w:p w:rsidR="0086275A" w:rsidRPr="009407FC" w:rsidRDefault="00E62BA4" w:rsidP="000C2EB9">
            <w:pPr>
              <w:spacing w:after="0"/>
              <w:ind w:firstLine="36"/>
              <w:jc w:val="left"/>
            </w:pPr>
            <w:r w:rsidRPr="009407FC">
              <w:t>д</w:t>
            </w:r>
            <w:r w:rsidR="0086275A" w:rsidRPr="009407FC">
              <w:t>ані про діяльність</w:t>
            </w:r>
            <w:r w:rsidR="005B65D3" w:rsidRPr="009407FC">
              <w:t>:</w:t>
            </w:r>
            <w:r w:rsidR="0086275A" w:rsidRPr="009407FC">
              <w:t xml:space="preserve"> обсяг споживання палива </w:t>
            </w:r>
          </w:p>
        </w:tc>
        <w:tc>
          <w:tcPr>
            <w:tcW w:w="3213" w:type="dxa"/>
            <w:vAlign w:val="center"/>
          </w:tcPr>
          <w:p w:rsidR="0086275A" w:rsidRPr="009407FC" w:rsidRDefault="0086275A" w:rsidP="000C2EB9">
            <w:pPr>
              <w:spacing w:after="0"/>
              <w:ind w:left="90" w:firstLine="0"/>
              <w:jc w:val="left"/>
            </w:pPr>
            <w:r w:rsidRPr="009407FC">
              <w:t xml:space="preserve">[т або </w:t>
            </w:r>
            <w:r w:rsidR="00381098" w:rsidRPr="009407FC">
              <w:t>тис. м</w:t>
            </w:r>
            <w:r w:rsidR="001E19CA" w:rsidRPr="009407FC">
              <w:rPr>
                <w:vertAlign w:val="superscript"/>
              </w:rPr>
              <w:t>3</w:t>
            </w:r>
            <w:r w:rsidRPr="009407FC">
              <w:t>]</w:t>
            </w:r>
          </w:p>
        </w:tc>
      </w:tr>
      <w:tr w:rsidR="0086275A" w:rsidRPr="009407FC" w:rsidTr="008707F7">
        <w:tc>
          <w:tcPr>
            <w:tcW w:w="1403" w:type="dxa"/>
            <w:vAlign w:val="center"/>
          </w:tcPr>
          <w:p w:rsidR="0086275A" w:rsidRPr="009407FC" w:rsidRDefault="0086275A" w:rsidP="000C2EB9">
            <w:pPr>
              <w:spacing w:after="0"/>
              <w:ind w:firstLine="34"/>
              <w:jc w:val="left"/>
            </w:pPr>
            <w:r w:rsidRPr="009407FC">
              <w:t>КВ</w:t>
            </w:r>
          </w:p>
        </w:tc>
        <w:tc>
          <w:tcPr>
            <w:tcW w:w="4847" w:type="dxa"/>
            <w:vAlign w:val="center"/>
          </w:tcPr>
          <w:p w:rsidR="0086275A" w:rsidRPr="009407FC" w:rsidRDefault="00E62BA4" w:rsidP="000C2EB9">
            <w:pPr>
              <w:spacing w:after="0"/>
              <w:ind w:firstLine="36"/>
              <w:jc w:val="left"/>
            </w:pPr>
            <w:r w:rsidRPr="009407FC">
              <w:t>к</w:t>
            </w:r>
            <w:r w:rsidR="0086275A" w:rsidRPr="009407FC">
              <w:t>оефіцієнт викидів СО</w:t>
            </w:r>
            <w:r w:rsidR="0086275A" w:rsidRPr="009407FC">
              <w:rPr>
                <w:vertAlign w:val="subscript"/>
              </w:rPr>
              <w:t>2</w:t>
            </w:r>
            <w:r w:rsidR="0086275A" w:rsidRPr="009407FC">
              <w:t xml:space="preserve"> для палива </w:t>
            </w:r>
          </w:p>
        </w:tc>
        <w:tc>
          <w:tcPr>
            <w:tcW w:w="3213" w:type="dxa"/>
            <w:vAlign w:val="center"/>
          </w:tcPr>
          <w:p w:rsidR="0086275A" w:rsidRPr="009407FC" w:rsidRDefault="0086275A" w:rsidP="000C2EB9">
            <w:pPr>
              <w:spacing w:after="0"/>
              <w:ind w:left="90" w:firstLine="0"/>
              <w:jc w:val="left"/>
            </w:pPr>
            <w:r w:rsidRPr="009407FC">
              <w:t>[т СO</w:t>
            </w:r>
            <w:r w:rsidRPr="009407FC">
              <w:rPr>
                <w:vertAlign w:val="subscript"/>
              </w:rPr>
              <w:t>2</w:t>
            </w:r>
            <w:r w:rsidRPr="009407FC">
              <w:t>/т або т СO</w:t>
            </w:r>
            <w:r w:rsidRPr="009407FC">
              <w:rPr>
                <w:vertAlign w:val="subscript"/>
              </w:rPr>
              <w:t>2</w:t>
            </w:r>
            <w:r w:rsidRPr="009407FC">
              <w:t>/</w:t>
            </w:r>
            <w:r w:rsidR="00381098" w:rsidRPr="009407FC">
              <w:t>тис. м</w:t>
            </w:r>
            <w:r w:rsidRPr="009407FC">
              <w:rPr>
                <w:vertAlign w:val="superscript"/>
              </w:rPr>
              <w:t>3</w:t>
            </w:r>
            <w:r w:rsidRPr="009407FC">
              <w:t>]</w:t>
            </w:r>
          </w:p>
        </w:tc>
      </w:tr>
      <w:tr w:rsidR="0086275A" w:rsidRPr="009407FC" w:rsidTr="008707F7">
        <w:tc>
          <w:tcPr>
            <w:tcW w:w="1403" w:type="dxa"/>
            <w:vAlign w:val="center"/>
          </w:tcPr>
          <w:p w:rsidR="0086275A" w:rsidRPr="009407FC" w:rsidRDefault="0086275A" w:rsidP="000C2EB9">
            <w:pPr>
              <w:spacing w:after="0"/>
              <w:ind w:firstLine="34"/>
              <w:jc w:val="left"/>
            </w:pPr>
            <w:r w:rsidRPr="009407FC">
              <w:t>КО</w:t>
            </w:r>
          </w:p>
        </w:tc>
        <w:tc>
          <w:tcPr>
            <w:tcW w:w="4847" w:type="dxa"/>
            <w:vAlign w:val="center"/>
          </w:tcPr>
          <w:p w:rsidR="0086275A" w:rsidRPr="009407FC" w:rsidRDefault="00E62BA4" w:rsidP="000C2EB9">
            <w:pPr>
              <w:spacing w:after="0"/>
              <w:ind w:firstLine="36"/>
              <w:jc w:val="left"/>
            </w:pPr>
            <w:r w:rsidRPr="009407FC">
              <w:t>к</w:t>
            </w:r>
            <w:r w:rsidR="0086275A" w:rsidRPr="009407FC">
              <w:t xml:space="preserve">оефіцієнт окислення для </w:t>
            </w:r>
            <w:r w:rsidR="0086275A" w:rsidRPr="009407FC">
              <w:rPr>
                <w:iCs/>
              </w:rPr>
              <w:t>палива</w:t>
            </w:r>
            <w:r w:rsidR="0086275A" w:rsidRPr="009407FC">
              <w:t xml:space="preserve"> </w:t>
            </w:r>
          </w:p>
        </w:tc>
        <w:tc>
          <w:tcPr>
            <w:tcW w:w="3213" w:type="dxa"/>
            <w:vAlign w:val="center"/>
          </w:tcPr>
          <w:p w:rsidR="0086275A" w:rsidRPr="009407FC" w:rsidRDefault="0086275A" w:rsidP="000C2EB9">
            <w:pPr>
              <w:spacing w:after="0"/>
              <w:ind w:left="90" w:firstLine="0"/>
              <w:jc w:val="left"/>
            </w:pPr>
            <w:r w:rsidRPr="009407FC">
              <w:t>[безрозмірний]</w:t>
            </w:r>
          </w:p>
        </w:tc>
      </w:tr>
    </w:tbl>
    <w:p w:rsidR="008B1B18" w:rsidRPr="009407FC" w:rsidRDefault="008B1B18" w:rsidP="0049756B">
      <w:pPr>
        <w:pStyle w:val="2"/>
        <w:spacing w:after="240"/>
        <w:ind w:left="0" w:firstLine="0"/>
        <w:rPr>
          <w:b/>
        </w:rPr>
      </w:pPr>
      <w:bookmarkStart w:id="13" w:name="_Toc55991203"/>
      <w:bookmarkStart w:id="14" w:name="_Hlk493858727"/>
      <w:r w:rsidRPr="009407FC">
        <w:rPr>
          <w:b/>
        </w:rPr>
        <w:t>Рівні точності</w:t>
      </w:r>
      <w:bookmarkEnd w:id="13"/>
      <w:r w:rsidRPr="009407FC">
        <w:rPr>
          <w:b/>
        </w:rPr>
        <w:t xml:space="preserve"> </w:t>
      </w:r>
    </w:p>
    <w:p w:rsidR="00FF4B3D" w:rsidRPr="009407FC" w:rsidRDefault="00FF4B3D" w:rsidP="0049756B">
      <w:pPr>
        <w:pStyle w:val="3"/>
        <w:spacing w:before="240" w:after="240"/>
        <w:ind w:left="0" w:firstLine="0"/>
        <w:rPr>
          <w:b/>
        </w:rPr>
      </w:pPr>
      <w:r w:rsidRPr="009407FC">
        <w:rPr>
          <w:b/>
        </w:rPr>
        <w:t>Рівні точності для даних про діяльність</w:t>
      </w:r>
    </w:p>
    <w:p w:rsidR="008B1B18" w:rsidRPr="009407FC" w:rsidRDefault="00E53B0F" w:rsidP="001524D6">
      <w:pPr>
        <w:ind w:firstLine="567"/>
        <w:rPr>
          <w:rFonts w:cs="Times New Roman"/>
        </w:rPr>
      </w:pPr>
      <w:r w:rsidRPr="009407FC">
        <w:rPr>
          <w:rFonts w:cs="Times New Roman"/>
        </w:rPr>
        <w:t xml:space="preserve">Відповідно до розділу 1 додатку 1 до Порядку здійснення моніторингу та звітності рівні </w:t>
      </w:r>
      <w:r w:rsidR="008B1B18" w:rsidRPr="009407FC">
        <w:rPr>
          <w:rFonts w:cs="Times New Roman"/>
        </w:rPr>
        <w:t xml:space="preserve">точності для даних про діяльність визначаються з використанням порогових значень максимальної невизначеності, яка допускається для визначення обсягу палива. </w:t>
      </w:r>
    </w:p>
    <w:p w:rsidR="008B1B18" w:rsidRPr="009407FC" w:rsidRDefault="008B1B18" w:rsidP="001524D6">
      <w:pPr>
        <w:pStyle w:val="af0"/>
        <w:ind w:firstLine="567"/>
        <w:rPr>
          <w:b w:val="0"/>
        </w:rPr>
      </w:pPr>
      <w:r w:rsidRPr="009407FC">
        <w:rPr>
          <w:b w:val="0"/>
        </w:rPr>
        <w:t xml:space="preserve">Таблиця </w:t>
      </w:r>
      <w:r w:rsidR="004F10E4" w:rsidRPr="009407FC">
        <w:rPr>
          <w:b w:val="0"/>
        </w:rPr>
        <w:t>2</w:t>
      </w:r>
      <w:r w:rsidRPr="009407FC">
        <w:rPr>
          <w:b w:val="0"/>
        </w:rPr>
        <w:t>.</w:t>
      </w:r>
      <w:r w:rsidR="00E000BA" w:rsidRPr="009407FC">
        <w:rPr>
          <w:b w:val="0"/>
        </w:rPr>
        <w:t>1</w:t>
      </w:r>
      <w:r w:rsidRPr="009407FC">
        <w:rPr>
          <w:b w:val="0"/>
        </w:rPr>
        <w:t>. Рівні точності для даних про діяльність</w:t>
      </w:r>
    </w:p>
    <w:tbl>
      <w:tblPr>
        <w:tblStyle w:val="ad"/>
        <w:tblW w:w="4924"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60"/>
        <w:gridCol w:w="7852"/>
      </w:tblGrid>
      <w:tr w:rsidR="008B1B18" w:rsidRPr="009407FC" w:rsidTr="002F6A31">
        <w:trPr>
          <w:trHeight w:val="391"/>
        </w:trPr>
        <w:tc>
          <w:tcPr>
            <w:tcW w:w="738" w:type="pct"/>
            <w:tcBorders>
              <w:top w:val="single" w:sz="4" w:space="0" w:color="auto"/>
              <w:bottom w:val="single" w:sz="4" w:space="0" w:color="auto"/>
              <w:right w:val="single" w:sz="4" w:space="0" w:color="auto"/>
            </w:tcBorders>
            <w:vAlign w:val="center"/>
            <w:hideMark/>
          </w:tcPr>
          <w:p w:rsidR="008B1B18" w:rsidRPr="009407FC" w:rsidRDefault="008B1B18" w:rsidP="00A34ACA">
            <w:pPr>
              <w:ind w:firstLine="0"/>
              <w:jc w:val="center"/>
            </w:pPr>
            <w:r w:rsidRPr="009407FC">
              <w:t>№ рівня точності</w:t>
            </w:r>
          </w:p>
        </w:tc>
        <w:tc>
          <w:tcPr>
            <w:tcW w:w="4262" w:type="pct"/>
            <w:tcBorders>
              <w:top w:val="single" w:sz="4" w:space="0" w:color="auto"/>
              <w:left w:val="single" w:sz="4" w:space="0" w:color="auto"/>
              <w:bottom w:val="single" w:sz="4" w:space="0" w:color="auto"/>
            </w:tcBorders>
            <w:vAlign w:val="center"/>
            <w:hideMark/>
          </w:tcPr>
          <w:p w:rsidR="008B1B18" w:rsidRPr="009407FC" w:rsidRDefault="008B1B18" w:rsidP="00A34ACA">
            <w:pPr>
              <w:ind w:firstLine="0"/>
              <w:jc w:val="center"/>
            </w:pPr>
            <w:r w:rsidRPr="009407FC">
              <w:rPr>
                <w:bCs/>
              </w:rPr>
              <w:t>Визначення</w:t>
            </w:r>
          </w:p>
        </w:tc>
      </w:tr>
      <w:tr w:rsidR="008B1B18" w:rsidRPr="009407FC" w:rsidTr="002F6A31">
        <w:tc>
          <w:tcPr>
            <w:tcW w:w="738" w:type="pct"/>
            <w:tcBorders>
              <w:top w:val="single" w:sz="4" w:space="0" w:color="auto"/>
              <w:bottom w:val="single" w:sz="4" w:space="0" w:color="auto"/>
              <w:right w:val="single" w:sz="4" w:space="0" w:color="auto"/>
            </w:tcBorders>
            <w:vAlign w:val="center"/>
            <w:hideMark/>
          </w:tcPr>
          <w:p w:rsidR="008B1B18" w:rsidRPr="009407FC" w:rsidRDefault="008B1B18" w:rsidP="00B10830">
            <w:pPr>
              <w:spacing w:before="0"/>
              <w:ind w:firstLine="0"/>
              <w:jc w:val="center"/>
            </w:pPr>
            <w:r w:rsidRPr="009407FC">
              <w:rPr>
                <w:bCs/>
              </w:rPr>
              <w:t>1</w:t>
            </w:r>
          </w:p>
        </w:tc>
        <w:tc>
          <w:tcPr>
            <w:tcW w:w="4262" w:type="pct"/>
            <w:tcBorders>
              <w:top w:val="single" w:sz="4" w:space="0" w:color="auto"/>
              <w:left w:val="single" w:sz="4" w:space="0" w:color="auto"/>
              <w:bottom w:val="single" w:sz="4" w:space="0" w:color="auto"/>
            </w:tcBorders>
            <w:vAlign w:val="center"/>
            <w:hideMark/>
          </w:tcPr>
          <w:p w:rsidR="008B1B18" w:rsidRPr="009407FC" w:rsidRDefault="00E62BA4" w:rsidP="00B10830">
            <w:pPr>
              <w:spacing w:before="0"/>
              <w:ind w:firstLine="0"/>
              <w:jc w:val="left"/>
            </w:pPr>
            <w:r w:rsidRPr="009407FC">
              <w:t>д</w:t>
            </w:r>
            <w:r w:rsidR="005B65D3" w:rsidRPr="009407FC">
              <w:t>ані про діяльність</w:t>
            </w:r>
            <w:r w:rsidR="00B477F3" w:rsidRPr="009407FC">
              <w:t>:</w:t>
            </w:r>
            <w:r w:rsidR="005B65D3" w:rsidRPr="009407FC">
              <w:t xml:space="preserve"> о</w:t>
            </w:r>
            <w:r w:rsidR="008B1B18" w:rsidRPr="009407FC">
              <w:t>бсяг палива</w:t>
            </w:r>
            <w:r w:rsidR="005B65D3" w:rsidRPr="009407FC">
              <w:t xml:space="preserve"> </w:t>
            </w:r>
            <w:r w:rsidR="008B1B18" w:rsidRPr="009407FC">
              <w:t xml:space="preserve">[т або </w:t>
            </w:r>
            <w:r w:rsidR="00381098" w:rsidRPr="009407FC">
              <w:t>тис. м</w:t>
            </w:r>
            <w:r w:rsidR="008B1B18" w:rsidRPr="009407FC">
              <w:rPr>
                <w:vertAlign w:val="superscript"/>
              </w:rPr>
              <w:t>3</w:t>
            </w:r>
            <w:r w:rsidR="008B1B18" w:rsidRPr="009407FC">
              <w:t xml:space="preserve">] за звітний період визначається з </w:t>
            </w:r>
            <w:r w:rsidR="00D062AF">
              <w:t xml:space="preserve">максимальною </w:t>
            </w:r>
            <w:r w:rsidR="00B47D47" w:rsidRPr="009407FC">
              <w:t>невизначеністю</w:t>
            </w:r>
            <w:r w:rsidR="008B1B18" w:rsidRPr="009407FC">
              <w:t xml:space="preserve"> </w:t>
            </w:r>
            <w:r w:rsidR="008B1B18" w:rsidRPr="009407FC">
              <w:rPr>
                <w:bCs/>
              </w:rPr>
              <w:t>± 7,5%</w:t>
            </w:r>
          </w:p>
        </w:tc>
      </w:tr>
      <w:tr w:rsidR="008B1B18" w:rsidRPr="009407FC" w:rsidTr="002F6A31">
        <w:tc>
          <w:tcPr>
            <w:tcW w:w="738" w:type="pct"/>
            <w:tcBorders>
              <w:top w:val="single" w:sz="4" w:space="0" w:color="auto"/>
              <w:bottom w:val="single" w:sz="4" w:space="0" w:color="auto"/>
              <w:right w:val="single" w:sz="4" w:space="0" w:color="auto"/>
            </w:tcBorders>
            <w:vAlign w:val="center"/>
            <w:hideMark/>
          </w:tcPr>
          <w:p w:rsidR="008B1B18" w:rsidRPr="009407FC" w:rsidRDefault="008B1B18" w:rsidP="00B10830">
            <w:pPr>
              <w:spacing w:before="0"/>
              <w:ind w:firstLine="0"/>
              <w:jc w:val="center"/>
            </w:pPr>
            <w:r w:rsidRPr="009407FC">
              <w:rPr>
                <w:bCs/>
              </w:rPr>
              <w:t>2</w:t>
            </w:r>
          </w:p>
        </w:tc>
        <w:tc>
          <w:tcPr>
            <w:tcW w:w="4262" w:type="pct"/>
            <w:tcBorders>
              <w:top w:val="single" w:sz="4" w:space="0" w:color="auto"/>
              <w:left w:val="single" w:sz="4" w:space="0" w:color="auto"/>
              <w:bottom w:val="single" w:sz="4" w:space="0" w:color="auto"/>
            </w:tcBorders>
            <w:vAlign w:val="center"/>
            <w:hideMark/>
          </w:tcPr>
          <w:p w:rsidR="008B1B18" w:rsidRPr="009407FC" w:rsidRDefault="00E62BA4" w:rsidP="00B10830">
            <w:pPr>
              <w:spacing w:before="0"/>
              <w:ind w:firstLine="0"/>
              <w:jc w:val="left"/>
            </w:pPr>
            <w:r w:rsidRPr="009407FC">
              <w:t>д</w:t>
            </w:r>
            <w:r w:rsidR="005B65D3" w:rsidRPr="009407FC">
              <w:t>ані про діяльність</w:t>
            </w:r>
            <w:r w:rsidR="00B477F3" w:rsidRPr="009407FC">
              <w:t>:</w:t>
            </w:r>
            <w:r w:rsidR="005B65D3" w:rsidRPr="009407FC">
              <w:t xml:space="preserve"> обсяг палива [т або </w:t>
            </w:r>
            <w:r w:rsidR="00381098" w:rsidRPr="009407FC">
              <w:t>тис. м</w:t>
            </w:r>
            <w:r w:rsidR="005B65D3" w:rsidRPr="009407FC">
              <w:rPr>
                <w:vertAlign w:val="superscript"/>
              </w:rPr>
              <w:t>3</w:t>
            </w:r>
            <w:r w:rsidR="005B65D3" w:rsidRPr="009407FC">
              <w:t xml:space="preserve">] </w:t>
            </w:r>
            <w:r w:rsidR="008B1B18" w:rsidRPr="009407FC">
              <w:t xml:space="preserve">за звітний період визначається з </w:t>
            </w:r>
            <w:r w:rsidR="00D062AF">
              <w:t xml:space="preserve">максимальною </w:t>
            </w:r>
            <w:r w:rsidR="00B47D47" w:rsidRPr="009407FC">
              <w:t>невизначеністю</w:t>
            </w:r>
            <w:r w:rsidR="008B1B18" w:rsidRPr="009407FC">
              <w:t xml:space="preserve"> </w:t>
            </w:r>
            <w:r w:rsidR="008B1B18" w:rsidRPr="009407FC">
              <w:rPr>
                <w:bCs/>
              </w:rPr>
              <w:t>± 5,0%</w:t>
            </w:r>
          </w:p>
        </w:tc>
      </w:tr>
      <w:tr w:rsidR="008B1B18" w:rsidRPr="009407FC" w:rsidTr="002F6A31">
        <w:tc>
          <w:tcPr>
            <w:tcW w:w="738" w:type="pct"/>
            <w:tcBorders>
              <w:top w:val="single" w:sz="4" w:space="0" w:color="auto"/>
              <w:bottom w:val="single" w:sz="4" w:space="0" w:color="auto"/>
              <w:right w:val="single" w:sz="4" w:space="0" w:color="auto"/>
            </w:tcBorders>
            <w:vAlign w:val="center"/>
            <w:hideMark/>
          </w:tcPr>
          <w:p w:rsidR="008B1B18" w:rsidRPr="009407FC" w:rsidRDefault="008B1B18" w:rsidP="00B10830">
            <w:pPr>
              <w:spacing w:before="0"/>
              <w:ind w:firstLine="0"/>
              <w:jc w:val="center"/>
            </w:pPr>
            <w:r w:rsidRPr="009407FC">
              <w:rPr>
                <w:bCs/>
              </w:rPr>
              <w:t>3</w:t>
            </w:r>
          </w:p>
        </w:tc>
        <w:tc>
          <w:tcPr>
            <w:tcW w:w="4262" w:type="pct"/>
            <w:tcBorders>
              <w:top w:val="single" w:sz="4" w:space="0" w:color="auto"/>
              <w:left w:val="single" w:sz="4" w:space="0" w:color="auto"/>
              <w:bottom w:val="single" w:sz="4" w:space="0" w:color="auto"/>
            </w:tcBorders>
            <w:vAlign w:val="center"/>
            <w:hideMark/>
          </w:tcPr>
          <w:p w:rsidR="008B1B18" w:rsidRPr="009407FC" w:rsidRDefault="00E62BA4" w:rsidP="00B10830">
            <w:pPr>
              <w:spacing w:before="0"/>
              <w:ind w:firstLine="0"/>
              <w:jc w:val="left"/>
            </w:pPr>
            <w:r w:rsidRPr="009407FC">
              <w:t>д</w:t>
            </w:r>
            <w:r w:rsidR="005B65D3" w:rsidRPr="009407FC">
              <w:t>ані про діяльність</w:t>
            </w:r>
            <w:r w:rsidR="00B477F3" w:rsidRPr="009407FC">
              <w:t>:</w:t>
            </w:r>
            <w:r w:rsidR="005B65D3" w:rsidRPr="009407FC">
              <w:t xml:space="preserve"> обсяг палива [т або </w:t>
            </w:r>
            <w:r w:rsidR="00381098" w:rsidRPr="009407FC">
              <w:t>тис. м</w:t>
            </w:r>
            <w:r w:rsidR="005B65D3" w:rsidRPr="009407FC">
              <w:rPr>
                <w:vertAlign w:val="superscript"/>
              </w:rPr>
              <w:t>3</w:t>
            </w:r>
            <w:r w:rsidR="005B65D3" w:rsidRPr="009407FC">
              <w:t xml:space="preserve">] </w:t>
            </w:r>
            <w:r w:rsidR="008B1B18" w:rsidRPr="009407FC">
              <w:t xml:space="preserve">за звітний період визначається з </w:t>
            </w:r>
            <w:r w:rsidR="00D062AF">
              <w:t xml:space="preserve">максимальною </w:t>
            </w:r>
            <w:r w:rsidR="00B47D47" w:rsidRPr="009407FC">
              <w:t>невизначеністю</w:t>
            </w:r>
            <w:r w:rsidR="008B1B18" w:rsidRPr="009407FC">
              <w:t xml:space="preserve"> </w:t>
            </w:r>
            <w:r w:rsidR="008B1B18" w:rsidRPr="009407FC">
              <w:rPr>
                <w:bCs/>
              </w:rPr>
              <w:t>± 2,5%</w:t>
            </w:r>
          </w:p>
        </w:tc>
      </w:tr>
      <w:tr w:rsidR="008B1B18" w:rsidRPr="009407FC" w:rsidTr="002F6A31">
        <w:tc>
          <w:tcPr>
            <w:tcW w:w="738" w:type="pct"/>
            <w:tcBorders>
              <w:top w:val="single" w:sz="4" w:space="0" w:color="auto"/>
              <w:bottom w:val="single" w:sz="4" w:space="0" w:color="auto"/>
              <w:right w:val="single" w:sz="4" w:space="0" w:color="auto"/>
            </w:tcBorders>
            <w:vAlign w:val="center"/>
            <w:hideMark/>
          </w:tcPr>
          <w:p w:rsidR="008B1B18" w:rsidRPr="009407FC" w:rsidRDefault="008B1B18" w:rsidP="00B10830">
            <w:pPr>
              <w:spacing w:before="0"/>
              <w:ind w:firstLine="0"/>
              <w:jc w:val="center"/>
            </w:pPr>
            <w:r w:rsidRPr="009407FC">
              <w:rPr>
                <w:bCs/>
              </w:rPr>
              <w:t>4</w:t>
            </w:r>
          </w:p>
        </w:tc>
        <w:tc>
          <w:tcPr>
            <w:tcW w:w="4262" w:type="pct"/>
            <w:tcBorders>
              <w:top w:val="single" w:sz="4" w:space="0" w:color="auto"/>
              <w:left w:val="single" w:sz="4" w:space="0" w:color="auto"/>
              <w:bottom w:val="single" w:sz="4" w:space="0" w:color="auto"/>
            </w:tcBorders>
            <w:vAlign w:val="center"/>
            <w:hideMark/>
          </w:tcPr>
          <w:p w:rsidR="008B1B18" w:rsidRPr="009407FC" w:rsidRDefault="00E62BA4" w:rsidP="00B10830">
            <w:pPr>
              <w:spacing w:before="0"/>
              <w:ind w:firstLine="0"/>
              <w:jc w:val="left"/>
            </w:pPr>
            <w:r w:rsidRPr="009407FC">
              <w:t>д</w:t>
            </w:r>
            <w:r w:rsidR="005B65D3" w:rsidRPr="009407FC">
              <w:t>ані про діяльність</w:t>
            </w:r>
            <w:r w:rsidR="00B477F3" w:rsidRPr="009407FC">
              <w:t>:</w:t>
            </w:r>
            <w:r w:rsidR="005B65D3" w:rsidRPr="009407FC">
              <w:t xml:space="preserve"> обсяг палива [т або </w:t>
            </w:r>
            <w:r w:rsidR="00381098" w:rsidRPr="009407FC">
              <w:t>тис. м</w:t>
            </w:r>
            <w:r w:rsidR="005B65D3" w:rsidRPr="009407FC">
              <w:rPr>
                <w:vertAlign w:val="superscript"/>
              </w:rPr>
              <w:t>3</w:t>
            </w:r>
            <w:r w:rsidR="005B65D3" w:rsidRPr="009407FC">
              <w:t xml:space="preserve">] </w:t>
            </w:r>
            <w:r w:rsidR="008B1B18" w:rsidRPr="009407FC">
              <w:t xml:space="preserve">за звітний період визначається з </w:t>
            </w:r>
            <w:r w:rsidR="00D062AF">
              <w:t xml:space="preserve">максимальною </w:t>
            </w:r>
            <w:r w:rsidR="00B47D47" w:rsidRPr="009407FC">
              <w:t>невизначеністю</w:t>
            </w:r>
            <w:r w:rsidR="008B1B18" w:rsidRPr="009407FC">
              <w:t xml:space="preserve"> </w:t>
            </w:r>
            <w:r w:rsidR="008B1B18" w:rsidRPr="009407FC">
              <w:rPr>
                <w:bCs/>
              </w:rPr>
              <w:t>± 1,5%</w:t>
            </w:r>
          </w:p>
        </w:tc>
      </w:tr>
    </w:tbl>
    <w:p w:rsidR="00FF4B3D" w:rsidRPr="009407FC" w:rsidRDefault="00FF4B3D" w:rsidP="0049756B">
      <w:pPr>
        <w:pStyle w:val="3"/>
        <w:spacing w:before="240" w:after="240"/>
        <w:ind w:left="0" w:firstLine="0"/>
        <w:rPr>
          <w:b/>
        </w:rPr>
      </w:pPr>
      <w:bookmarkStart w:id="15" w:name="_Ref480908242"/>
      <w:bookmarkStart w:id="16" w:name="_Toc495739594"/>
      <w:bookmarkEnd w:id="14"/>
      <w:r w:rsidRPr="009407FC">
        <w:rPr>
          <w:b/>
        </w:rPr>
        <w:t xml:space="preserve">Рівні точності для розрахункових коефіцієнтів </w:t>
      </w:r>
    </w:p>
    <w:p w:rsidR="00A47D1D" w:rsidRPr="009407FC" w:rsidRDefault="000C1764" w:rsidP="001524D6">
      <w:pPr>
        <w:ind w:firstLine="567"/>
        <w:rPr>
          <w:rFonts w:cs="Times New Roman"/>
        </w:rPr>
      </w:pPr>
      <w:r w:rsidRPr="009407FC">
        <w:rPr>
          <w:rFonts w:cs="Times New Roman"/>
        </w:rPr>
        <w:t xml:space="preserve">Рівні точності для розрахункових коефіцієнтів </w:t>
      </w:r>
      <w:r w:rsidR="002423BC" w:rsidRPr="009407FC">
        <w:rPr>
          <w:rFonts w:eastAsia="Times New Roman" w:cs="Times New Roman"/>
          <w:noProof/>
          <w:lang w:eastAsia="ru-RU"/>
        </w:rPr>
        <w:t>викидів парникових газів від спалювання</w:t>
      </w:r>
      <w:r w:rsidR="002423BC" w:rsidRPr="009407FC">
        <w:rPr>
          <w:rFonts w:cs="Times New Roman"/>
        </w:rPr>
        <w:t xml:space="preserve"> </w:t>
      </w:r>
      <w:r w:rsidR="00B67B98" w:rsidRPr="009407FC">
        <w:rPr>
          <w:rFonts w:cs="Times New Roman"/>
        </w:rPr>
        <w:t xml:space="preserve">палива </w:t>
      </w:r>
      <w:r w:rsidR="00456E95" w:rsidRPr="009407FC">
        <w:rPr>
          <w:rFonts w:cs="Times New Roman"/>
        </w:rPr>
        <w:t xml:space="preserve">наведені у </w:t>
      </w:r>
      <w:r w:rsidR="00E53B0F" w:rsidRPr="009407FC">
        <w:rPr>
          <w:rFonts w:cs="Times New Roman"/>
        </w:rPr>
        <w:t xml:space="preserve">розділі 2 </w:t>
      </w:r>
      <w:r w:rsidR="00456E95" w:rsidRPr="009407FC">
        <w:rPr>
          <w:rFonts w:cs="Times New Roman"/>
        </w:rPr>
        <w:t>д</w:t>
      </w:r>
      <w:r w:rsidRPr="009407FC">
        <w:rPr>
          <w:rFonts w:cs="Times New Roman"/>
        </w:rPr>
        <w:t xml:space="preserve">одатку </w:t>
      </w:r>
      <w:r w:rsidR="00F11301" w:rsidRPr="009407FC">
        <w:rPr>
          <w:rFonts w:cs="Times New Roman"/>
        </w:rPr>
        <w:t>1</w:t>
      </w:r>
      <w:r w:rsidR="007819C4" w:rsidRPr="009407FC">
        <w:rPr>
          <w:rFonts w:cs="Times New Roman"/>
        </w:rPr>
        <w:t xml:space="preserve"> </w:t>
      </w:r>
      <w:r w:rsidR="00AF25D1" w:rsidRPr="009407FC">
        <w:rPr>
          <w:rFonts w:cs="Times New Roman"/>
        </w:rPr>
        <w:t xml:space="preserve">до </w:t>
      </w:r>
      <w:r w:rsidR="003C010F" w:rsidRPr="009407FC">
        <w:rPr>
          <w:rFonts w:cs="Times New Roman"/>
        </w:rPr>
        <w:t>Порядку здійснення моніторингу та звітності</w:t>
      </w:r>
      <w:r w:rsidRPr="009407FC">
        <w:rPr>
          <w:rFonts w:cs="Times New Roman"/>
        </w:rPr>
        <w:t>.</w:t>
      </w:r>
    </w:p>
    <w:p w:rsidR="007E0EC0" w:rsidRPr="009407FC" w:rsidRDefault="00B93319" w:rsidP="0049756B">
      <w:pPr>
        <w:pStyle w:val="2"/>
        <w:spacing w:after="240"/>
        <w:ind w:left="0" w:firstLine="0"/>
        <w:rPr>
          <w:b/>
        </w:rPr>
      </w:pPr>
      <w:bookmarkStart w:id="17" w:name="_Ref485218212"/>
      <w:bookmarkStart w:id="18" w:name="_Toc495739592"/>
      <w:bookmarkStart w:id="19" w:name="_Toc503288498"/>
      <w:r w:rsidRPr="009407FC">
        <w:rPr>
          <w:b/>
        </w:rPr>
        <w:t xml:space="preserve"> </w:t>
      </w:r>
      <w:bookmarkStart w:id="20" w:name="_Toc55991204"/>
      <w:proofErr w:type="spellStart"/>
      <w:r w:rsidR="0047085B" w:rsidRPr="009407FC">
        <w:rPr>
          <w:b/>
        </w:rPr>
        <w:t>Газопереробка</w:t>
      </w:r>
      <w:proofErr w:type="spellEnd"/>
      <w:r w:rsidR="007E0EC0" w:rsidRPr="009407FC">
        <w:rPr>
          <w:b/>
        </w:rPr>
        <w:t xml:space="preserve"> та виробництво технічного </w:t>
      </w:r>
      <w:bookmarkEnd w:id="17"/>
      <w:r w:rsidR="007E0EC0" w:rsidRPr="009407FC">
        <w:rPr>
          <w:b/>
        </w:rPr>
        <w:t>вуглецю</w:t>
      </w:r>
      <w:bookmarkEnd w:id="18"/>
      <w:bookmarkEnd w:id="20"/>
      <w:r w:rsidR="007E0EC0" w:rsidRPr="009407FC">
        <w:rPr>
          <w:b/>
        </w:rPr>
        <w:t xml:space="preserve"> </w:t>
      </w:r>
      <w:bookmarkEnd w:id="19"/>
    </w:p>
    <w:p w:rsidR="007E0EC0" w:rsidRPr="009407FC" w:rsidRDefault="007E0EC0" w:rsidP="001524D6">
      <w:pPr>
        <w:ind w:firstLine="567"/>
        <w:rPr>
          <w:rFonts w:cs="Times New Roman"/>
        </w:rPr>
      </w:pPr>
      <w:r w:rsidRPr="009407FC">
        <w:rPr>
          <w:rFonts w:cs="Times New Roman"/>
        </w:rPr>
        <w:t xml:space="preserve">Для газопереробних підприємств та виробництва технічного вуглецю </w:t>
      </w:r>
      <w:r w:rsidR="002423BC" w:rsidRPr="009407FC">
        <w:rPr>
          <w:rFonts w:cs="Times New Roman"/>
        </w:rPr>
        <w:t xml:space="preserve">рекомендується </w:t>
      </w:r>
      <w:r w:rsidRPr="009407FC">
        <w:rPr>
          <w:rFonts w:cs="Times New Roman"/>
        </w:rPr>
        <w:t>використову</w:t>
      </w:r>
      <w:r w:rsidR="002423BC" w:rsidRPr="009407FC">
        <w:rPr>
          <w:rFonts w:cs="Times New Roman"/>
        </w:rPr>
        <w:t xml:space="preserve">вати </w:t>
      </w:r>
      <w:r w:rsidRPr="009407FC">
        <w:rPr>
          <w:rFonts w:cs="Times New Roman"/>
        </w:rPr>
        <w:t>методик</w:t>
      </w:r>
      <w:r w:rsidR="002423BC" w:rsidRPr="009407FC">
        <w:rPr>
          <w:rFonts w:cs="Times New Roman"/>
        </w:rPr>
        <w:t>у</w:t>
      </w:r>
      <w:r w:rsidRPr="009407FC">
        <w:rPr>
          <w:rFonts w:cs="Times New Roman"/>
        </w:rPr>
        <w:t xml:space="preserve"> балансу мас, </w:t>
      </w:r>
      <w:proofErr w:type="spellStart"/>
      <w:r w:rsidR="00E50CFB">
        <w:rPr>
          <w:rFonts w:cs="Times New Roman"/>
          <w:lang w:val="ru-RU"/>
        </w:rPr>
        <w:t>зокрема</w:t>
      </w:r>
      <w:proofErr w:type="spellEnd"/>
      <w:r w:rsidRPr="009407FC">
        <w:rPr>
          <w:rFonts w:cs="Times New Roman"/>
        </w:rPr>
        <w:t xml:space="preserve">, </w:t>
      </w:r>
      <w:r w:rsidR="00E50CFB">
        <w:rPr>
          <w:rFonts w:cs="Times New Roman"/>
          <w:lang w:val="ru-RU"/>
        </w:rPr>
        <w:t xml:space="preserve">коли </w:t>
      </w:r>
      <w:r w:rsidRPr="009407FC">
        <w:rPr>
          <w:rFonts w:cs="Times New Roman"/>
        </w:rPr>
        <w:t xml:space="preserve">для визначення викидів </w:t>
      </w:r>
      <w:r w:rsidR="009B77A3" w:rsidRPr="009407FC">
        <w:rPr>
          <w:rFonts w:cs="Times New Roman"/>
        </w:rPr>
        <w:t>СО</w:t>
      </w:r>
      <w:r w:rsidR="009B77A3" w:rsidRPr="009407FC">
        <w:rPr>
          <w:rFonts w:cs="Times New Roman"/>
          <w:vertAlign w:val="subscript"/>
        </w:rPr>
        <w:t>2</w:t>
      </w:r>
      <w:r w:rsidRPr="009407FC">
        <w:rPr>
          <w:rFonts w:cs="Times New Roman"/>
        </w:rPr>
        <w:t xml:space="preserve"> </w:t>
      </w:r>
      <w:r w:rsidR="00E50CFB">
        <w:rPr>
          <w:rFonts w:cs="Times New Roman"/>
        </w:rPr>
        <w:t>неможливо застосувати стандартну методику</w:t>
      </w:r>
      <w:r w:rsidRPr="009407FC">
        <w:rPr>
          <w:rFonts w:cs="Times New Roman"/>
        </w:rPr>
        <w:t xml:space="preserve">. </w:t>
      </w:r>
      <w:r w:rsidR="00370670" w:rsidRPr="009407FC">
        <w:rPr>
          <w:rFonts w:cs="Times New Roman"/>
        </w:rPr>
        <w:t xml:space="preserve">Слід зазначити, що виробництво технічного вуглецю не включено до Переліку видів діяльності. </w:t>
      </w:r>
      <w:r w:rsidRPr="009407FC">
        <w:rPr>
          <w:rFonts w:cs="Times New Roman"/>
        </w:rPr>
        <w:t xml:space="preserve">Стандартна методика </w:t>
      </w:r>
      <w:r w:rsidR="00370670" w:rsidRPr="009407FC">
        <w:rPr>
          <w:rFonts w:cs="Times New Roman"/>
        </w:rPr>
        <w:t>є простою</w:t>
      </w:r>
      <w:r w:rsidRPr="009407FC">
        <w:rPr>
          <w:rFonts w:cs="Times New Roman"/>
        </w:rPr>
        <w:t xml:space="preserve"> для застосування у випадках, коли </w:t>
      </w:r>
      <w:r w:rsidR="001F660E" w:rsidRPr="009407FC">
        <w:rPr>
          <w:rFonts w:cs="Times New Roman"/>
        </w:rPr>
        <w:t xml:space="preserve">обсяг викидів </w:t>
      </w:r>
      <w:r w:rsidR="009B77A3" w:rsidRPr="009407FC">
        <w:rPr>
          <w:rFonts w:cs="Times New Roman"/>
        </w:rPr>
        <w:t>СО</w:t>
      </w:r>
      <w:r w:rsidR="009B77A3" w:rsidRPr="009407FC">
        <w:rPr>
          <w:rFonts w:cs="Times New Roman"/>
          <w:vertAlign w:val="subscript"/>
        </w:rPr>
        <w:t>2</w:t>
      </w:r>
      <w:r w:rsidR="001F660E" w:rsidRPr="009407FC">
        <w:rPr>
          <w:rFonts w:cs="Times New Roman"/>
        </w:rPr>
        <w:t xml:space="preserve"> </w:t>
      </w:r>
      <w:r w:rsidRPr="009407FC">
        <w:rPr>
          <w:rFonts w:cs="Times New Roman"/>
        </w:rPr>
        <w:t xml:space="preserve">безпосередньо </w:t>
      </w:r>
      <w:r w:rsidR="001F660E" w:rsidRPr="009407FC">
        <w:rPr>
          <w:rFonts w:cs="Times New Roman"/>
        </w:rPr>
        <w:t xml:space="preserve">пов’язаний </w:t>
      </w:r>
      <w:r w:rsidRPr="009407FC">
        <w:rPr>
          <w:rFonts w:cs="Times New Roman"/>
        </w:rPr>
        <w:t xml:space="preserve">з </w:t>
      </w:r>
      <w:r w:rsidR="001F660E" w:rsidRPr="009407FC">
        <w:rPr>
          <w:rFonts w:cs="Times New Roman"/>
        </w:rPr>
        <w:t xml:space="preserve">обсягом </w:t>
      </w:r>
      <w:r w:rsidR="002423BC" w:rsidRPr="009407FC">
        <w:rPr>
          <w:rFonts w:cs="Times New Roman"/>
        </w:rPr>
        <w:t xml:space="preserve">використання </w:t>
      </w:r>
      <w:r w:rsidR="001F660E" w:rsidRPr="009407FC">
        <w:rPr>
          <w:rFonts w:cs="Times New Roman"/>
        </w:rPr>
        <w:t>палива або матеріалу</w:t>
      </w:r>
      <w:r w:rsidRPr="009407FC">
        <w:rPr>
          <w:rFonts w:cs="Times New Roman"/>
        </w:rPr>
        <w:t xml:space="preserve">. Проте, в певних випадках важко пов’язати викиди </w:t>
      </w:r>
      <w:r w:rsidR="009B77A3" w:rsidRPr="009407FC">
        <w:rPr>
          <w:rFonts w:cs="Times New Roman"/>
        </w:rPr>
        <w:t>СО</w:t>
      </w:r>
      <w:r w:rsidR="009B77A3" w:rsidRPr="009407FC">
        <w:rPr>
          <w:rFonts w:cs="Times New Roman"/>
          <w:vertAlign w:val="subscript"/>
        </w:rPr>
        <w:t>2</w:t>
      </w:r>
      <w:r w:rsidR="008F2E62" w:rsidRPr="009407FC">
        <w:rPr>
          <w:rFonts w:cs="Times New Roman"/>
        </w:rPr>
        <w:t xml:space="preserve"> </w:t>
      </w:r>
      <w:r w:rsidRPr="009407FC">
        <w:rPr>
          <w:rFonts w:cs="Times New Roman"/>
        </w:rPr>
        <w:t xml:space="preserve">безпосередньо з окремими вхідними паливами та матеріалами, оскільки вихідні продукти </w:t>
      </w:r>
      <w:r w:rsidRPr="009407FC">
        <w:rPr>
          <w:rFonts w:cs="Times New Roman"/>
        </w:rPr>
        <w:lastRenderedPageBreak/>
        <w:t>(</w:t>
      </w:r>
      <w:r w:rsidR="001F660E" w:rsidRPr="009407FC">
        <w:rPr>
          <w:rFonts w:cs="Times New Roman"/>
        </w:rPr>
        <w:t xml:space="preserve">або </w:t>
      </w:r>
      <w:r w:rsidRPr="009407FC">
        <w:rPr>
          <w:rFonts w:cs="Times New Roman"/>
        </w:rPr>
        <w:t xml:space="preserve">відходи) містять значну кількість вуглецю (наприклад, продукти </w:t>
      </w:r>
      <w:proofErr w:type="spellStart"/>
      <w:r w:rsidRPr="009407FC">
        <w:rPr>
          <w:rFonts w:cs="Times New Roman"/>
        </w:rPr>
        <w:t>газопереробки</w:t>
      </w:r>
      <w:proofErr w:type="spellEnd"/>
      <w:r w:rsidRPr="009407FC">
        <w:rPr>
          <w:rFonts w:cs="Times New Roman"/>
        </w:rPr>
        <w:t>, технічний вуглець)</w:t>
      </w:r>
      <w:r w:rsidR="001E44FC">
        <w:rPr>
          <w:rFonts w:cs="Times New Roman"/>
        </w:rPr>
        <w:t>, а виміряти окремо обсяг окисленого палива є неможливим</w:t>
      </w:r>
      <w:r w:rsidRPr="009407FC">
        <w:rPr>
          <w:rFonts w:cs="Times New Roman"/>
        </w:rPr>
        <w:t xml:space="preserve">. </w:t>
      </w:r>
      <w:r w:rsidR="0061439D" w:rsidRPr="009407FC">
        <w:rPr>
          <w:rFonts w:cs="Times New Roman"/>
        </w:rPr>
        <w:t>В</w:t>
      </w:r>
      <w:r w:rsidR="005C11B7" w:rsidRPr="009407FC">
        <w:rPr>
          <w:rFonts w:cs="Times New Roman"/>
        </w:rPr>
        <w:t xml:space="preserve"> таких випадках </w:t>
      </w:r>
      <w:r w:rsidRPr="009407FC">
        <w:rPr>
          <w:rFonts w:cs="Times New Roman"/>
        </w:rPr>
        <w:t xml:space="preserve">недостатньо врахувати </w:t>
      </w:r>
      <w:r w:rsidR="005C11B7" w:rsidRPr="009407FC">
        <w:rPr>
          <w:rFonts w:cs="Times New Roman"/>
        </w:rPr>
        <w:t xml:space="preserve">обсяг </w:t>
      </w:r>
      <w:r w:rsidRPr="009407FC">
        <w:rPr>
          <w:rFonts w:cs="Times New Roman"/>
        </w:rPr>
        <w:t>вуглецю</w:t>
      </w:r>
      <w:r w:rsidR="001F660E" w:rsidRPr="009407FC">
        <w:rPr>
          <w:rFonts w:cs="Times New Roman"/>
        </w:rPr>
        <w:t>, який не пе</w:t>
      </w:r>
      <w:r w:rsidR="005C11B7" w:rsidRPr="009407FC">
        <w:rPr>
          <w:rFonts w:cs="Times New Roman"/>
        </w:rPr>
        <w:t>ретворився на викиди СО</w:t>
      </w:r>
      <w:r w:rsidR="005C11B7" w:rsidRPr="009407FC">
        <w:rPr>
          <w:rFonts w:cs="Times New Roman"/>
          <w:vertAlign w:val="subscript"/>
        </w:rPr>
        <w:t>2</w:t>
      </w:r>
      <w:r w:rsidR="005C11B7" w:rsidRPr="009407FC">
        <w:rPr>
          <w:rFonts w:cs="Times New Roman"/>
        </w:rPr>
        <w:t>,</w:t>
      </w:r>
      <w:r w:rsidRPr="009407FC">
        <w:rPr>
          <w:rFonts w:cs="Times New Roman"/>
        </w:rPr>
        <w:t xml:space="preserve"> за допомогою коефіцієнта окислення або коефіцієнта перетворення. Замість цього </w:t>
      </w:r>
      <w:r w:rsidR="00735B0D" w:rsidRPr="009407FC">
        <w:rPr>
          <w:rFonts w:cs="Times New Roman"/>
        </w:rPr>
        <w:t xml:space="preserve">доцільно використовувати </w:t>
      </w:r>
      <w:r w:rsidRPr="009407FC">
        <w:rPr>
          <w:rFonts w:cs="Times New Roman"/>
        </w:rPr>
        <w:t>повний баланс вуглецю, що входить до і виходить з установки, джерела викидів або іншої визначеної частини установки</w:t>
      </w:r>
      <w:r w:rsidR="005C11B7" w:rsidRPr="009407FC">
        <w:rPr>
          <w:rFonts w:cs="Times New Roman"/>
        </w:rPr>
        <w:t>, де здійснюється виробничий процес, який призводить до викидів СО</w:t>
      </w:r>
      <w:r w:rsidR="005C11B7" w:rsidRPr="009407FC">
        <w:rPr>
          <w:rFonts w:cs="Times New Roman"/>
          <w:vertAlign w:val="subscript"/>
        </w:rPr>
        <w:t>2</w:t>
      </w:r>
      <w:r w:rsidRPr="009407FC">
        <w:rPr>
          <w:rFonts w:cs="Times New Roman"/>
        </w:rPr>
        <w:t>.</w:t>
      </w:r>
    </w:p>
    <w:p w:rsidR="009110EB" w:rsidRPr="009407FC" w:rsidRDefault="009110EB" w:rsidP="009110EB">
      <w:pPr>
        <w:ind w:firstLine="567"/>
        <w:rPr>
          <w:rFonts w:cs="Times New Roman"/>
        </w:rPr>
      </w:pPr>
      <w:r w:rsidRPr="009407FC">
        <w:rPr>
          <w:rFonts w:cs="Times New Roman"/>
        </w:rPr>
        <w:t>Відповідно до пункту 25 Порядку здійснення моніторингу та звітності за методикою балансу мас оператор розраховує обсяг CO</w:t>
      </w:r>
      <w:r w:rsidRPr="009407FC">
        <w:rPr>
          <w:rFonts w:cs="Times New Roman"/>
          <w:vertAlign w:val="subscript"/>
        </w:rPr>
        <w:t>2</w:t>
      </w:r>
      <w:r w:rsidRPr="009407FC">
        <w:rPr>
          <w:rFonts w:cs="Times New Roman"/>
        </w:rPr>
        <w:t xml:space="preserve">, який відповідає кожному матеріальному потоку, що входить до балансу мас, шляхом множення даних про діяльність, що відносяться до обсягу матеріалу, який надходить до меж </w:t>
      </w:r>
      <w:r w:rsidRPr="009407FC">
        <w:t>балансу мас</w:t>
      </w:r>
      <w:r w:rsidRPr="009407FC">
        <w:rPr>
          <w:rFonts w:cs="Times New Roman"/>
        </w:rPr>
        <w:t xml:space="preserve"> або виходить за </w:t>
      </w:r>
      <w:r w:rsidRPr="009407FC">
        <w:t>його</w:t>
      </w:r>
      <w:r w:rsidRPr="009407FC">
        <w:rPr>
          <w:rFonts w:cs="Times New Roman"/>
        </w:rPr>
        <w:t xml:space="preserve"> межі, на вміст вуглецю в матеріалі, помножений на 3,664 т СO</w:t>
      </w:r>
      <w:r w:rsidRPr="009407FC">
        <w:rPr>
          <w:rFonts w:cs="Times New Roman"/>
          <w:vertAlign w:val="subscript"/>
        </w:rPr>
        <w:t>2</w:t>
      </w:r>
      <w:r w:rsidRPr="009407FC">
        <w:rPr>
          <w:rFonts w:cs="Times New Roman"/>
        </w:rPr>
        <w:t>/</w:t>
      </w:r>
      <w:proofErr w:type="spellStart"/>
      <w:r w:rsidRPr="009407FC">
        <w:rPr>
          <w:rFonts w:cs="Times New Roman"/>
        </w:rPr>
        <w:t>тС</w:t>
      </w:r>
      <w:proofErr w:type="spellEnd"/>
      <w:r w:rsidR="00B67B98" w:rsidRPr="009407FC">
        <w:rPr>
          <w:rFonts w:cs="Times New Roman"/>
        </w:rPr>
        <w:t>.</w:t>
      </w:r>
      <w:r w:rsidRPr="009407FC">
        <w:rPr>
          <w:rFonts w:cs="Times New Roman"/>
        </w:rPr>
        <w:t xml:space="preserve"> </w:t>
      </w:r>
    </w:p>
    <w:tbl>
      <w:tblPr>
        <w:tblStyle w:val="ad"/>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876"/>
      </w:tblGrid>
      <w:tr w:rsidR="007E0EC0" w:rsidRPr="009407FC" w:rsidTr="003F0851">
        <w:tc>
          <w:tcPr>
            <w:tcW w:w="7621" w:type="dxa"/>
          </w:tcPr>
          <w:p w:rsidR="007E0EC0" w:rsidRPr="009407FC" w:rsidRDefault="007E0EC0" w:rsidP="007E0EC0">
            <w:pPr>
              <w:ind w:firstLine="0"/>
              <w:jc w:val="center"/>
            </w:pPr>
            <w:r w:rsidRPr="009407FC">
              <w:t>ВикСО</w:t>
            </w:r>
            <w:r w:rsidRPr="009407FC">
              <w:rPr>
                <w:vertAlign w:val="subscript"/>
              </w:rPr>
              <w:t>2</w:t>
            </w:r>
            <w:r w:rsidRPr="009407FC">
              <w:t xml:space="preserve"> = </w:t>
            </w:r>
            <w:r w:rsidRPr="009407FC">
              <w:rPr>
                <w:sz w:val="28"/>
              </w:rPr>
              <w:t>∑</w:t>
            </w:r>
            <w:r w:rsidRPr="009407FC">
              <w:t xml:space="preserve"> (</w:t>
            </w:r>
            <w:proofErr w:type="spellStart"/>
            <w:r w:rsidRPr="009407FC">
              <w:t>ДД</w:t>
            </w:r>
            <w:r w:rsidRPr="009407FC">
              <w:rPr>
                <w:vertAlign w:val="subscript"/>
              </w:rPr>
              <w:t>i</w:t>
            </w:r>
            <w:proofErr w:type="spellEnd"/>
            <w:r w:rsidRPr="009407FC">
              <w:t xml:space="preserve"> × </w:t>
            </w:r>
            <w:proofErr w:type="spellStart"/>
            <w:r w:rsidRPr="009407FC">
              <w:t>ВВ</w:t>
            </w:r>
            <w:r w:rsidRPr="009407FC">
              <w:rPr>
                <w:vertAlign w:val="subscript"/>
              </w:rPr>
              <w:t>i</w:t>
            </w:r>
            <w:proofErr w:type="spellEnd"/>
            <w:r w:rsidRPr="009407FC">
              <w:rPr>
                <w:vertAlign w:val="subscript"/>
              </w:rPr>
              <w:t xml:space="preserve"> </w:t>
            </w:r>
            <w:r w:rsidRPr="009407FC">
              <w:t xml:space="preserve">× </w:t>
            </w:r>
            <w:r w:rsidRPr="009407FC">
              <w:rPr>
                <w:rFonts w:cs="Times New Roman"/>
              </w:rPr>
              <w:t>3,664</w:t>
            </w:r>
            <w:r w:rsidRPr="009407FC">
              <w:t>)</w:t>
            </w:r>
          </w:p>
        </w:tc>
        <w:tc>
          <w:tcPr>
            <w:tcW w:w="1876" w:type="dxa"/>
          </w:tcPr>
          <w:p w:rsidR="007E0EC0" w:rsidRPr="009407FC" w:rsidRDefault="007E0EC0" w:rsidP="004F10E4">
            <w:pPr>
              <w:jc w:val="center"/>
            </w:pPr>
            <w:r w:rsidRPr="009407FC">
              <w:rPr>
                <w:bCs/>
                <w:iCs/>
              </w:rPr>
              <w:t>(</w:t>
            </w:r>
            <w:r w:rsidR="004F10E4" w:rsidRPr="009407FC">
              <w:rPr>
                <w:bCs/>
                <w:iCs/>
              </w:rPr>
              <w:t>2</w:t>
            </w:r>
            <w:r w:rsidRPr="009407FC">
              <w:rPr>
                <w:bCs/>
                <w:iCs/>
              </w:rPr>
              <w:t>.</w:t>
            </w:r>
            <w:r w:rsidR="0047085B" w:rsidRPr="009407FC">
              <w:rPr>
                <w:bCs/>
                <w:iCs/>
              </w:rPr>
              <w:t>4</w:t>
            </w:r>
            <w:r w:rsidRPr="009407FC">
              <w:rPr>
                <w:bCs/>
                <w:iCs/>
              </w:rPr>
              <w:t>)</w:t>
            </w:r>
          </w:p>
        </w:tc>
      </w:tr>
    </w:tbl>
    <w:p w:rsidR="007E0EC0" w:rsidRPr="009407FC" w:rsidRDefault="007E0EC0" w:rsidP="002B05EB">
      <w:pPr>
        <w:ind w:firstLine="142"/>
        <w:rPr>
          <w:b/>
          <w:bCs/>
          <w:i/>
          <w:iCs/>
        </w:rPr>
      </w:pPr>
      <w:r w:rsidRPr="009407FC">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9970F9" w:rsidRPr="009407FC" w:rsidTr="003F0851">
        <w:tc>
          <w:tcPr>
            <w:tcW w:w="1134" w:type="dxa"/>
          </w:tcPr>
          <w:p w:rsidR="009970F9" w:rsidRPr="009407FC" w:rsidRDefault="009970F9" w:rsidP="000C2EB9">
            <w:pPr>
              <w:spacing w:after="0"/>
              <w:ind w:firstLine="34"/>
            </w:pPr>
            <w:r w:rsidRPr="009407FC">
              <w:t>ВикСО</w:t>
            </w:r>
            <w:r w:rsidRPr="009407FC">
              <w:rPr>
                <w:vertAlign w:val="subscript"/>
              </w:rPr>
              <w:t>2</w:t>
            </w:r>
          </w:p>
        </w:tc>
        <w:tc>
          <w:tcPr>
            <w:tcW w:w="8505" w:type="dxa"/>
          </w:tcPr>
          <w:p w:rsidR="009970F9" w:rsidRPr="009407FC" w:rsidRDefault="00E62BA4" w:rsidP="000F75D0">
            <w:pPr>
              <w:tabs>
                <w:tab w:val="center" w:pos="3007"/>
              </w:tabs>
              <w:spacing w:after="0"/>
              <w:ind w:firstLine="0"/>
              <w:jc w:val="left"/>
            </w:pPr>
            <w:r w:rsidRPr="009407FC">
              <w:t>в</w:t>
            </w:r>
            <w:r w:rsidR="009970F9" w:rsidRPr="009407FC">
              <w:t xml:space="preserve">икиди </w:t>
            </w:r>
            <w:r w:rsidR="009B77A3" w:rsidRPr="009407FC">
              <w:rPr>
                <w:rFonts w:cs="Times New Roman"/>
              </w:rPr>
              <w:t>СО</w:t>
            </w:r>
            <w:r w:rsidR="009B77A3" w:rsidRPr="009407FC">
              <w:rPr>
                <w:rFonts w:cs="Times New Roman"/>
                <w:vertAlign w:val="subscript"/>
              </w:rPr>
              <w:t>2</w:t>
            </w:r>
            <w:r w:rsidR="009B77A3" w:rsidRPr="009407FC">
              <w:rPr>
                <w:rFonts w:cs="Times New Roman"/>
              </w:rPr>
              <w:t xml:space="preserve"> </w:t>
            </w:r>
            <w:r w:rsidR="009970F9" w:rsidRPr="009407FC">
              <w:t xml:space="preserve">від усіх матеріальних потоків, що включені </w:t>
            </w:r>
            <w:r w:rsidR="000F75D0" w:rsidRPr="009407FC">
              <w:t xml:space="preserve">до </w:t>
            </w:r>
            <w:r w:rsidR="009970F9" w:rsidRPr="009407FC">
              <w:t>баланс</w:t>
            </w:r>
            <w:r w:rsidR="000F75D0" w:rsidRPr="009407FC">
              <w:t>у</w:t>
            </w:r>
            <w:r w:rsidR="009970F9" w:rsidRPr="009407FC">
              <w:t xml:space="preserve"> мас [т СO</w:t>
            </w:r>
            <w:r w:rsidR="009970F9" w:rsidRPr="009407FC">
              <w:rPr>
                <w:vertAlign w:val="subscript"/>
              </w:rPr>
              <w:t>2</w:t>
            </w:r>
            <w:r w:rsidR="009970F9" w:rsidRPr="009407FC">
              <w:t>]</w:t>
            </w:r>
          </w:p>
        </w:tc>
      </w:tr>
      <w:tr w:rsidR="007E0EC0" w:rsidRPr="009407FC" w:rsidTr="003F0851">
        <w:tc>
          <w:tcPr>
            <w:tcW w:w="1134" w:type="dxa"/>
          </w:tcPr>
          <w:p w:rsidR="007E0EC0" w:rsidRPr="009407FC" w:rsidRDefault="005214F0" w:rsidP="000C2EB9">
            <w:pPr>
              <w:spacing w:after="0"/>
              <w:ind w:firstLine="34"/>
            </w:pPr>
            <w:r w:rsidRPr="009407FC">
              <w:t>i</w:t>
            </w:r>
          </w:p>
        </w:tc>
        <w:tc>
          <w:tcPr>
            <w:tcW w:w="8505" w:type="dxa"/>
          </w:tcPr>
          <w:p w:rsidR="007E0EC0" w:rsidRPr="009407FC" w:rsidRDefault="00E62BA4" w:rsidP="000C2EB9">
            <w:pPr>
              <w:tabs>
                <w:tab w:val="center" w:pos="3007"/>
              </w:tabs>
              <w:spacing w:after="0"/>
              <w:ind w:left="82" w:firstLine="0"/>
              <w:jc w:val="left"/>
            </w:pPr>
            <w:r w:rsidRPr="009407FC">
              <w:t>і</w:t>
            </w:r>
            <w:r w:rsidR="007E0EC0" w:rsidRPr="009407FC">
              <w:t xml:space="preserve">ндекс </w:t>
            </w:r>
            <w:r w:rsidR="00775476" w:rsidRPr="009407FC">
              <w:t>вид</w:t>
            </w:r>
            <w:r w:rsidR="00775476" w:rsidRPr="009407FC">
              <w:rPr>
                <w:rFonts w:cs="Arial"/>
              </w:rPr>
              <w:t>у</w:t>
            </w:r>
            <w:r w:rsidR="00775476" w:rsidRPr="009407FC">
              <w:t xml:space="preserve"> </w:t>
            </w:r>
            <w:r w:rsidR="007E0EC0" w:rsidRPr="009407FC">
              <w:t>матеріалу або палива</w:t>
            </w:r>
          </w:p>
        </w:tc>
      </w:tr>
      <w:tr w:rsidR="007E0EC0" w:rsidRPr="009407FC" w:rsidTr="003F0851">
        <w:tc>
          <w:tcPr>
            <w:tcW w:w="1134" w:type="dxa"/>
          </w:tcPr>
          <w:p w:rsidR="007E0EC0" w:rsidRPr="009407FC" w:rsidRDefault="007E0EC0" w:rsidP="000C2EB9">
            <w:pPr>
              <w:spacing w:after="0"/>
              <w:ind w:firstLine="34"/>
            </w:pPr>
            <w:proofErr w:type="spellStart"/>
            <w:r w:rsidRPr="009407FC">
              <w:t>ДД</w:t>
            </w:r>
            <w:r w:rsidRPr="009407FC">
              <w:rPr>
                <w:vertAlign w:val="subscript"/>
              </w:rPr>
              <w:t>i</w:t>
            </w:r>
            <w:proofErr w:type="spellEnd"/>
          </w:p>
        </w:tc>
        <w:tc>
          <w:tcPr>
            <w:tcW w:w="8505" w:type="dxa"/>
          </w:tcPr>
          <w:p w:rsidR="007E0EC0" w:rsidRPr="009407FC" w:rsidRDefault="00E62BA4" w:rsidP="000F75D0">
            <w:pPr>
              <w:tabs>
                <w:tab w:val="center" w:pos="3007"/>
              </w:tabs>
              <w:spacing w:after="0"/>
              <w:ind w:left="82" w:firstLine="0"/>
              <w:jc w:val="left"/>
            </w:pPr>
            <w:r w:rsidRPr="009407FC">
              <w:t>д</w:t>
            </w:r>
            <w:r w:rsidR="007E0EC0" w:rsidRPr="009407FC">
              <w:t xml:space="preserve">ані про діяльність (тобто, маса в </w:t>
            </w:r>
            <w:proofErr w:type="spellStart"/>
            <w:r w:rsidR="007E0EC0" w:rsidRPr="009407FC">
              <w:t>тоннах</w:t>
            </w:r>
            <w:proofErr w:type="spellEnd"/>
            <w:r w:rsidR="007E0EC0" w:rsidRPr="009407FC">
              <w:t>) для матеріалу або палива</w:t>
            </w:r>
            <w:r w:rsidR="00A97C44" w:rsidRPr="009407FC">
              <w:t xml:space="preserve"> вид</w:t>
            </w:r>
            <w:r w:rsidR="000910D2" w:rsidRPr="009407FC">
              <w:rPr>
                <w:rFonts w:cs="Arial"/>
              </w:rPr>
              <w:t>у</w:t>
            </w:r>
            <w:r w:rsidR="007E0EC0" w:rsidRPr="009407FC">
              <w:t xml:space="preserve"> </w:t>
            </w:r>
            <w:r w:rsidR="008707F7" w:rsidRPr="009407FC">
              <w:t>(i)</w:t>
            </w:r>
            <w:r w:rsidR="007E0EC0" w:rsidRPr="009407FC">
              <w:t xml:space="preserve">. Вхідні матеріали або паливо враховуються як </w:t>
            </w:r>
            <w:r w:rsidR="005C11B7" w:rsidRPr="009407FC">
              <w:t xml:space="preserve">додатні </w:t>
            </w:r>
            <w:r w:rsidR="007E0EC0" w:rsidRPr="009407FC">
              <w:t xml:space="preserve">значення, вихідні матеріали або паливо враховуються як </w:t>
            </w:r>
            <w:r w:rsidR="005C11B7" w:rsidRPr="009407FC">
              <w:t xml:space="preserve">від’ємні </w:t>
            </w:r>
            <w:r w:rsidR="007E0EC0" w:rsidRPr="009407FC">
              <w:t xml:space="preserve">значення. Зміни у запасах </w:t>
            </w:r>
            <w:r w:rsidR="00DE3947" w:rsidRPr="009407FC">
              <w:t>врахову</w:t>
            </w:r>
            <w:r w:rsidR="000F75D0" w:rsidRPr="009407FC">
              <w:t>ю</w:t>
            </w:r>
            <w:r w:rsidR="00DE3947" w:rsidRPr="009407FC">
              <w:t>т</w:t>
            </w:r>
            <w:r w:rsidR="000F75D0" w:rsidRPr="009407FC">
              <w:t>ь</w:t>
            </w:r>
            <w:r w:rsidR="00DE3947" w:rsidRPr="009407FC">
              <w:t xml:space="preserve">ся </w:t>
            </w:r>
            <w:r w:rsidR="007E0EC0" w:rsidRPr="009407FC">
              <w:t xml:space="preserve">належним чином, щоб отримати правильні результати за </w:t>
            </w:r>
            <w:r w:rsidR="009D78B5" w:rsidRPr="009407FC">
              <w:t>звітний період</w:t>
            </w:r>
          </w:p>
        </w:tc>
      </w:tr>
      <w:tr w:rsidR="007E0EC0" w:rsidRPr="009407FC" w:rsidTr="003F0851">
        <w:tc>
          <w:tcPr>
            <w:tcW w:w="1134" w:type="dxa"/>
          </w:tcPr>
          <w:p w:rsidR="007E0EC0" w:rsidRPr="009407FC" w:rsidRDefault="007E0EC0" w:rsidP="000C2EB9">
            <w:pPr>
              <w:spacing w:after="0"/>
              <w:ind w:firstLine="34"/>
            </w:pPr>
            <w:proofErr w:type="spellStart"/>
            <w:r w:rsidRPr="009407FC">
              <w:t>ВВ</w:t>
            </w:r>
            <w:r w:rsidRPr="009407FC">
              <w:rPr>
                <w:vertAlign w:val="subscript"/>
              </w:rPr>
              <w:t>i</w:t>
            </w:r>
            <w:proofErr w:type="spellEnd"/>
          </w:p>
        </w:tc>
        <w:tc>
          <w:tcPr>
            <w:tcW w:w="8505" w:type="dxa"/>
          </w:tcPr>
          <w:p w:rsidR="007E0EC0" w:rsidRPr="009407FC" w:rsidRDefault="00E62BA4" w:rsidP="000C2EB9">
            <w:pPr>
              <w:tabs>
                <w:tab w:val="center" w:pos="3007"/>
              </w:tabs>
              <w:spacing w:after="0"/>
              <w:ind w:left="82" w:firstLine="0"/>
              <w:jc w:val="left"/>
            </w:pPr>
            <w:r w:rsidRPr="009407FC">
              <w:t>в</w:t>
            </w:r>
            <w:r w:rsidR="007E0EC0" w:rsidRPr="009407FC">
              <w:t xml:space="preserve">міст вуглецю в </w:t>
            </w:r>
            <w:r w:rsidR="007E0EC0" w:rsidRPr="009407FC">
              <w:rPr>
                <w:szCs w:val="20"/>
              </w:rPr>
              <w:t>матеріал</w:t>
            </w:r>
            <w:r w:rsidR="007F1C0F" w:rsidRPr="009407FC">
              <w:rPr>
                <w:szCs w:val="20"/>
              </w:rPr>
              <w:t>і</w:t>
            </w:r>
            <w:r w:rsidR="007E0EC0" w:rsidRPr="009407FC">
              <w:rPr>
                <w:szCs w:val="20"/>
              </w:rPr>
              <w:t xml:space="preserve"> або </w:t>
            </w:r>
            <w:r w:rsidR="007E0EC0" w:rsidRPr="009407FC">
              <w:t>паливі</w:t>
            </w:r>
            <w:r w:rsidR="00A97C44" w:rsidRPr="009407FC">
              <w:t xml:space="preserve"> вид</w:t>
            </w:r>
            <w:r w:rsidR="000910D2" w:rsidRPr="009407FC">
              <w:rPr>
                <w:rFonts w:cs="Arial"/>
              </w:rPr>
              <w:t>у</w:t>
            </w:r>
            <w:r w:rsidR="007E0EC0" w:rsidRPr="009407FC">
              <w:rPr>
                <w:szCs w:val="20"/>
              </w:rPr>
              <w:t> </w:t>
            </w:r>
            <w:r w:rsidR="008707F7" w:rsidRPr="009407FC">
              <w:t xml:space="preserve">(i) </w:t>
            </w:r>
            <w:r w:rsidR="005C11B7" w:rsidRPr="009407FC">
              <w:rPr>
                <w:bCs/>
              </w:rPr>
              <w:t>[</w:t>
            </w:r>
            <w:r w:rsidR="007E0EC0" w:rsidRPr="009407FC">
              <w:rPr>
                <w:bCs/>
              </w:rPr>
              <w:t>безрозмірний</w:t>
            </w:r>
            <w:r w:rsidR="005C11B7" w:rsidRPr="009407FC">
              <w:rPr>
                <w:bCs/>
              </w:rPr>
              <w:t>]</w:t>
            </w:r>
          </w:p>
        </w:tc>
      </w:tr>
      <w:tr w:rsidR="007E0EC0" w:rsidRPr="009407FC" w:rsidTr="003F0851">
        <w:tc>
          <w:tcPr>
            <w:tcW w:w="1134" w:type="dxa"/>
          </w:tcPr>
          <w:p w:rsidR="007E0EC0" w:rsidRPr="009407FC" w:rsidRDefault="00650AD6" w:rsidP="000C2EB9">
            <w:pPr>
              <w:spacing w:after="0"/>
              <w:ind w:firstLine="34"/>
            </w:pPr>
            <w:r w:rsidRPr="009407FC">
              <w:t>3,664</w:t>
            </w:r>
          </w:p>
        </w:tc>
        <w:tc>
          <w:tcPr>
            <w:tcW w:w="8505" w:type="dxa"/>
          </w:tcPr>
          <w:p w:rsidR="007E0EC0" w:rsidRPr="009407FC" w:rsidRDefault="00E62BA4" w:rsidP="000C2EB9">
            <w:pPr>
              <w:tabs>
                <w:tab w:val="center" w:pos="3007"/>
              </w:tabs>
              <w:spacing w:after="0"/>
              <w:ind w:firstLine="0"/>
              <w:jc w:val="left"/>
            </w:pPr>
            <w:r w:rsidRPr="009407FC">
              <w:t>к</w:t>
            </w:r>
            <w:r w:rsidR="007E0EC0" w:rsidRPr="009407FC">
              <w:t xml:space="preserve">оефіцієнт для </w:t>
            </w:r>
            <w:r w:rsidR="003C6E68" w:rsidRPr="009407FC">
              <w:t>перерахунку молярної</w:t>
            </w:r>
            <w:r w:rsidR="007E0EC0" w:rsidRPr="009407FC">
              <w:t xml:space="preserve"> маси вуглецю в CO</w:t>
            </w:r>
            <w:r w:rsidR="007E0EC0" w:rsidRPr="009407FC">
              <w:rPr>
                <w:vertAlign w:val="subscript"/>
              </w:rPr>
              <w:t>2</w:t>
            </w:r>
            <w:r w:rsidR="007E0EC0" w:rsidRPr="009407FC">
              <w:t xml:space="preserve"> </w:t>
            </w:r>
            <w:r w:rsidR="006B0EE9" w:rsidRPr="009407FC">
              <w:t>[</w:t>
            </w:r>
            <w:r w:rsidR="007E0EC0" w:rsidRPr="009407FC">
              <w:t>т СO</w:t>
            </w:r>
            <w:r w:rsidR="007E0EC0" w:rsidRPr="009407FC">
              <w:rPr>
                <w:vertAlign w:val="subscript"/>
              </w:rPr>
              <w:t>2</w:t>
            </w:r>
            <w:r w:rsidR="007E0EC0" w:rsidRPr="009407FC">
              <w:t>/т С</w:t>
            </w:r>
            <w:r w:rsidR="006B0EE9" w:rsidRPr="009407FC">
              <w:t>]</w:t>
            </w:r>
          </w:p>
        </w:tc>
      </w:tr>
    </w:tbl>
    <w:p w:rsidR="0049756B" w:rsidRPr="009407FC" w:rsidRDefault="0049756B" w:rsidP="001524D6">
      <w:pPr>
        <w:ind w:firstLine="567"/>
        <w:rPr>
          <w:rFonts w:cs="Times New Roman"/>
        </w:rPr>
      </w:pPr>
    </w:p>
    <w:p w:rsidR="007E0EC0" w:rsidRPr="009407FC" w:rsidRDefault="007E0EC0" w:rsidP="001524D6">
      <w:pPr>
        <w:ind w:firstLine="567"/>
        <w:rPr>
          <w:rFonts w:cs="Times New Roman"/>
        </w:rPr>
      </w:pPr>
      <w:r w:rsidRPr="009407FC">
        <w:rPr>
          <w:rFonts w:cs="Times New Roman"/>
        </w:rPr>
        <w:t xml:space="preserve">Якщо необхідно розрахувати вміст вуглецю в паливі </w:t>
      </w:r>
      <w:r w:rsidR="005C11B7" w:rsidRPr="009407FC">
        <w:rPr>
          <w:rFonts w:cs="Times New Roman"/>
        </w:rPr>
        <w:t>на основі наявного значення</w:t>
      </w:r>
      <w:r w:rsidRPr="009407FC">
        <w:rPr>
          <w:rFonts w:cs="Times New Roman"/>
        </w:rPr>
        <w:t xml:space="preserve"> коефіцієнт</w:t>
      </w:r>
      <w:r w:rsidR="002607E1" w:rsidRPr="009407FC">
        <w:rPr>
          <w:rFonts w:cs="Times New Roman"/>
        </w:rPr>
        <w:t>а</w:t>
      </w:r>
      <w:r w:rsidRPr="009407FC">
        <w:rPr>
          <w:rFonts w:cs="Times New Roman"/>
        </w:rPr>
        <w:t xml:space="preserve"> викидів, вираженого </w:t>
      </w:r>
      <w:r w:rsidR="005C11B7" w:rsidRPr="009407FC">
        <w:rPr>
          <w:rFonts w:cs="Times New Roman"/>
        </w:rPr>
        <w:t xml:space="preserve">у </w:t>
      </w:r>
      <w:r w:rsidRPr="009407FC">
        <w:rPr>
          <w:rFonts w:cs="Times New Roman"/>
        </w:rPr>
        <w:t>т СO</w:t>
      </w:r>
      <w:r w:rsidRPr="009407FC">
        <w:rPr>
          <w:rFonts w:cs="Times New Roman"/>
          <w:vertAlign w:val="subscript"/>
        </w:rPr>
        <w:t>2</w:t>
      </w:r>
      <w:r w:rsidRPr="009407FC">
        <w:rPr>
          <w:rFonts w:cs="Times New Roman"/>
        </w:rPr>
        <w:t>/</w:t>
      </w:r>
      <w:proofErr w:type="spellStart"/>
      <w:r w:rsidRPr="009407FC">
        <w:rPr>
          <w:rFonts w:cs="Times New Roman"/>
        </w:rPr>
        <w:t>ТДж</w:t>
      </w:r>
      <w:proofErr w:type="spellEnd"/>
      <w:r w:rsidRPr="009407FC">
        <w:rPr>
          <w:rFonts w:cs="Times New Roman"/>
        </w:rPr>
        <w:t xml:space="preserve">, </w:t>
      </w:r>
      <w:r w:rsidR="00E22C3D" w:rsidRPr="009407FC">
        <w:rPr>
          <w:rFonts w:cs="Times New Roman"/>
        </w:rPr>
        <w:t xml:space="preserve">відповідно до розділу 3 додатку 1 до </w:t>
      </w:r>
      <w:r w:rsidR="002240B8">
        <w:rPr>
          <w:rFonts w:cs="Times New Roman"/>
        </w:rPr>
        <w:t>Порядку здійснення моніторингу та звітності</w:t>
      </w:r>
      <w:r w:rsidR="00E22C3D" w:rsidRPr="009407FC">
        <w:rPr>
          <w:rFonts w:cs="Times New Roman"/>
        </w:rPr>
        <w:t xml:space="preserve"> </w:t>
      </w:r>
      <w:r w:rsidRPr="009407FC">
        <w:rPr>
          <w:rFonts w:cs="Times New Roman"/>
        </w:rPr>
        <w:t xml:space="preserve">застосовується наступна формула: </w:t>
      </w:r>
    </w:p>
    <w:tbl>
      <w:tblPr>
        <w:tblW w:w="0" w:type="auto"/>
        <w:tblInd w:w="2093" w:type="dxa"/>
        <w:tblLook w:val="04A0" w:firstRow="1" w:lastRow="0" w:firstColumn="1" w:lastColumn="0" w:noHBand="0" w:noVBand="1"/>
      </w:tblPr>
      <w:tblGrid>
        <w:gridCol w:w="1244"/>
        <w:gridCol w:w="2604"/>
        <w:gridCol w:w="3413"/>
      </w:tblGrid>
      <w:tr w:rsidR="007E0EC0" w:rsidRPr="009407FC" w:rsidTr="004A53FB">
        <w:trPr>
          <w:trHeight w:val="396"/>
        </w:trPr>
        <w:tc>
          <w:tcPr>
            <w:tcW w:w="1276" w:type="dxa"/>
            <w:vMerge w:val="restart"/>
            <w:vAlign w:val="center"/>
          </w:tcPr>
          <w:p w:rsidR="007E0EC0" w:rsidRPr="009407FC" w:rsidRDefault="007E0EC0" w:rsidP="004A53FB">
            <w:pPr>
              <w:ind w:firstLine="0"/>
              <w:jc w:val="right"/>
              <w:rPr>
                <w:rFonts w:cs="Times New Roman"/>
              </w:rPr>
            </w:pPr>
            <w:proofErr w:type="spellStart"/>
            <w:r w:rsidRPr="009407FC">
              <w:rPr>
                <w:rFonts w:cs="Times New Roman"/>
              </w:rPr>
              <w:t>ВВ</w:t>
            </w:r>
            <w:r w:rsidRPr="009407FC">
              <w:rPr>
                <w:rFonts w:cs="Times New Roman"/>
                <w:vertAlign w:val="subscript"/>
              </w:rPr>
              <w:t>i</w:t>
            </w:r>
            <w:proofErr w:type="spellEnd"/>
            <w:r w:rsidR="003C6E68" w:rsidRPr="009407FC">
              <w:rPr>
                <w:rFonts w:cs="Times New Roman"/>
                <w:vertAlign w:val="subscript"/>
              </w:rPr>
              <w:t xml:space="preserve"> </w:t>
            </w:r>
            <w:r w:rsidRPr="009407FC">
              <w:rPr>
                <w:rFonts w:cs="Times New Roman"/>
              </w:rPr>
              <w:t>=</w:t>
            </w:r>
          </w:p>
        </w:tc>
        <w:tc>
          <w:tcPr>
            <w:tcW w:w="2693" w:type="dxa"/>
            <w:vMerge w:val="restart"/>
            <w:vAlign w:val="center"/>
          </w:tcPr>
          <w:p w:rsidR="007E0EC0" w:rsidRPr="009407FC" w:rsidRDefault="007E0EC0" w:rsidP="004A53FB">
            <w:pPr>
              <w:ind w:firstLine="0"/>
              <w:rPr>
                <w:rFonts w:cs="Times New Roman"/>
              </w:rPr>
            </w:pPr>
            <w:proofErr w:type="spellStart"/>
            <w:r w:rsidRPr="009407FC">
              <w:rPr>
                <w:rFonts w:cs="Times New Roman"/>
              </w:rPr>
              <w:t>КВ</w:t>
            </w:r>
            <w:r w:rsidRPr="009407FC">
              <w:rPr>
                <w:rFonts w:cs="Times New Roman"/>
                <w:vertAlign w:val="subscript"/>
              </w:rPr>
              <w:t>i</w:t>
            </w:r>
            <w:proofErr w:type="spellEnd"/>
            <w:r w:rsidRPr="009407FC">
              <w:rPr>
                <w:rFonts w:cs="Times New Roman"/>
              </w:rPr>
              <w:t xml:space="preserve"> × </w:t>
            </w:r>
            <w:proofErr w:type="spellStart"/>
            <w:r w:rsidRPr="009407FC">
              <w:rPr>
                <w:rFonts w:cs="Times New Roman"/>
              </w:rPr>
              <w:t>НТЗ</w:t>
            </w:r>
            <w:r w:rsidRPr="009407FC">
              <w:rPr>
                <w:rFonts w:cs="Times New Roman"/>
                <w:vertAlign w:val="subscript"/>
              </w:rPr>
              <w:t>i</w:t>
            </w:r>
            <w:proofErr w:type="spellEnd"/>
            <w:r w:rsidRPr="009407FC">
              <w:rPr>
                <w:rFonts w:cs="Times New Roman"/>
              </w:rPr>
              <w:t xml:space="preserve"> / 3,664</w:t>
            </w:r>
          </w:p>
        </w:tc>
        <w:tc>
          <w:tcPr>
            <w:tcW w:w="3544" w:type="dxa"/>
            <w:vMerge w:val="restart"/>
            <w:vAlign w:val="center"/>
          </w:tcPr>
          <w:p w:rsidR="007E0EC0" w:rsidRPr="009407FC" w:rsidRDefault="007E0EC0" w:rsidP="004A53FB">
            <w:pPr>
              <w:ind w:firstLine="0"/>
              <w:jc w:val="right"/>
              <w:rPr>
                <w:rFonts w:cs="Times New Roman"/>
              </w:rPr>
            </w:pPr>
            <w:r w:rsidRPr="009407FC">
              <w:rPr>
                <w:rFonts w:cs="Times New Roman"/>
                <w:bCs/>
                <w:iCs/>
              </w:rPr>
              <w:t>(</w:t>
            </w:r>
            <w:r w:rsidR="004F10E4" w:rsidRPr="009407FC">
              <w:rPr>
                <w:rFonts w:cs="Times New Roman"/>
                <w:bCs/>
                <w:iCs/>
              </w:rPr>
              <w:t>2</w:t>
            </w:r>
            <w:r w:rsidRPr="009407FC">
              <w:rPr>
                <w:rFonts w:cs="Times New Roman"/>
                <w:bCs/>
                <w:iCs/>
              </w:rPr>
              <w:t>.</w:t>
            </w:r>
            <w:r w:rsidR="0047085B" w:rsidRPr="009407FC">
              <w:rPr>
                <w:rFonts w:cs="Times New Roman"/>
                <w:bCs/>
                <w:iCs/>
              </w:rPr>
              <w:t>5</w:t>
            </w:r>
            <w:r w:rsidRPr="009407FC">
              <w:rPr>
                <w:rFonts w:cs="Times New Roman"/>
                <w:bCs/>
                <w:iCs/>
              </w:rPr>
              <w:t>)</w:t>
            </w:r>
          </w:p>
        </w:tc>
      </w:tr>
      <w:tr w:rsidR="007E0EC0" w:rsidRPr="009407FC" w:rsidTr="004A53FB">
        <w:trPr>
          <w:trHeight w:val="516"/>
        </w:trPr>
        <w:tc>
          <w:tcPr>
            <w:tcW w:w="1276" w:type="dxa"/>
            <w:vMerge/>
          </w:tcPr>
          <w:p w:rsidR="007E0EC0" w:rsidRPr="009407FC" w:rsidRDefault="007E0EC0" w:rsidP="004A53FB">
            <w:pPr>
              <w:rPr>
                <w:rFonts w:cs="Times New Roman"/>
              </w:rPr>
            </w:pPr>
          </w:p>
        </w:tc>
        <w:tc>
          <w:tcPr>
            <w:tcW w:w="2693" w:type="dxa"/>
            <w:vMerge/>
          </w:tcPr>
          <w:p w:rsidR="007E0EC0" w:rsidRPr="009407FC" w:rsidRDefault="007E0EC0" w:rsidP="004A53FB">
            <w:pPr>
              <w:jc w:val="center"/>
              <w:rPr>
                <w:rFonts w:cs="Times New Roman"/>
                <w:b/>
                <w:i/>
              </w:rPr>
            </w:pPr>
          </w:p>
        </w:tc>
        <w:tc>
          <w:tcPr>
            <w:tcW w:w="3544" w:type="dxa"/>
            <w:vMerge/>
          </w:tcPr>
          <w:p w:rsidR="007E0EC0" w:rsidRPr="009407FC" w:rsidRDefault="007E0EC0" w:rsidP="004A53FB">
            <w:pPr>
              <w:rPr>
                <w:rFonts w:cs="Times New Roman"/>
              </w:rPr>
            </w:pPr>
          </w:p>
        </w:tc>
      </w:tr>
    </w:tbl>
    <w:p w:rsidR="007E0EC0" w:rsidRPr="009407FC" w:rsidRDefault="007E0EC0" w:rsidP="001524D6">
      <w:pPr>
        <w:ind w:firstLine="567"/>
        <w:rPr>
          <w:rFonts w:cs="Times New Roman"/>
        </w:rPr>
      </w:pPr>
      <w:r w:rsidRPr="009407FC">
        <w:rPr>
          <w:rFonts w:cs="Times New Roman"/>
        </w:rPr>
        <w:t xml:space="preserve">Якщо необхідно розрахувати вміст вуглецю в матеріалі або паливі </w:t>
      </w:r>
      <w:r w:rsidR="005C11B7" w:rsidRPr="009407FC">
        <w:rPr>
          <w:rFonts w:cs="Times New Roman"/>
        </w:rPr>
        <w:t>на основі наявного значення</w:t>
      </w:r>
      <w:r w:rsidRPr="009407FC">
        <w:rPr>
          <w:rFonts w:cs="Times New Roman"/>
        </w:rPr>
        <w:t xml:space="preserve"> коефіцієнт</w:t>
      </w:r>
      <w:r w:rsidR="002607E1" w:rsidRPr="009407FC">
        <w:rPr>
          <w:rFonts w:cs="Times New Roman"/>
        </w:rPr>
        <w:t>а</w:t>
      </w:r>
      <w:r w:rsidRPr="009407FC">
        <w:rPr>
          <w:rFonts w:cs="Times New Roman"/>
        </w:rPr>
        <w:t xml:space="preserve"> викидів, вираженого </w:t>
      </w:r>
      <w:r w:rsidR="005C11B7" w:rsidRPr="009407FC">
        <w:rPr>
          <w:rFonts w:cs="Times New Roman"/>
        </w:rPr>
        <w:t xml:space="preserve">у </w:t>
      </w:r>
      <w:r w:rsidRPr="009407FC">
        <w:rPr>
          <w:rFonts w:cs="Times New Roman"/>
        </w:rPr>
        <w:t>т СO</w:t>
      </w:r>
      <w:r w:rsidRPr="009407FC">
        <w:rPr>
          <w:rFonts w:cs="Times New Roman"/>
          <w:vertAlign w:val="subscript"/>
        </w:rPr>
        <w:t>2</w:t>
      </w:r>
      <w:r w:rsidRPr="009407FC">
        <w:rPr>
          <w:rFonts w:cs="Times New Roman"/>
        </w:rPr>
        <w:t xml:space="preserve">/т, </w:t>
      </w:r>
      <w:r w:rsidR="00E22C3D" w:rsidRPr="009407FC">
        <w:rPr>
          <w:rFonts w:cs="Times New Roman"/>
        </w:rPr>
        <w:t xml:space="preserve">відповідно до розділу 3 додатку 1 до </w:t>
      </w:r>
      <w:r w:rsidR="002240B8">
        <w:rPr>
          <w:rFonts w:cs="Times New Roman"/>
        </w:rPr>
        <w:t>Порядку здійснення моніторингу та звітності</w:t>
      </w:r>
      <w:r w:rsidR="00E22C3D" w:rsidRPr="009407FC">
        <w:rPr>
          <w:rFonts w:cs="Times New Roman"/>
        </w:rPr>
        <w:t xml:space="preserve">  </w:t>
      </w:r>
      <w:r w:rsidRPr="009407FC">
        <w:rPr>
          <w:rFonts w:cs="Times New Roman"/>
        </w:rPr>
        <w:t>застосовується наступна формула:</w:t>
      </w:r>
    </w:p>
    <w:tbl>
      <w:tblPr>
        <w:tblStyle w:val="a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2589"/>
        <w:gridCol w:w="3428"/>
      </w:tblGrid>
      <w:tr w:rsidR="007E0EC0" w:rsidRPr="009407FC" w:rsidTr="004A53FB">
        <w:trPr>
          <w:trHeight w:val="20"/>
        </w:trPr>
        <w:tc>
          <w:tcPr>
            <w:tcW w:w="1276" w:type="dxa"/>
            <w:vAlign w:val="center"/>
          </w:tcPr>
          <w:p w:rsidR="007E0EC0" w:rsidRPr="009407FC" w:rsidRDefault="007E0EC0" w:rsidP="003F0851">
            <w:pPr>
              <w:ind w:firstLine="0"/>
              <w:jc w:val="right"/>
            </w:pPr>
            <w:proofErr w:type="spellStart"/>
            <w:r w:rsidRPr="009407FC">
              <w:t>ВВ</w:t>
            </w:r>
            <w:r w:rsidRPr="009407FC">
              <w:rPr>
                <w:vertAlign w:val="subscript"/>
              </w:rPr>
              <w:t>i</w:t>
            </w:r>
            <w:proofErr w:type="spellEnd"/>
            <w:r w:rsidR="003C6E68" w:rsidRPr="009407FC">
              <w:t xml:space="preserve"> </w:t>
            </w:r>
            <w:r w:rsidRPr="009407FC">
              <w:t>=</w:t>
            </w:r>
          </w:p>
        </w:tc>
        <w:tc>
          <w:tcPr>
            <w:tcW w:w="2676" w:type="dxa"/>
            <w:vAlign w:val="center"/>
          </w:tcPr>
          <w:p w:rsidR="007E0EC0" w:rsidRPr="009407FC" w:rsidRDefault="007E0EC0" w:rsidP="003F0851">
            <w:pPr>
              <w:ind w:firstLine="33"/>
            </w:pPr>
            <w:proofErr w:type="spellStart"/>
            <w:r w:rsidRPr="009407FC">
              <w:t>КВ</w:t>
            </w:r>
            <w:r w:rsidRPr="009407FC">
              <w:rPr>
                <w:vertAlign w:val="subscript"/>
              </w:rPr>
              <w:t>i</w:t>
            </w:r>
            <w:proofErr w:type="spellEnd"/>
            <w:r w:rsidRPr="009407FC">
              <w:t xml:space="preserve"> / 3,664</w:t>
            </w:r>
          </w:p>
        </w:tc>
        <w:tc>
          <w:tcPr>
            <w:tcW w:w="3526" w:type="dxa"/>
            <w:vAlign w:val="center"/>
          </w:tcPr>
          <w:p w:rsidR="007E0EC0" w:rsidRPr="009407FC" w:rsidRDefault="007E0EC0" w:rsidP="004F10E4">
            <w:pPr>
              <w:jc w:val="right"/>
            </w:pPr>
            <w:r w:rsidRPr="009407FC">
              <w:rPr>
                <w:bCs/>
                <w:iCs/>
              </w:rPr>
              <w:t>(</w:t>
            </w:r>
            <w:r w:rsidR="004F10E4" w:rsidRPr="009407FC">
              <w:rPr>
                <w:bCs/>
                <w:iCs/>
              </w:rPr>
              <w:t>2</w:t>
            </w:r>
            <w:r w:rsidRPr="009407FC">
              <w:rPr>
                <w:bCs/>
                <w:iCs/>
              </w:rPr>
              <w:t>.</w:t>
            </w:r>
            <w:r w:rsidR="006920E9" w:rsidRPr="009407FC">
              <w:rPr>
                <w:bCs/>
                <w:iCs/>
              </w:rPr>
              <w:t>6</w:t>
            </w:r>
            <w:r w:rsidRPr="009407FC">
              <w:rPr>
                <w:bCs/>
                <w:iCs/>
              </w:rPr>
              <w:t>)</w:t>
            </w:r>
          </w:p>
        </w:tc>
      </w:tr>
    </w:tbl>
    <w:p w:rsidR="0086275A" w:rsidRPr="009407FC" w:rsidRDefault="00B93319" w:rsidP="0049756B">
      <w:pPr>
        <w:pStyle w:val="2"/>
        <w:spacing w:after="240"/>
        <w:ind w:left="0" w:firstLine="0"/>
        <w:rPr>
          <w:b/>
        </w:rPr>
      </w:pPr>
      <w:bookmarkStart w:id="21" w:name="_Ref34225857"/>
      <w:r w:rsidRPr="009407FC">
        <w:rPr>
          <w:b/>
        </w:rPr>
        <w:t xml:space="preserve"> </w:t>
      </w:r>
      <w:bookmarkStart w:id="22" w:name="_Toc55991205"/>
      <w:r w:rsidR="0086275A" w:rsidRPr="009407FC">
        <w:rPr>
          <w:b/>
        </w:rPr>
        <w:t>Очищення відхідних газів</w:t>
      </w:r>
      <w:bookmarkEnd w:id="15"/>
      <w:bookmarkEnd w:id="16"/>
      <w:bookmarkEnd w:id="21"/>
      <w:bookmarkEnd w:id="22"/>
    </w:p>
    <w:p w:rsidR="00162875" w:rsidRPr="009407FC" w:rsidRDefault="00735B0D" w:rsidP="001524D6">
      <w:pPr>
        <w:ind w:firstLine="567"/>
        <w:rPr>
          <w:rFonts w:cs="Times New Roman"/>
        </w:rPr>
      </w:pPr>
      <w:r w:rsidRPr="009407FC">
        <w:rPr>
          <w:rFonts w:cs="Times New Roman"/>
        </w:rPr>
        <w:t xml:space="preserve">Викиди </w:t>
      </w:r>
      <w:r w:rsidR="002607E1" w:rsidRPr="009407FC">
        <w:rPr>
          <w:rFonts w:cs="Times New Roman"/>
        </w:rPr>
        <w:t>СО</w:t>
      </w:r>
      <w:r w:rsidR="002607E1" w:rsidRPr="009407FC">
        <w:rPr>
          <w:rFonts w:cs="Times New Roman"/>
          <w:vertAlign w:val="subscript"/>
        </w:rPr>
        <w:t>2</w:t>
      </w:r>
      <w:r w:rsidR="002607E1" w:rsidRPr="009407FC">
        <w:rPr>
          <w:rFonts w:cs="Times New Roman"/>
        </w:rPr>
        <w:t xml:space="preserve">, що утворюються </w:t>
      </w:r>
      <w:r w:rsidR="0061439D" w:rsidRPr="009407FC">
        <w:rPr>
          <w:rFonts w:cs="Times New Roman"/>
        </w:rPr>
        <w:t>при очищенні відхідних газів</w:t>
      </w:r>
      <w:r w:rsidR="002607E1" w:rsidRPr="009407FC">
        <w:rPr>
          <w:rFonts w:cs="Times New Roman"/>
        </w:rPr>
        <w:t>,</w:t>
      </w:r>
      <w:r w:rsidR="0061439D" w:rsidRPr="009407FC">
        <w:rPr>
          <w:rFonts w:cs="Times New Roman"/>
        </w:rPr>
        <w:t xml:space="preserve"> </w:t>
      </w:r>
      <w:r w:rsidR="002607E1" w:rsidRPr="009407FC">
        <w:rPr>
          <w:rFonts w:cs="Times New Roman"/>
        </w:rPr>
        <w:t>також відносяться до викидів СО</w:t>
      </w:r>
      <w:r w:rsidR="002607E1" w:rsidRPr="009407FC">
        <w:rPr>
          <w:rFonts w:cs="Times New Roman"/>
          <w:vertAlign w:val="subscript"/>
        </w:rPr>
        <w:t xml:space="preserve">2 </w:t>
      </w:r>
      <w:r w:rsidR="002607E1" w:rsidRPr="009407FC">
        <w:rPr>
          <w:rFonts w:cs="Times New Roman"/>
        </w:rPr>
        <w:t>від спалювання</w:t>
      </w:r>
      <w:r w:rsidR="005E6BA4" w:rsidRPr="009407FC">
        <w:rPr>
          <w:rFonts w:cs="Times New Roman"/>
        </w:rPr>
        <w:t xml:space="preserve"> палива</w:t>
      </w:r>
      <w:r w:rsidR="0086275A" w:rsidRPr="009407FC">
        <w:rPr>
          <w:rFonts w:cs="Times New Roman"/>
        </w:rPr>
        <w:t>. Якщо для денітрифікації газів (</w:t>
      </w:r>
      <w:proofErr w:type="spellStart"/>
      <w:r w:rsidR="0086275A" w:rsidRPr="009407FC">
        <w:rPr>
          <w:rFonts w:cs="Times New Roman"/>
        </w:rPr>
        <w:t>deNO</w:t>
      </w:r>
      <w:r w:rsidR="00ED4DDF" w:rsidRPr="009407FC">
        <w:rPr>
          <w:rFonts w:cs="Times New Roman"/>
          <w:vertAlign w:val="subscript"/>
        </w:rPr>
        <w:t>X</w:t>
      </w:r>
      <w:proofErr w:type="spellEnd"/>
      <w:r w:rsidR="0086275A" w:rsidRPr="009407FC">
        <w:rPr>
          <w:rFonts w:cs="Times New Roman"/>
        </w:rPr>
        <w:t xml:space="preserve">) використовується сечовина, </w:t>
      </w:r>
      <w:r w:rsidR="005E6BA4" w:rsidRPr="009407FC">
        <w:rPr>
          <w:rFonts w:cs="Times New Roman"/>
        </w:rPr>
        <w:t>викиди СО</w:t>
      </w:r>
      <w:r w:rsidR="005E6BA4" w:rsidRPr="009407FC">
        <w:rPr>
          <w:rFonts w:cs="Times New Roman"/>
          <w:vertAlign w:val="subscript"/>
        </w:rPr>
        <w:t xml:space="preserve">2 </w:t>
      </w:r>
      <w:r w:rsidR="005E6BA4" w:rsidRPr="009407FC">
        <w:rPr>
          <w:rFonts w:cs="Times New Roman"/>
        </w:rPr>
        <w:t xml:space="preserve">рекомендується розраховувати так само, </w:t>
      </w:r>
      <w:r w:rsidR="0086275A" w:rsidRPr="009407FC">
        <w:rPr>
          <w:rFonts w:cs="Times New Roman"/>
        </w:rPr>
        <w:t xml:space="preserve">як </w:t>
      </w:r>
      <w:r w:rsidR="005E6BA4" w:rsidRPr="009407FC">
        <w:rPr>
          <w:rFonts w:cs="Times New Roman"/>
        </w:rPr>
        <w:t xml:space="preserve">від </w:t>
      </w:r>
      <w:r w:rsidR="005918CD" w:rsidRPr="009407FC">
        <w:rPr>
          <w:rFonts w:cs="Times New Roman"/>
        </w:rPr>
        <w:t xml:space="preserve">споживання </w:t>
      </w:r>
      <w:r w:rsidR="0086275A" w:rsidRPr="009407FC">
        <w:rPr>
          <w:rFonts w:cs="Times New Roman"/>
        </w:rPr>
        <w:t>палив</w:t>
      </w:r>
      <w:r w:rsidR="005918CD" w:rsidRPr="009407FC">
        <w:rPr>
          <w:rFonts w:cs="Times New Roman"/>
        </w:rPr>
        <w:t>а</w:t>
      </w:r>
      <w:r w:rsidR="0086275A" w:rsidRPr="009407FC">
        <w:rPr>
          <w:rFonts w:cs="Times New Roman"/>
        </w:rPr>
        <w:t xml:space="preserve">. Викиди </w:t>
      </w:r>
      <w:r w:rsidR="009B77A3" w:rsidRPr="009407FC">
        <w:rPr>
          <w:rFonts w:cs="Times New Roman"/>
        </w:rPr>
        <w:t>СО</w:t>
      </w:r>
      <w:r w:rsidR="009B77A3" w:rsidRPr="009407FC">
        <w:rPr>
          <w:rFonts w:cs="Times New Roman"/>
          <w:vertAlign w:val="subscript"/>
        </w:rPr>
        <w:t>2</w:t>
      </w:r>
      <w:r w:rsidR="009B77A3" w:rsidRPr="009407FC">
        <w:rPr>
          <w:rFonts w:cs="Times New Roman"/>
        </w:rPr>
        <w:t xml:space="preserve"> </w:t>
      </w:r>
      <w:r w:rsidR="0086275A" w:rsidRPr="009407FC">
        <w:rPr>
          <w:rFonts w:cs="Times New Roman"/>
        </w:rPr>
        <w:t xml:space="preserve">від використання </w:t>
      </w:r>
      <w:r w:rsidR="005C11B7" w:rsidRPr="009407FC">
        <w:rPr>
          <w:rFonts w:cs="Times New Roman"/>
        </w:rPr>
        <w:t xml:space="preserve">карбонатів </w:t>
      </w:r>
      <w:r w:rsidR="0086275A" w:rsidRPr="009407FC">
        <w:rPr>
          <w:rFonts w:cs="Times New Roman"/>
        </w:rPr>
        <w:t xml:space="preserve">для очищення потоку </w:t>
      </w:r>
      <w:r w:rsidR="00E1643E" w:rsidRPr="009407FC">
        <w:rPr>
          <w:rFonts w:cs="Times New Roman"/>
        </w:rPr>
        <w:t xml:space="preserve">відхідних </w:t>
      </w:r>
      <w:r w:rsidR="0086275A" w:rsidRPr="009407FC">
        <w:rPr>
          <w:rFonts w:cs="Times New Roman"/>
        </w:rPr>
        <w:t xml:space="preserve">газів від кислих газів </w:t>
      </w:r>
      <w:r w:rsidR="002607E1" w:rsidRPr="009407FC">
        <w:rPr>
          <w:rFonts w:cs="Times New Roman"/>
        </w:rPr>
        <w:t xml:space="preserve">рекомендується </w:t>
      </w:r>
      <w:r w:rsidR="0086275A" w:rsidRPr="009407FC">
        <w:rPr>
          <w:rFonts w:cs="Times New Roman"/>
        </w:rPr>
        <w:t>обчислю</w:t>
      </w:r>
      <w:r w:rsidR="002607E1" w:rsidRPr="009407FC">
        <w:rPr>
          <w:rFonts w:cs="Times New Roman"/>
        </w:rPr>
        <w:t>вати</w:t>
      </w:r>
      <w:r w:rsidR="0086275A" w:rsidRPr="009407FC">
        <w:rPr>
          <w:rFonts w:cs="Times New Roman"/>
        </w:rPr>
        <w:t xml:space="preserve"> за </w:t>
      </w:r>
      <w:r w:rsidR="00FE37E7" w:rsidRPr="009407FC">
        <w:rPr>
          <w:rFonts w:cs="Times New Roman"/>
        </w:rPr>
        <w:t xml:space="preserve">стандартною </w:t>
      </w:r>
      <w:r w:rsidR="0086275A" w:rsidRPr="009407FC">
        <w:rPr>
          <w:rFonts w:cs="Times New Roman"/>
        </w:rPr>
        <w:t xml:space="preserve">методикою, якщо вони не включені в баланс мас. Існує два методи, які вважаються еквівалентними: </w:t>
      </w:r>
    </w:p>
    <w:p w:rsidR="009A0B61" w:rsidRPr="009407FC" w:rsidRDefault="009A0B61" w:rsidP="001524D6">
      <w:pPr>
        <w:ind w:firstLine="567"/>
        <w:rPr>
          <w:rFonts w:cs="Times New Roman"/>
        </w:rPr>
      </w:pPr>
      <w:r w:rsidRPr="009407FC">
        <w:rPr>
          <w:rFonts w:cs="Times New Roman"/>
        </w:rPr>
        <w:lastRenderedPageBreak/>
        <w:t xml:space="preserve">Метод А </w:t>
      </w:r>
      <w:r w:rsidR="00CD62F2" w:rsidRPr="009407FC">
        <w:t>базується на даних щодо</w:t>
      </w:r>
      <w:r w:rsidR="00CD62F2" w:rsidRPr="009407FC" w:rsidDel="00CD62F2">
        <w:rPr>
          <w:rFonts w:cs="Times New Roman"/>
        </w:rPr>
        <w:t xml:space="preserve"> </w:t>
      </w:r>
      <w:r w:rsidRPr="009407FC">
        <w:rPr>
          <w:rFonts w:cs="Times New Roman"/>
        </w:rPr>
        <w:t>вх</w:t>
      </w:r>
      <w:r w:rsidR="00CD62F2" w:rsidRPr="009407FC">
        <w:rPr>
          <w:rFonts w:cs="Times New Roman"/>
        </w:rPr>
        <w:t>і</w:t>
      </w:r>
      <w:r w:rsidRPr="009407FC">
        <w:rPr>
          <w:rFonts w:cs="Times New Roman"/>
        </w:rPr>
        <w:t>д</w:t>
      </w:r>
      <w:r w:rsidR="00CD62F2" w:rsidRPr="009407FC">
        <w:rPr>
          <w:rFonts w:cs="Times New Roman"/>
        </w:rPr>
        <w:t>ного</w:t>
      </w:r>
      <w:r w:rsidRPr="009407FC">
        <w:rPr>
          <w:rFonts w:cs="Times New Roman"/>
        </w:rPr>
        <w:t xml:space="preserve"> </w:t>
      </w:r>
      <w:r w:rsidR="00162875" w:rsidRPr="009407FC">
        <w:rPr>
          <w:rFonts w:cs="Times New Roman"/>
        </w:rPr>
        <w:t>матеріалу</w:t>
      </w:r>
      <w:r w:rsidR="00CD62F2" w:rsidRPr="009407FC">
        <w:rPr>
          <w:rFonts w:cs="Arial"/>
        </w:rPr>
        <w:t>, що подається</w:t>
      </w:r>
      <w:r w:rsidR="00162875" w:rsidRPr="009407FC">
        <w:rPr>
          <w:rFonts w:cs="Times New Roman"/>
        </w:rPr>
        <w:t xml:space="preserve"> </w:t>
      </w:r>
      <w:r w:rsidRPr="009407FC">
        <w:rPr>
          <w:rFonts w:cs="Times New Roman"/>
        </w:rPr>
        <w:t xml:space="preserve">в процес </w:t>
      </w:r>
      <w:r w:rsidR="00A47D1D" w:rsidRPr="009407FC">
        <w:rPr>
          <w:rFonts w:cs="Times New Roman"/>
        </w:rPr>
        <w:t>–</w:t>
      </w:r>
      <w:r w:rsidRPr="009407FC">
        <w:rPr>
          <w:rFonts w:cs="Times New Roman"/>
        </w:rPr>
        <w:t xml:space="preserve"> коефіцієнт викидів</w:t>
      </w:r>
      <w:r w:rsidR="009B77A3" w:rsidRPr="009407FC">
        <w:rPr>
          <w:rFonts w:cs="Times New Roman"/>
        </w:rPr>
        <w:t xml:space="preserve"> СО</w:t>
      </w:r>
      <w:r w:rsidR="009B77A3" w:rsidRPr="009407FC">
        <w:rPr>
          <w:rFonts w:cs="Times New Roman"/>
          <w:vertAlign w:val="subscript"/>
        </w:rPr>
        <w:t>2</w:t>
      </w:r>
      <w:r w:rsidRPr="009407FC">
        <w:rPr>
          <w:rFonts w:cs="Times New Roman"/>
        </w:rPr>
        <w:t xml:space="preserve"> </w:t>
      </w:r>
      <w:r w:rsidR="00162875" w:rsidRPr="009407FC">
        <w:rPr>
          <w:rFonts w:cs="Times New Roman"/>
        </w:rPr>
        <w:t>та</w:t>
      </w:r>
      <w:r w:rsidRPr="009407FC">
        <w:rPr>
          <w:rFonts w:cs="Times New Roman"/>
        </w:rPr>
        <w:t xml:space="preserve"> дані про діяльність пов</w:t>
      </w:r>
      <w:r w:rsidR="00A47D1D" w:rsidRPr="009407FC">
        <w:rPr>
          <w:rFonts w:cs="Times New Roman"/>
        </w:rPr>
        <w:t>’</w:t>
      </w:r>
      <w:r w:rsidRPr="009407FC">
        <w:rPr>
          <w:rFonts w:cs="Times New Roman"/>
        </w:rPr>
        <w:t xml:space="preserve">язані з </w:t>
      </w:r>
      <w:r w:rsidR="005C11B7" w:rsidRPr="009407FC">
        <w:t>кількісними та якісними характеристиками</w:t>
      </w:r>
      <w:r w:rsidR="005C11B7" w:rsidRPr="009407FC" w:rsidDel="005C11B7">
        <w:rPr>
          <w:rFonts w:cs="Times New Roman"/>
        </w:rPr>
        <w:t xml:space="preserve"> </w:t>
      </w:r>
      <w:r w:rsidR="005C11B7" w:rsidRPr="009407FC">
        <w:rPr>
          <w:rFonts w:cs="Times New Roman"/>
        </w:rPr>
        <w:t>матеріалу</w:t>
      </w:r>
      <w:r w:rsidRPr="009407FC">
        <w:rPr>
          <w:rFonts w:cs="Times New Roman"/>
        </w:rPr>
        <w:t>, що вводиться в процес</w:t>
      </w:r>
      <w:r w:rsidR="00162875" w:rsidRPr="009407FC">
        <w:rPr>
          <w:rFonts w:cs="Times New Roman"/>
        </w:rPr>
        <w:t>;</w:t>
      </w:r>
    </w:p>
    <w:p w:rsidR="00162875" w:rsidRPr="009407FC" w:rsidRDefault="00162875" w:rsidP="001524D6">
      <w:pPr>
        <w:ind w:firstLine="567"/>
        <w:rPr>
          <w:rFonts w:cs="Times New Roman"/>
        </w:rPr>
      </w:pPr>
      <w:r w:rsidRPr="009407FC">
        <w:rPr>
          <w:rFonts w:cs="Times New Roman"/>
        </w:rPr>
        <w:t xml:space="preserve">Метод Б </w:t>
      </w:r>
      <w:r w:rsidR="00CD62F2" w:rsidRPr="009407FC">
        <w:t>базується на даних щодо вихідного матеріалу, що видаляється</w:t>
      </w:r>
      <w:r w:rsidR="00CD62F2" w:rsidRPr="009407FC" w:rsidDel="00CD62F2">
        <w:rPr>
          <w:rFonts w:cs="Times New Roman"/>
        </w:rPr>
        <w:t xml:space="preserve"> </w:t>
      </w:r>
      <w:r w:rsidR="00CD62F2" w:rsidRPr="009407FC">
        <w:rPr>
          <w:rFonts w:cs="Times New Roman"/>
        </w:rPr>
        <w:t>з</w:t>
      </w:r>
      <w:r w:rsidRPr="009407FC">
        <w:rPr>
          <w:rFonts w:cs="Times New Roman"/>
        </w:rPr>
        <w:t xml:space="preserve"> процесу </w:t>
      </w:r>
      <w:r w:rsidR="00A47D1D" w:rsidRPr="009407FC">
        <w:rPr>
          <w:rFonts w:cs="Times New Roman"/>
        </w:rPr>
        <w:t>–</w:t>
      </w:r>
      <w:r w:rsidRPr="009407FC">
        <w:rPr>
          <w:rFonts w:cs="Times New Roman"/>
        </w:rPr>
        <w:t xml:space="preserve"> </w:t>
      </w:r>
      <w:r w:rsidR="005C11B7" w:rsidRPr="009407FC">
        <w:rPr>
          <w:rFonts w:cs="Times New Roman"/>
        </w:rPr>
        <w:t xml:space="preserve">дані про діяльність та </w:t>
      </w:r>
      <w:r w:rsidRPr="009407FC">
        <w:rPr>
          <w:rFonts w:cs="Times New Roman"/>
        </w:rPr>
        <w:t xml:space="preserve">коефіцієнт викидів </w:t>
      </w:r>
      <w:r w:rsidR="009B77A3" w:rsidRPr="009407FC">
        <w:rPr>
          <w:rFonts w:cs="Times New Roman"/>
        </w:rPr>
        <w:t>СО</w:t>
      </w:r>
      <w:r w:rsidR="009B77A3" w:rsidRPr="009407FC">
        <w:rPr>
          <w:rFonts w:cs="Times New Roman"/>
          <w:vertAlign w:val="subscript"/>
        </w:rPr>
        <w:t>2</w:t>
      </w:r>
      <w:r w:rsidR="009B77A3" w:rsidRPr="009407FC">
        <w:rPr>
          <w:rFonts w:cs="Times New Roman"/>
        </w:rPr>
        <w:t xml:space="preserve"> </w:t>
      </w:r>
      <w:r w:rsidRPr="009407FC">
        <w:rPr>
          <w:rFonts w:cs="Times New Roman"/>
        </w:rPr>
        <w:t xml:space="preserve">пов’язані з </w:t>
      </w:r>
      <w:r w:rsidR="005C11B7" w:rsidRPr="009407FC">
        <w:t xml:space="preserve">кількісними та якісними характеристиками </w:t>
      </w:r>
      <w:r w:rsidR="005C11B7" w:rsidRPr="009407FC">
        <w:rPr>
          <w:rFonts w:cs="Times New Roman"/>
        </w:rPr>
        <w:t>матеріалу (</w:t>
      </w:r>
      <w:r w:rsidR="0020008C" w:rsidRPr="009407FC">
        <w:rPr>
          <w:rFonts w:cs="Times New Roman"/>
        </w:rPr>
        <w:t xml:space="preserve">сухого гіпсу </w:t>
      </w:r>
      <w:r w:rsidR="00A47D1D" w:rsidRPr="009407FC">
        <w:rPr>
          <w:rFonts w:cs="Times New Roman"/>
        </w:rPr>
        <w:t>–</w:t>
      </w:r>
      <w:r w:rsidR="005C11B7" w:rsidRPr="009407FC">
        <w:rPr>
          <w:rFonts w:cs="Times New Roman"/>
        </w:rPr>
        <w:t xml:space="preserve"> </w:t>
      </w:r>
      <w:r w:rsidR="0020008C" w:rsidRPr="009407FC">
        <w:rPr>
          <w:rFonts w:cs="Times New Roman"/>
        </w:rPr>
        <w:t>CaSO</w:t>
      </w:r>
      <w:r w:rsidR="0020008C" w:rsidRPr="009407FC">
        <w:rPr>
          <w:rFonts w:cs="Times New Roman"/>
          <w:vertAlign w:val="subscript"/>
        </w:rPr>
        <w:t>4</w:t>
      </w:r>
      <w:r w:rsidR="0020008C" w:rsidRPr="009407FC">
        <w:rPr>
          <w:rFonts w:cs="Times New Roman"/>
        </w:rPr>
        <w:t xml:space="preserve"> × 2H</w:t>
      </w:r>
      <w:r w:rsidR="0020008C" w:rsidRPr="009407FC">
        <w:rPr>
          <w:rFonts w:cs="Times New Roman"/>
          <w:vertAlign w:val="subscript"/>
        </w:rPr>
        <w:t>2</w:t>
      </w:r>
      <w:r w:rsidR="0020008C" w:rsidRPr="009407FC">
        <w:rPr>
          <w:rFonts w:cs="Times New Roman"/>
        </w:rPr>
        <w:t>O)</w:t>
      </w:r>
      <w:r w:rsidR="00AE242C" w:rsidRPr="009407FC">
        <w:rPr>
          <w:rFonts w:cs="Times New Roman"/>
        </w:rPr>
        <w:t xml:space="preserve">, що </w:t>
      </w:r>
      <w:r w:rsidRPr="009407FC">
        <w:rPr>
          <w:rFonts w:cs="Times New Roman"/>
        </w:rPr>
        <w:t>вих</w:t>
      </w:r>
      <w:r w:rsidR="00AE242C" w:rsidRPr="009407FC">
        <w:rPr>
          <w:rFonts w:cs="Times New Roman"/>
        </w:rPr>
        <w:t>одить з процесу</w:t>
      </w:r>
      <w:r w:rsidRPr="009407FC">
        <w:rPr>
          <w:rFonts w:cs="Times New Roman"/>
        </w:rPr>
        <w:t>.</w:t>
      </w:r>
    </w:p>
    <w:p w:rsidR="000629A9" w:rsidRPr="009407FC" w:rsidRDefault="00774EF9" w:rsidP="001524D6">
      <w:pPr>
        <w:ind w:firstLine="567"/>
        <w:rPr>
          <w:rFonts w:cs="Times New Roman"/>
        </w:rPr>
      </w:pPr>
      <w:r w:rsidRPr="009407FC">
        <w:rPr>
          <w:rFonts w:cs="Times New Roman"/>
        </w:rPr>
        <w:t xml:space="preserve">Відповідно до </w:t>
      </w:r>
      <w:r>
        <w:rPr>
          <w:rFonts w:cs="Times New Roman"/>
        </w:rPr>
        <w:t xml:space="preserve">абзацу третього </w:t>
      </w:r>
      <w:r w:rsidRPr="009407FC">
        <w:rPr>
          <w:rFonts w:cs="Times New Roman"/>
        </w:rPr>
        <w:t>пункту 2</w:t>
      </w:r>
      <w:r>
        <w:rPr>
          <w:rFonts w:cs="Times New Roman"/>
        </w:rPr>
        <w:t>4</w:t>
      </w:r>
      <w:r w:rsidRPr="009407FC">
        <w:rPr>
          <w:rFonts w:cs="Times New Roman"/>
        </w:rPr>
        <w:t xml:space="preserve"> Порядку здійснення моніторингу та звітності </w:t>
      </w:r>
      <w:r>
        <w:rPr>
          <w:rFonts w:cs="Times New Roman"/>
        </w:rPr>
        <w:t>р</w:t>
      </w:r>
      <w:r w:rsidRPr="009407FC">
        <w:rPr>
          <w:rFonts w:cs="Times New Roman"/>
        </w:rPr>
        <w:t xml:space="preserve">озрахунок </w:t>
      </w:r>
      <w:r w:rsidR="000629A9" w:rsidRPr="009407FC">
        <w:rPr>
          <w:rFonts w:cs="Times New Roman"/>
        </w:rPr>
        <w:t>викидів СО</w:t>
      </w:r>
      <w:r w:rsidR="000629A9" w:rsidRPr="009407FC">
        <w:rPr>
          <w:rFonts w:cs="Times New Roman"/>
          <w:vertAlign w:val="subscript"/>
        </w:rPr>
        <w:t>2</w:t>
      </w:r>
      <w:r w:rsidR="000629A9" w:rsidRPr="009407FC">
        <w:rPr>
          <w:rFonts w:cs="Times New Roman"/>
        </w:rPr>
        <w:t xml:space="preserve"> від </w:t>
      </w:r>
      <w:r>
        <w:rPr>
          <w:rFonts w:cs="Times New Roman"/>
        </w:rPr>
        <w:t xml:space="preserve">технологічного процесу </w:t>
      </w:r>
      <w:r w:rsidR="000629A9" w:rsidRPr="009407FC">
        <w:rPr>
          <w:rFonts w:cs="Times New Roman"/>
        </w:rPr>
        <w:t>очищення відхідних газів здійс</w:t>
      </w:r>
      <w:r>
        <w:rPr>
          <w:rFonts w:cs="Times New Roman"/>
        </w:rPr>
        <w:t>нюється</w:t>
      </w:r>
      <w:r w:rsidR="000629A9" w:rsidRPr="009407FC">
        <w:rPr>
          <w:rFonts w:cs="Times New Roman"/>
        </w:rPr>
        <w:t xml:space="preserve"> за наступною формулою:</w:t>
      </w:r>
      <w:r w:rsidR="000629A9" w:rsidRPr="009407FC">
        <w:t xml:space="preserve"> </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3"/>
        <w:gridCol w:w="1243"/>
      </w:tblGrid>
      <w:tr w:rsidR="00D27A83" w:rsidRPr="009407FC" w:rsidTr="00DD0C9A">
        <w:tc>
          <w:tcPr>
            <w:tcW w:w="8364" w:type="dxa"/>
          </w:tcPr>
          <w:p w:rsidR="00D27A83" w:rsidRPr="009407FC" w:rsidRDefault="00D27A83" w:rsidP="00774EF9">
            <w:pPr>
              <w:jc w:val="center"/>
            </w:pPr>
            <w:r w:rsidRPr="009407FC">
              <w:t>ВикСО</w:t>
            </w:r>
            <w:r w:rsidRPr="009407FC">
              <w:rPr>
                <w:vertAlign w:val="subscript"/>
              </w:rPr>
              <w:t>2</w:t>
            </w:r>
            <w:r w:rsidRPr="009407FC">
              <w:t xml:space="preserve"> = ДД × КВ </w:t>
            </w:r>
            <w:r w:rsidR="00774EF9" w:rsidRPr="009407FC">
              <w:t>× К</w:t>
            </w:r>
            <w:r w:rsidR="00774EF9">
              <w:t>П</w:t>
            </w:r>
          </w:p>
        </w:tc>
        <w:tc>
          <w:tcPr>
            <w:tcW w:w="1275" w:type="dxa"/>
          </w:tcPr>
          <w:p w:rsidR="00D27A83" w:rsidRPr="009407FC" w:rsidRDefault="00D27A83" w:rsidP="004F10E4">
            <w:pPr>
              <w:ind w:firstLine="0"/>
              <w:jc w:val="right"/>
            </w:pPr>
            <w:r w:rsidRPr="009407FC">
              <w:rPr>
                <w:bCs/>
                <w:iCs/>
              </w:rPr>
              <w:t>(</w:t>
            </w:r>
            <w:r w:rsidR="004F10E4" w:rsidRPr="009407FC">
              <w:rPr>
                <w:bCs/>
                <w:iCs/>
              </w:rPr>
              <w:t>2</w:t>
            </w:r>
            <w:r w:rsidRPr="009407FC">
              <w:rPr>
                <w:bCs/>
                <w:iCs/>
              </w:rPr>
              <w:t>.</w:t>
            </w:r>
            <w:r w:rsidR="006920E9" w:rsidRPr="009407FC">
              <w:rPr>
                <w:bCs/>
                <w:iCs/>
              </w:rPr>
              <w:t>7</w:t>
            </w:r>
            <w:r w:rsidRPr="009407FC">
              <w:rPr>
                <w:bCs/>
                <w:iCs/>
              </w:rPr>
              <w:t>)</w:t>
            </w:r>
          </w:p>
        </w:tc>
      </w:tr>
    </w:tbl>
    <w:p w:rsidR="00D27A83" w:rsidRPr="009407FC" w:rsidRDefault="00D27A83" w:rsidP="002B05EB">
      <w:pPr>
        <w:ind w:firstLine="142"/>
        <w:rPr>
          <w:rFonts w:cs="Times New Roman"/>
        </w:rPr>
      </w:pPr>
      <w:r w:rsidRPr="009407FC">
        <w:rPr>
          <w:rFonts w:cs="Times New Roman"/>
        </w:rPr>
        <w:t>де:</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6009"/>
        <w:gridCol w:w="1848"/>
      </w:tblGrid>
      <w:tr w:rsidR="00D27A83" w:rsidRPr="009407FC" w:rsidTr="00FB5AEF">
        <w:tc>
          <w:tcPr>
            <w:tcW w:w="1416" w:type="dxa"/>
          </w:tcPr>
          <w:p w:rsidR="00D27A83" w:rsidRPr="009407FC" w:rsidRDefault="00D27A83" w:rsidP="000C2EB9">
            <w:pPr>
              <w:tabs>
                <w:tab w:val="left" w:pos="1060"/>
              </w:tabs>
              <w:spacing w:after="0"/>
              <w:ind w:firstLine="34"/>
              <w:jc w:val="left"/>
            </w:pPr>
            <w:r w:rsidRPr="009407FC">
              <w:t>ВикСО</w:t>
            </w:r>
            <w:r w:rsidRPr="009407FC">
              <w:rPr>
                <w:vertAlign w:val="subscript"/>
              </w:rPr>
              <w:t>2</w:t>
            </w:r>
          </w:p>
        </w:tc>
        <w:tc>
          <w:tcPr>
            <w:tcW w:w="6381" w:type="dxa"/>
          </w:tcPr>
          <w:p w:rsidR="00D27A83" w:rsidRPr="009407FC" w:rsidRDefault="00E62BA4" w:rsidP="000C2EB9">
            <w:pPr>
              <w:spacing w:after="0"/>
              <w:ind w:firstLine="36"/>
              <w:jc w:val="left"/>
            </w:pPr>
            <w:r w:rsidRPr="009407FC">
              <w:t>в</w:t>
            </w:r>
            <w:r w:rsidR="00D27A83" w:rsidRPr="009407FC">
              <w:t xml:space="preserve">икиди </w:t>
            </w:r>
            <w:r w:rsidR="009B77A3" w:rsidRPr="009407FC">
              <w:rPr>
                <w:rFonts w:cs="Times New Roman"/>
              </w:rPr>
              <w:t>СО</w:t>
            </w:r>
            <w:r w:rsidR="009B77A3" w:rsidRPr="009407FC">
              <w:rPr>
                <w:rFonts w:cs="Times New Roman"/>
                <w:vertAlign w:val="subscript"/>
              </w:rPr>
              <w:t>2</w:t>
            </w:r>
            <w:r w:rsidR="009B77A3" w:rsidRPr="009407FC">
              <w:t xml:space="preserve"> </w:t>
            </w:r>
            <w:r w:rsidR="00D27A83" w:rsidRPr="009407FC">
              <w:t xml:space="preserve">від очищення відхідних газів </w:t>
            </w:r>
          </w:p>
        </w:tc>
        <w:tc>
          <w:tcPr>
            <w:tcW w:w="1842" w:type="dxa"/>
            <w:vAlign w:val="center"/>
          </w:tcPr>
          <w:p w:rsidR="00D27A83" w:rsidRPr="009407FC" w:rsidRDefault="00D27A83" w:rsidP="000C2EB9">
            <w:pPr>
              <w:spacing w:after="0"/>
              <w:ind w:left="90" w:firstLine="0"/>
              <w:jc w:val="left"/>
            </w:pPr>
            <w:r w:rsidRPr="009407FC">
              <w:t>[т СO</w:t>
            </w:r>
            <w:r w:rsidRPr="009407FC">
              <w:rPr>
                <w:vertAlign w:val="subscript"/>
              </w:rPr>
              <w:t>2</w:t>
            </w:r>
            <w:r w:rsidRPr="009407FC">
              <w:t>]</w:t>
            </w:r>
          </w:p>
        </w:tc>
      </w:tr>
      <w:tr w:rsidR="00D27A83" w:rsidRPr="009407FC" w:rsidTr="00FB5AEF">
        <w:tc>
          <w:tcPr>
            <w:tcW w:w="1416" w:type="dxa"/>
          </w:tcPr>
          <w:p w:rsidR="00D27A83" w:rsidRPr="009407FC" w:rsidRDefault="00D27A83" w:rsidP="000C2EB9">
            <w:pPr>
              <w:spacing w:after="0"/>
              <w:ind w:firstLine="34"/>
              <w:jc w:val="left"/>
            </w:pPr>
            <w:r w:rsidRPr="009407FC">
              <w:t>ДД</w:t>
            </w:r>
          </w:p>
        </w:tc>
        <w:tc>
          <w:tcPr>
            <w:tcW w:w="6381" w:type="dxa"/>
          </w:tcPr>
          <w:p w:rsidR="00D27A83" w:rsidRPr="009407FC" w:rsidRDefault="00E62BA4" w:rsidP="000C2EB9">
            <w:pPr>
              <w:spacing w:after="0"/>
              <w:ind w:firstLine="36"/>
              <w:jc w:val="left"/>
            </w:pPr>
            <w:r w:rsidRPr="009407FC">
              <w:t>д</w:t>
            </w:r>
            <w:r w:rsidR="00D27A83" w:rsidRPr="009407FC">
              <w:t xml:space="preserve">ані про діяльність: обсяг </w:t>
            </w:r>
            <w:r w:rsidR="00537C3F" w:rsidRPr="009407FC">
              <w:t xml:space="preserve">вхідного матеріалу, що містить </w:t>
            </w:r>
            <w:r w:rsidR="00D27A83" w:rsidRPr="009407FC">
              <w:t>карбонат</w:t>
            </w:r>
            <w:r w:rsidR="00537C3F" w:rsidRPr="009407FC">
              <w:t>и</w:t>
            </w:r>
            <w:r w:rsidR="00D27A83" w:rsidRPr="009407FC">
              <w:t xml:space="preserve"> (</w:t>
            </w:r>
            <w:r w:rsidR="0016301D" w:rsidRPr="009407FC">
              <w:t>метод А</w:t>
            </w:r>
            <w:r w:rsidR="00D27A83" w:rsidRPr="009407FC">
              <w:t xml:space="preserve">) / </w:t>
            </w:r>
            <w:r w:rsidR="00537C3F" w:rsidRPr="009407FC">
              <w:t xml:space="preserve">обсяг </w:t>
            </w:r>
            <w:r w:rsidR="00D27A83" w:rsidRPr="009407FC">
              <w:t>гіпсу на виході (</w:t>
            </w:r>
            <w:r w:rsidR="0016301D" w:rsidRPr="009407FC">
              <w:t>метод Б</w:t>
            </w:r>
            <w:r w:rsidR="00D27A83" w:rsidRPr="009407FC">
              <w:t>) [т]</w:t>
            </w:r>
          </w:p>
        </w:tc>
        <w:tc>
          <w:tcPr>
            <w:tcW w:w="1842" w:type="dxa"/>
            <w:vAlign w:val="center"/>
          </w:tcPr>
          <w:p w:rsidR="00D27A83" w:rsidRPr="009407FC" w:rsidRDefault="00D27A83" w:rsidP="000C2EB9">
            <w:pPr>
              <w:spacing w:after="0"/>
              <w:ind w:left="90" w:firstLine="0"/>
              <w:jc w:val="left"/>
            </w:pPr>
            <w:r w:rsidRPr="009407FC">
              <w:t>[т]</w:t>
            </w:r>
          </w:p>
        </w:tc>
      </w:tr>
      <w:tr w:rsidR="00D27A83" w:rsidRPr="009407FC" w:rsidTr="00FB5AEF">
        <w:tc>
          <w:tcPr>
            <w:tcW w:w="1416" w:type="dxa"/>
          </w:tcPr>
          <w:p w:rsidR="00D27A83" w:rsidRPr="009407FC" w:rsidRDefault="00D27A83" w:rsidP="000C2EB9">
            <w:pPr>
              <w:spacing w:after="0"/>
              <w:ind w:firstLine="34"/>
              <w:jc w:val="left"/>
            </w:pPr>
            <w:r w:rsidRPr="009407FC">
              <w:t>КВ</w:t>
            </w:r>
          </w:p>
        </w:tc>
        <w:tc>
          <w:tcPr>
            <w:tcW w:w="6381" w:type="dxa"/>
          </w:tcPr>
          <w:p w:rsidR="00D27A83" w:rsidRPr="009407FC" w:rsidRDefault="00E62BA4" w:rsidP="000C2EB9">
            <w:pPr>
              <w:spacing w:after="0"/>
              <w:ind w:firstLine="36"/>
              <w:jc w:val="left"/>
            </w:pPr>
            <w:r w:rsidRPr="009407FC">
              <w:t>к</w:t>
            </w:r>
            <w:r w:rsidR="00D27A83" w:rsidRPr="009407FC">
              <w:t>оефіцієнт викидів СО</w:t>
            </w:r>
            <w:r w:rsidR="00D27A83" w:rsidRPr="009407FC">
              <w:rPr>
                <w:vertAlign w:val="subscript"/>
              </w:rPr>
              <w:t>2</w:t>
            </w:r>
            <w:r w:rsidR="00D27A83" w:rsidRPr="009407FC">
              <w:t xml:space="preserve"> </w:t>
            </w:r>
            <w:r w:rsidR="00775476" w:rsidRPr="009407FC">
              <w:t>для відповідного вхідного матеріалу або гіпсу на виході</w:t>
            </w:r>
          </w:p>
        </w:tc>
        <w:tc>
          <w:tcPr>
            <w:tcW w:w="1842" w:type="dxa"/>
            <w:vAlign w:val="center"/>
          </w:tcPr>
          <w:p w:rsidR="00D27A83" w:rsidRPr="009407FC" w:rsidRDefault="00D27A83" w:rsidP="000C2EB9">
            <w:pPr>
              <w:spacing w:after="0"/>
              <w:ind w:left="90" w:firstLine="0"/>
              <w:jc w:val="left"/>
            </w:pPr>
            <w:r w:rsidRPr="009407FC">
              <w:t>[т СO</w:t>
            </w:r>
            <w:r w:rsidRPr="009407FC">
              <w:rPr>
                <w:vertAlign w:val="subscript"/>
              </w:rPr>
              <w:t>2</w:t>
            </w:r>
            <w:r w:rsidRPr="009407FC">
              <w:t>/т]</w:t>
            </w:r>
          </w:p>
        </w:tc>
      </w:tr>
      <w:tr w:rsidR="00774EF9" w:rsidRPr="009407FC" w:rsidTr="00FB5AEF">
        <w:tc>
          <w:tcPr>
            <w:tcW w:w="1416" w:type="dxa"/>
          </w:tcPr>
          <w:p w:rsidR="00774EF9" w:rsidRPr="009407FC" w:rsidRDefault="00774EF9" w:rsidP="000C2EB9">
            <w:pPr>
              <w:spacing w:after="0"/>
              <w:ind w:firstLine="34"/>
              <w:jc w:val="left"/>
            </w:pPr>
            <w:r>
              <w:t>КП</w:t>
            </w:r>
          </w:p>
        </w:tc>
        <w:tc>
          <w:tcPr>
            <w:tcW w:w="6381" w:type="dxa"/>
          </w:tcPr>
          <w:p w:rsidR="00774EF9" w:rsidRPr="009407FC" w:rsidRDefault="00774EF9" w:rsidP="000C2EB9">
            <w:pPr>
              <w:spacing w:after="0"/>
              <w:ind w:firstLine="36"/>
              <w:jc w:val="left"/>
            </w:pPr>
            <w:r>
              <w:t>коефіцієнт перетворення</w:t>
            </w:r>
          </w:p>
        </w:tc>
        <w:tc>
          <w:tcPr>
            <w:tcW w:w="1842" w:type="dxa"/>
            <w:vAlign w:val="center"/>
          </w:tcPr>
          <w:p w:rsidR="00774EF9" w:rsidRPr="009407FC" w:rsidRDefault="00774EF9" w:rsidP="000C2EB9">
            <w:pPr>
              <w:spacing w:after="0"/>
              <w:ind w:left="90" w:firstLine="0"/>
              <w:jc w:val="left"/>
            </w:pPr>
            <w:r w:rsidRPr="009407FC">
              <w:t>[безрозмірний]</w:t>
            </w:r>
          </w:p>
        </w:tc>
      </w:tr>
    </w:tbl>
    <w:p w:rsidR="00210CB9" w:rsidRPr="009407FC" w:rsidRDefault="00210CB9" w:rsidP="00B12E30">
      <w:pPr>
        <w:pStyle w:val="3"/>
        <w:tabs>
          <w:tab w:val="clear" w:pos="1170"/>
          <w:tab w:val="left" w:pos="0"/>
        </w:tabs>
        <w:spacing w:before="240" w:after="240"/>
        <w:ind w:left="0" w:firstLine="1"/>
        <w:rPr>
          <w:b/>
        </w:rPr>
      </w:pPr>
      <w:bookmarkStart w:id="23" w:name="_Toc495739595"/>
      <w:r w:rsidRPr="009407FC">
        <w:rPr>
          <w:b/>
        </w:rPr>
        <w:t>Рівні точності для даних про діяльність</w:t>
      </w:r>
      <w:bookmarkEnd w:id="23"/>
    </w:p>
    <w:p w:rsidR="0086275A" w:rsidRPr="009407FC" w:rsidRDefault="0086275A" w:rsidP="00B12E30">
      <w:pPr>
        <w:pStyle w:val="af0"/>
        <w:spacing w:before="240" w:after="240"/>
        <w:ind w:firstLine="567"/>
        <w:rPr>
          <w:b w:val="0"/>
        </w:rPr>
      </w:pPr>
      <w:r w:rsidRPr="009407FC">
        <w:rPr>
          <w:b w:val="0"/>
        </w:rPr>
        <w:t xml:space="preserve">Таблиця </w:t>
      </w:r>
      <w:r w:rsidR="004F10E4" w:rsidRPr="009407FC">
        <w:rPr>
          <w:b w:val="0"/>
        </w:rPr>
        <w:t>2</w:t>
      </w:r>
      <w:r w:rsidRPr="009407FC">
        <w:rPr>
          <w:b w:val="0"/>
        </w:rPr>
        <w:t xml:space="preserve">.2. </w:t>
      </w:r>
      <w:r w:rsidR="00025C41" w:rsidRPr="009407FC">
        <w:rPr>
          <w:b w:val="0"/>
        </w:rPr>
        <w:t>Рів</w:t>
      </w:r>
      <w:r w:rsidR="006920E9" w:rsidRPr="009407FC">
        <w:rPr>
          <w:b w:val="0"/>
        </w:rPr>
        <w:t>ень</w:t>
      </w:r>
      <w:r w:rsidR="00025C41" w:rsidRPr="009407FC">
        <w:rPr>
          <w:b w:val="0"/>
        </w:rPr>
        <w:t xml:space="preserve"> </w:t>
      </w:r>
      <w:r w:rsidRPr="009407FC">
        <w:rPr>
          <w:b w:val="0"/>
        </w:rPr>
        <w:t>точності для даних про діяльність</w:t>
      </w:r>
      <w:r w:rsidR="004A53FB" w:rsidRPr="009407FC">
        <w:t xml:space="preserve"> </w:t>
      </w:r>
      <w:r w:rsidR="004A53FB" w:rsidRPr="009407FC">
        <w:rPr>
          <w:b w:val="0"/>
        </w:rPr>
        <w:t>для очищення відхідних газів</w:t>
      </w:r>
    </w:p>
    <w:tbl>
      <w:tblPr>
        <w:tblStyle w:val="TableGrid1"/>
        <w:tblW w:w="4931"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27"/>
        <w:gridCol w:w="7498"/>
      </w:tblGrid>
      <w:tr w:rsidR="0086275A" w:rsidRPr="009407FC" w:rsidTr="002F6A31">
        <w:trPr>
          <w:trHeight w:val="391"/>
        </w:trPr>
        <w:tc>
          <w:tcPr>
            <w:tcW w:w="936" w:type="pct"/>
            <w:tcBorders>
              <w:top w:val="single" w:sz="4" w:space="0" w:color="auto"/>
              <w:bottom w:val="single" w:sz="4" w:space="0" w:color="auto"/>
              <w:right w:val="single" w:sz="4" w:space="0" w:color="auto"/>
            </w:tcBorders>
            <w:vAlign w:val="center"/>
            <w:hideMark/>
          </w:tcPr>
          <w:p w:rsidR="0086275A" w:rsidRPr="009407FC" w:rsidRDefault="0086275A" w:rsidP="00194B78">
            <w:pPr>
              <w:spacing w:before="0" w:after="0"/>
              <w:ind w:firstLine="0"/>
              <w:jc w:val="center"/>
            </w:pPr>
            <w:r w:rsidRPr="009407FC">
              <w:rPr>
                <w:bCs/>
              </w:rPr>
              <w:t>№ рівня точності</w:t>
            </w:r>
          </w:p>
        </w:tc>
        <w:tc>
          <w:tcPr>
            <w:tcW w:w="4064" w:type="pct"/>
            <w:tcBorders>
              <w:top w:val="single" w:sz="4" w:space="0" w:color="auto"/>
              <w:left w:val="single" w:sz="4" w:space="0" w:color="auto"/>
              <w:bottom w:val="single" w:sz="4" w:space="0" w:color="auto"/>
            </w:tcBorders>
            <w:vAlign w:val="center"/>
            <w:hideMark/>
          </w:tcPr>
          <w:p w:rsidR="0086275A" w:rsidRPr="009407FC" w:rsidRDefault="0086275A" w:rsidP="00194B78">
            <w:pPr>
              <w:spacing w:before="0" w:after="0"/>
              <w:ind w:firstLine="0"/>
              <w:jc w:val="center"/>
            </w:pPr>
            <w:r w:rsidRPr="009407FC">
              <w:rPr>
                <w:bCs/>
              </w:rPr>
              <w:t>Визначення</w:t>
            </w:r>
          </w:p>
        </w:tc>
      </w:tr>
      <w:tr w:rsidR="0086275A" w:rsidRPr="009407FC" w:rsidTr="002F6A31">
        <w:tc>
          <w:tcPr>
            <w:tcW w:w="936" w:type="pct"/>
            <w:tcBorders>
              <w:top w:val="single" w:sz="4" w:space="0" w:color="auto"/>
              <w:bottom w:val="single" w:sz="4" w:space="0" w:color="auto"/>
              <w:right w:val="single" w:sz="4" w:space="0" w:color="auto"/>
            </w:tcBorders>
            <w:vAlign w:val="center"/>
            <w:hideMark/>
          </w:tcPr>
          <w:p w:rsidR="0086275A" w:rsidRPr="009407FC" w:rsidRDefault="0086275A" w:rsidP="00194B78">
            <w:pPr>
              <w:spacing w:before="0" w:after="0"/>
              <w:ind w:firstLine="0"/>
              <w:jc w:val="center"/>
            </w:pPr>
            <w:r w:rsidRPr="009407FC">
              <w:rPr>
                <w:bCs/>
              </w:rPr>
              <w:t>1</w:t>
            </w:r>
          </w:p>
        </w:tc>
        <w:tc>
          <w:tcPr>
            <w:tcW w:w="4064" w:type="pct"/>
            <w:tcBorders>
              <w:top w:val="single" w:sz="4" w:space="0" w:color="auto"/>
              <w:left w:val="single" w:sz="4" w:space="0" w:color="auto"/>
              <w:bottom w:val="single" w:sz="4" w:space="0" w:color="auto"/>
            </w:tcBorders>
            <w:vAlign w:val="center"/>
            <w:hideMark/>
          </w:tcPr>
          <w:p w:rsidR="0086275A" w:rsidRPr="009407FC" w:rsidRDefault="00E62BA4" w:rsidP="00194B78">
            <w:pPr>
              <w:keepNext/>
              <w:spacing w:before="0" w:after="0"/>
              <w:ind w:firstLine="0"/>
            </w:pPr>
            <w:r w:rsidRPr="009407FC">
              <w:t>д</w:t>
            </w:r>
            <w:r w:rsidR="005C2E5B" w:rsidRPr="009407FC">
              <w:t>ані про діяльність</w:t>
            </w:r>
            <w:r w:rsidR="00B07106" w:rsidRPr="009407FC">
              <w:t>:</w:t>
            </w:r>
            <w:r w:rsidR="005C2E5B" w:rsidRPr="009407FC">
              <w:t xml:space="preserve"> о</w:t>
            </w:r>
            <w:r w:rsidR="0086275A" w:rsidRPr="009407FC">
              <w:t xml:space="preserve">бсяг </w:t>
            </w:r>
            <w:r w:rsidR="00537C3F" w:rsidRPr="009407FC">
              <w:t xml:space="preserve">вхідного </w:t>
            </w:r>
            <w:r w:rsidR="001E59EF" w:rsidRPr="009407FC">
              <w:t>матеріал</w:t>
            </w:r>
            <w:r w:rsidR="00537C3F" w:rsidRPr="009407FC">
              <w:t>у, що містить карбонати</w:t>
            </w:r>
            <w:r w:rsidR="001E59EF" w:rsidRPr="009407FC">
              <w:t xml:space="preserve"> </w:t>
            </w:r>
            <w:r w:rsidR="0071421B" w:rsidRPr="009407FC">
              <w:t>(</w:t>
            </w:r>
            <w:r w:rsidR="0016301D" w:rsidRPr="009407FC">
              <w:t>метод А</w:t>
            </w:r>
            <w:r w:rsidR="0071421B" w:rsidRPr="009407FC">
              <w:t>)</w:t>
            </w:r>
            <w:r w:rsidRPr="009407FC">
              <w:t xml:space="preserve"> </w:t>
            </w:r>
            <w:r w:rsidR="0086275A" w:rsidRPr="009407FC">
              <w:t>/</w:t>
            </w:r>
            <w:r w:rsidR="00EB1913" w:rsidRPr="009407FC">
              <w:t xml:space="preserve"> </w:t>
            </w:r>
            <w:r w:rsidR="00537C3F" w:rsidRPr="009407FC">
              <w:t xml:space="preserve">обсяг </w:t>
            </w:r>
            <w:r w:rsidR="0086275A" w:rsidRPr="009407FC">
              <w:t>гіпсу</w:t>
            </w:r>
            <w:r w:rsidR="005C2E5B" w:rsidRPr="009407FC">
              <w:t xml:space="preserve"> на виході</w:t>
            </w:r>
            <w:r w:rsidR="0086275A" w:rsidRPr="009407FC">
              <w:t xml:space="preserve"> </w:t>
            </w:r>
            <w:r w:rsidR="0071421B" w:rsidRPr="009407FC">
              <w:t>(</w:t>
            </w:r>
            <w:r w:rsidR="0016301D" w:rsidRPr="009407FC">
              <w:t>метод Б</w:t>
            </w:r>
            <w:r w:rsidR="0071421B" w:rsidRPr="009407FC">
              <w:t>)</w:t>
            </w:r>
            <w:r w:rsidR="00EB1913" w:rsidRPr="009407FC">
              <w:t xml:space="preserve"> [т]</w:t>
            </w:r>
            <w:r w:rsidR="0086275A" w:rsidRPr="009407FC">
              <w:t xml:space="preserve"> </w:t>
            </w:r>
            <w:r w:rsidR="005C2E5B" w:rsidRPr="009407FC">
              <w:t xml:space="preserve">за звітний період </w:t>
            </w:r>
            <w:r w:rsidR="0086275A" w:rsidRPr="009407FC">
              <w:t xml:space="preserve">визначається з </w:t>
            </w:r>
            <w:r w:rsidR="00D062AF">
              <w:t xml:space="preserve">максимальною </w:t>
            </w:r>
            <w:r w:rsidR="00B47D47" w:rsidRPr="009407FC">
              <w:t>невизначеністю</w:t>
            </w:r>
            <w:r w:rsidR="0086275A" w:rsidRPr="009407FC">
              <w:t xml:space="preserve"> </w:t>
            </w:r>
            <w:r w:rsidR="0086275A" w:rsidRPr="009407FC">
              <w:rPr>
                <w:bCs/>
              </w:rPr>
              <w:t>± 7,5%</w:t>
            </w:r>
          </w:p>
        </w:tc>
      </w:tr>
    </w:tbl>
    <w:p w:rsidR="00210CB9" w:rsidRPr="009407FC" w:rsidRDefault="00210CB9" w:rsidP="00B12E30">
      <w:pPr>
        <w:pStyle w:val="3"/>
        <w:tabs>
          <w:tab w:val="clear" w:pos="1170"/>
          <w:tab w:val="left" w:pos="0"/>
        </w:tabs>
        <w:spacing w:before="240" w:after="240"/>
        <w:ind w:left="0" w:firstLine="0"/>
        <w:rPr>
          <w:b/>
        </w:rPr>
      </w:pPr>
      <w:r w:rsidRPr="009407FC">
        <w:rPr>
          <w:b/>
        </w:rPr>
        <w:t xml:space="preserve">Рівні точності для розрахункових коефіцієнтів </w:t>
      </w:r>
    </w:p>
    <w:p w:rsidR="00754141" w:rsidRPr="009407FC" w:rsidRDefault="00DE41E0" w:rsidP="001524D6">
      <w:pPr>
        <w:ind w:firstLine="567"/>
        <w:rPr>
          <w:rFonts w:cs="Times New Roman"/>
        </w:rPr>
      </w:pPr>
      <w:r w:rsidRPr="009407FC">
        <w:rPr>
          <w:rFonts w:cs="Times New Roman"/>
        </w:rPr>
        <w:t xml:space="preserve">Для коефіцієнта викидів </w:t>
      </w:r>
      <w:r w:rsidR="00B27DA0" w:rsidRPr="009407FC">
        <w:rPr>
          <w:rFonts w:cs="Times New Roman"/>
        </w:rPr>
        <w:t xml:space="preserve">рекомендується застосовувати рівень точності </w:t>
      </w:r>
      <w:r w:rsidRPr="009407FC">
        <w:rPr>
          <w:rFonts w:cs="Times New Roman"/>
        </w:rPr>
        <w:t>1:</w:t>
      </w:r>
    </w:p>
    <w:p w:rsidR="0086275A" w:rsidRPr="009407FC" w:rsidRDefault="00E62BA4" w:rsidP="001524D6">
      <w:pPr>
        <w:ind w:firstLine="567"/>
        <w:rPr>
          <w:rFonts w:cs="Times New Roman"/>
        </w:rPr>
      </w:pPr>
      <w:r w:rsidRPr="009407FC">
        <w:rPr>
          <w:rFonts w:cs="Times New Roman"/>
        </w:rPr>
        <w:t xml:space="preserve">Метод </w:t>
      </w:r>
      <w:r w:rsidR="0086275A" w:rsidRPr="009407FC">
        <w:rPr>
          <w:rFonts w:cs="Times New Roman"/>
        </w:rPr>
        <w:t>A</w:t>
      </w:r>
      <w:r w:rsidR="0086275A" w:rsidRPr="009407FC">
        <w:rPr>
          <w:rFonts w:cs="Times New Roman"/>
          <w:i/>
        </w:rPr>
        <w:t>:</w:t>
      </w:r>
      <w:r w:rsidR="0086275A" w:rsidRPr="009407FC">
        <w:rPr>
          <w:rFonts w:cs="Times New Roman"/>
          <w:b/>
          <w:i/>
        </w:rPr>
        <w:t xml:space="preserve"> </w:t>
      </w:r>
      <w:r w:rsidR="0086275A" w:rsidRPr="009407FC">
        <w:rPr>
          <w:rFonts w:cs="Times New Roman"/>
        </w:rPr>
        <w:t xml:space="preserve">Коефіцієнт викидів </w:t>
      </w:r>
      <w:r w:rsidR="009B77A3" w:rsidRPr="009407FC">
        <w:rPr>
          <w:rFonts w:cs="Times New Roman"/>
        </w:rPr>
        <w:t>СО</w:t>
      </w:r>
      <w:r w:rsidR="009B77A3" w:rsidRPr="009407FC">
        <w:rPr>
          <w:rFonts w:cs="Times New Roman"/>
          <w:vertAlign w:val="subscript"/>
        </w:rPr>
        <w:t>2</w:t>
      </w:r>
      <w:r w:rsidR="009B77A3" w:rsidRPr="009407FC">
        <w:rPr>
          <w:rFonts w:cs="Times New Roman"/>
        </w:rPr>
        <w:t xml:space="preserve"> </w:t>
      </w:r>
      <w:r w:rsidR="0086275A" w:rsidRPr="009407FC">
        <w:rPr>
          <w:rFonts w:cs="Times New Roman"/>
        </w:rPr>
        <w:t xml:space="preserve">визначається </w:t>
      </w:r>
      <w:r w:rsidR="00537C3F" w:rsidRPr="009407FC">
        <w:rPr>
          <w:rFonts w:cs="Times New Roman"/>
        </w:rPr>
        <w:t xml:space="preserve">на основі </w:t>
      </w:r>
      <w:proofErr w:type="spellStart"/>
      <w:r w:rsidR="00537C3F" w:rsidRPr="009407FC">
        <w:rPr>
          <w:rFonts w:cs="Times New Roman"/>
        </w:rPr>
        <w:t>стехіометричних</w:t>
      </w:r>
      <w:proofErr w:type="spellEnd"/>
      <w:r w:rsidR="00537C3F" w:rsidRPr="009407FC">
        <w:rPr>
          <w:rFonts w:cs="Times New Roman"/>
        </w:rPr>
        <w:t xml:space="preserve"> співвідношень</w:t>
      </w:r>
      <w:r w:rsidR="0086275A" w:rsidRPr="009407FC">
        <w:rPr>
          <w:rFonts w:cs="Times New Roman"/>
        </w:rPr>
        <w:t xml:space="preserve">, </w:t>
      </w:r>
      <w:r w:rsidR="00537C3F" w:rsidRPr="009407FC">
        <w:rPr>
          <w:rFonts w:cs="Times New Roman"/>
        </w:rPr>
        <w:t>наведених</w:t>
      </w:r>
      <w:r w:rsidR="0086275A" w:rsidRPr="009407FC">
        <w:rPr>
          <w:rFonts w:cs="Times New Roman"/>
        </w:rPr>
        <w:t xml:space="preserve"> у </w:t>
      </w:r>
      <w:r w:rsidR="000847D0" w:rsidRPr="009407FC">
        <w:rPr>
          <w:rFonts w:cs="Times New Roman"/>
        </w:rPr>
        <w:t>т</w:t>
      </w:r>
      <w:r w:rsidR="001B348A" w:rsidRPr="009407FC">
        <w:rPr>
          <w:rFonts w:cs="Times New Roman"/>
        </w:rPr>
        <w:t xml:space="preserve">аблиці 2 </w:t>
      </w:r>
      <w:r w:rsidR="00233BA3" w:rsidRPr="009407FC">
        <w:rPr>
          <w:rFonts w:cs="Times New Roman"/>
        </w:rPr>
        <w:t>д</w:t>
      </w:r>
      <w:r w:rsidR="0086275A" w:rsidRPr="009407FC">
        <w:rPr>
          <w:rFonts w:cs="Times New Roman"/>
        </w:rPr>
        <w:t xml:space="preserve">одатку </w:t>
      </w:r>
      <w:r w:rsidR="002A76A3" w:rsidRPr="009407FC">
        <w:rPr>
          <w:rFonts w:cs="Times New Roman"/>
        </w:rPr>
        <w:t>3</w:t>
      </w:r>
      <w:r w:rsidR="00CC5A6E" w:rsidRPr="009407FC">
        <w:rPr>
          <w:rFonts w:cs="Times New Roman"/>
        </w:rPr>
        <w:t xml:space="preserve"> </w:t>
      </w:r>
      <w:r w:rsidR="00C94379" w:rsidRPr="009407FC">
        <w:rPr>
          <w:rFonts w:cs="Times New Roman"/>
        </w:rPr>
        <w:t xml:space="preserve">до </w:t>
      </w:r>
      <w:r w:rsidR="003C010F" w:rsidRPr="009407FC">
        <w:rPr>
          <w:rFonts w:cs="Times New Roman"/>
        </w:rPr>
        <w:t>Порядку здійснення моніторингу та звітності</w:t>
      </w:r>
      <w:r w:rsidR="0086275A" w:rsidRPr="009407FC">
        <w:rPr>
          <w:rFonts w:cs="Times New Roman"/>
        </w:rPr>
        <w:t>. Визначення кількості CaCO</w:t>
      </w:r>
      <w:r w:rsidR="0086275A" w:rsidRPr="009407FC">
        <w:rPr>
          <w:rFonts w:cs="Times New Roman"/>
          <w:vertAlign w:val="subscript"/>
        </w:rPr>
        <w:t>3</w:t>
      </w:r>
      <w:r w:rsidR="0086275A" w:rsidRPr="009407FC">
        <w:rPr>
          <w:rFonts w:cs="Times New Roman"/>
        </w:rPr>
        <w:t xml:space="preserve"> і MgCO</w:t>
      </w:r>
      <w:r w:rsidR="0086275A" w:rsidRPr="009407FC">
        <w:rPr>
          <w:rFonts w:cs="Times New Roman"/>
          <w:vertAlign w:val="subscript"/>
        </w:rPr>
        <w:t>3</w:t>
      </w:r>
      <w:r w:rsidR="0086275A" w:rsidRPr="009407FC">
        <w:rPr>
          <w:rFonts w:cs="Times New Roman"/>
        </w:rPr>
        <w:t xml:space="preserve"> у відповідному вхідному матеріалі </w:t>
      </w:r>
      <w:r w:rsidR="008D7D23" w:rsidRPr="009407FC">
        <w:rPr>
          <w:rFonts w:cs="Times New Roman"/>
        </w:rPr>
        <w:t xml:space="preserve">рекомендується здійснювати </w:t>
      </w:r>
      <w:r w:rsidR="0086275A" w:rsidRPr="009407FC">
        <w:rPr>
          <w:rFonts w:cs="Times New Roman"/>
        </w:rPr>
        <w:t>з використанням керівних положень галузевих стандартів.</w:t>
      </w:r>
      <w:r w:rsidR="00537C3F" w:rsidRPr="009407FC">
        <w:rPr>
          <w:rFonts w:cs="Times New Roman"/>
        </w:rPr>
        <w:t xml:space="preserve"> Детальніше розрахунок коефіцієнт</w:t>
      </w:r>
      <w:r w:rsidR="002607E1" w:rsidRPr="009407FC">
        <w:rPr>
          <w:rFonts w:cs="Times New Roman"/>
        </w:rPr>
        <w:t>а</w:t>
      </w:r>
      <w:r w:rsidR="00537C3F" w:rsidRPr="009407FC">
        <w:rPr>
          <w:rFonts w:cs="Times New Roman"/>
        </w:rPr>
        <w:t xml:space="preserve"> викидів для методу А описано у </w:t>
      </w:r>
      <w:r w:rsidR="002315D8">
        <w:rPr>
          <w:rFonts w:cs="Times New Roman"/>
        </w:rPr>
        <w:t>пункті</w:t>
      </w:r>
      <w:r w:rsidR="00C16091" w:rsidRPr="009407FC">
        <w:rPr>
          <w:rFonts w:cs="Times New Roman"/>
        </w:rPr>
        <w:t xml:space="preserve"> 9.2.2</w:t>
      </w:r>
      <w:r w:rsidR="00537C3F" w:rsidRPr="009407FC">
        <w:rPr>
          <w:rFonts w:cs="Times New Roman"/>
        </w:rPr>
        <w:t xml:space="preserve"> </w:t>
      </w:r>
      <w:r w:rsidR="00F10D91" w:rsidRPr="009407FC">
        <w:rPr>
          <w:rFonts w:cs="Times New Roman"/>
        </w:rPr>
        <w:t xml:space="preserve">цих </w:t>
      </w:r>
      <w:r w:rsidR="00C715E8" w:rsidRPr="009407FC">
        <w:rPr>
          <w:rFonts w:cs="Times New Roman"/>
        </w:rPr>
        <w:t>М</w:t>
      </w:r>
      <w:r w:rsidR="00F10D91" w:rsidRPr="009407FC">
        <w:rPr>
          <w:rFonts w:cs="Times New Roman"/>
        </w:rPr>
        <w:t>етодичних рекомендацій</w:t>
      </w:r>
      <w:r w:rsidR="00537C3F" w:rsidRPr="009407FC">
        <w:rPr>
          <w:rFonts w:cs="Times New Roman"/>
        </w:rPr>
        <w:t>.</w:t>
      </w:r>
    </w:p>
    <w:p w:rsidR="00DE41E0" w:rsidRPr="009407FC" w:rsidRDefault="0086275A" w:rsidP="001524D6">
      <w:pPr>
        <w:ind w:firstLine="567"/>
        <w:rPr>
          <w:rFonts w:cs="Times New Roman"/>
        </w:rPr>
      </w:pPr>
      <w:r w:rsidRPr="009407FC">
        <w:rPr>
          <w:rFonts w:cs="Times New Roman"/>
        </w:rPr>
        <w:t>Метод Б:</w:t>
      </w:r>
      <w:r w:rsidRPr="009407FC">
        <w:rPr>
          <w:rFonts w:cs="Times New Roman"/>
          <w:b/>
          <w:i/>
        </w:rPr>
        <w:t xml:space="preserve"> </w:t>
      </w:r>
      <w:r w:rsidRPr="009407FC">
        <w:rPr>
          <w:rFonts w:cs="Times New Roman"/>
        </w:rPr>
        <w:t xml:space="preserve">Коефіцієнт викидів </w:t>
      </w:r>
      <w:r w:rsidR="009B77A3" w:rsidRPr="009407FC">
        <w:rPr>
          <w:rFonts w:cs="Times New Roman"/>
        </w:rPr>
        <w:t>СО</w:t>
      </w:r>
      <w:r w:rsidR="009B77A3" w:rsidRPr="009407FC">
        <w:rPr>
          <w:rFonts w:cs="Times New Roman"/>
          <w:vertAlign w:val="subscript"/>
        </w:rPr>
        <w:t>2</w:t>
      </w:r>
      <w:r w:rsidR="009B77A3" w:rsidRPr="009407FC">
        <w:rPr>
          <w:rFonts w:cs="Times New Roman"/>
        </w:rPr>
        <w:t xml:space="preserve"> </w:t>
      </w:r>
      <w:r w:rsidRPr="009407FC">
        <w:rPr>
          <w:rFonts w:cs="Times New Roman"/>
        </w:rPr>
        <w:t xml:space="preserve">є </w:t>
      </w:r>
      <w:proofErr w:type="spellStart"/>
      <w:r w:rsidRPr="009407FC">
        <w:rPr>
          <w:rFonts w:cs="Times New Roman"/>
        </w:rPr>
        <w:t>стехіометричним</w:t>
      </w:r>
      <w:proofErr w:type="spellEnd"/>
      <w:r w:rsidRPr="009407FC">
        <w:rPr>
          <w:rFonts w:cs="Times New Roman"/>
        </w:rPr>
        <w:t xml:space="preserve"> співвідношенням сухого гіпсу (CaSO</w:t>
      </w:r>
      <w:r w:rsidRPr="009407FC">
        <w:rPr>
          <w:rFonts w:cs="Times New Roman"/>
          <w:vertAlign w:val="subscript"/>
        </w:rPr>
        <w:t xml:space="preserve">4 </w:t>
      </w:r>
      <w:r w:rsidRPr="009407FC">
        <w:rPr>
          <w:rFonts w:cs="Times New Roman"/>
        </w:rPr>
        <w:t>× 2H</w:t>
      </w:r>
      <w:r w:rsidRPr="009407FC">
        <w:rPr>
          <w:rFonts w:cs="Times New Roman"/>
          <w:vertAlign w:val="subscript"/>
        </w:rPr>
        <w:t>2</w:t>
      </w:r>
      <w:r w:rsidRPr="009407FC">
        <w:rPr>
          <w:rFonts w:cs="Times New Roman"/>
        </w:rPr>
        <w:t xml:space="preserve">O) до </w:t>
      </w:r>
      <w:r w:rsidR="008D7D23" w:rsidRPr="009407FC">
        <w:rPr>
          <w:rFonts w:cs="Times New Roman"/>
        </w:rPr>
        <w:t xml:space="preserve">обсягу утвореного </w:t>
      </w:r>
      <w:r w:rsidRPr="009407FC">
        <w:rPr>
          <w:rFonts w:cs="Times New Roman"/>
        </w:rPr>
        <w:t>CO</w:t>
      </w:r>
      <w:r w:rsidRPr="009407FC">
        <w:rPr>
          <w:rFonts w:cs="Times New Roman"/>
          <w:vertAlign w:val="subscript"/>
        </w:rPr>
        <w:t>2</w:t>
      </w:r>
      <w:r w:rsidR="0071421B" w:rsidRPr="009407FC">
        <w:rPr>
          <w:rFonts w:cs="Times New Roman"/>
        </w:rPr>
        <w:t>, який становить</w:t>
      </w:r>
      <w:r w:rsidRPr="009407FC">
        <w:rPr>
          <w:rFonts w:cs="Times New Roman"/>
        </w:rPr>
        <w:t xml:space="preserve"> 0,2558 т СO</w:t>
      </w:r>
      <w:r w:rsidRPr="009407FC">
        <w:rPr>
          <w:rFonts w:cs="Times New Roman"/>
          <w:vertAlign w:val="subscript"/>
        </w:rPr>
        <w:t>2</w:t>
      </w:r>
      <w:r w:rsidRPr="009407FC">
        <w:rPr>
          <w:rFonts w:cs="Times New Roman"/>
        </w:rPr>
        <w:t xml:space="preserve">/т гіпсу. </w:t>
      </w:r>
    </w:p>
    <w:p w:rsidR="006920E9" w:rsidRPr="009407FC" w:rsidRDefault="00DE41E0" w:rsidP="001524D6">
      <w:pPr>
        <w:ind w:firstLine="567"/>
        <w:rPr>
          <w:rFonts w:cs="Times New Roman"/>
        </w:rPr>
      </w:pPr>
      <w:r w:rsidRPr="009407FC">
        <w:rPr>
          <w:rFonts w:cs="Times New Roman"/>
        </w:rPr>
        <w:t xml:space="preserve">Коефіцієнт перетворення </w:t>
      </w:r>
      <w:r w:rsidR="008D7D23" w:rsidRPr="009407FC">
        <w:rPr>
          <w:rFonts w:cs="Times New Roman"/>
        </w:rPr>
        <w:t>становить</w:t>
      </w:r>
      <w:r w:rsidRPr="009407FC">
        <w:rPr>
          <w:rFonts w:cs="Times New Roman"/>
        </w:rPr>
        <w:t xml:space="preserve"> 1 як для </w:t>
      </w:r>
      <w:r w:rsidR="00535D0F" w:rsidRPr="009407FC">
        <w:rPr>
          <w:rFonts w:cs="Times New Roman"/>
        </w:rPr>
        <w:t xml:space="preserve">методу </w:t>
      </w:r>
      <w:r w:rsidRPr="009407FC">
        <w:rPr>
          <w:rFonts w:cs="Times New Roman"/>
        </w:rPr>
        <w:t xml:space="preserve">А, так і для </w:t>
      </w:r>
      <w:r w:rsidR="00535D0F" w:rsidRPr="009407FC">
        <w:rPr>
          <w:rFonts w:cs="Times New Roman"/>
        </w:rPr>
        <w:t xml:space="preserve">методу </w:t>
      </w:r>
      <w:r w:rsidRPr="009407FC">
        <w:rPr>
          <w:rFonts w:cs="Times New Roman"/>
        </w:rPr>
        <w:t>Б.</w:t>
      </w:r>
    </w:p>
    <w:p w:rsidR="0086275A" w:rsidRPr="009407FC" w:rsidRDefault="00B93319" w:rsidP="00B12E30">
      <w:pPr>
        <w:pStyle w:val="2"/>
        <w:spacing w:after="240"/>
        <w:ind w:left="0" w:firstLine="0"/>
        <w:rPr>
          <w:b/>
        </w:rPr>
      </w:pPr>
      <w:bookmarkStart w:id="24" w:name="_Ref36830135"/>
      <w:r w:rsidRPr="009407FC">
        <w:rPr>
          <w:b/>
        </w:rPr>
        <w:t xml:space="preserve"> </w:t>
      </w:r>
      <w:bookmarkStart w:id="25" w:name="_Toc55991206"/>
      <w:r w:rsidR="00A34C54" w:rsidRPr="009407FC">
        <w:rPr>
          <w:b/>
        </w:rPr>
        <w:t>Газ, спалений у факелі</w:t>
      </w:r>
      <w:bookmarkEnd w:id="24"/>
      <w:bookmarkEnd w:id="25"/>
    </w:p>
    <w:p w:rsidR="00B12E30" w:rsidRPr="009407FC" w:rsidRDefault="00BC243A" w:rsidP="001524D6">
      <w:pPr>
        <w:ind w:firstLine="567"/>
        <w:rPr>
          <w:rFonts w:cs="Times New Roman"/>
        </w:rPr>
      </w:pPr>
      <w:r w:rsidRPr="009407FC">
        <w:rPr>
          <w:rFonts w:cs="Times New Roman"/>
        </w:rPr>
        <w:t>В</w:t>
      </w:r>
      <w:r w:rsidR="0086275A" w:rsidRPr="009407FC">
        <w:rPr>
          <w:rFonts w:cs="Times New Roman"/>
        </w:rPr>
        <w:t>икид</w:t>
      </w:r>
      <w:r w:rsidRPr="009407FC">
        <w:rPr>
          <w:rFonts w:cs="Times New Roman"/>
        </w:rPr>
        <w:t>и</w:t>
      </w:r>
      <w:r w:rsidR="0086275A" w:rsidRPr="009407FC">
        <w:rPr>
          <w:rFonts w:cs="Times New Roman"/>
        </w:rPr>
        <w:t xml:space="preserve"> </w:t>
      </w:r>
      <w:r w:rsidR="00EE5A5C" w:rsidRPr="009407FC">
        <w:rPr>
          <w:rFonts w:cs="Times New Roman"/>
        </w:rPr>
        <w:t>СО</w:t>
      </w:r>
      <w:r w:rsidR="00EE5A5C" w:rsidRPr="009407FC">
        <w:rPr>
          <w:rFonts w:cs="Times New Roman"/>
          <w:vertAlign w:val="subscript"/>
        </w:rPr>
        <w:t>2</w:t>
      </w:r>
      <w:r w:rsidR="0086275A" w:rsidRPr="009407FC">
        <w:rPr>
          <w:rFonts w:cs="Times New Roman"/>
        </w:rPr>
        <w:t xml:space="preserve"> від спалювання на факельних установках </w:t>
      </w:r>
      <w:r w:rsidR="002607E1" w:rsidRPr="009407FC">
        <w:rPr>
          <w:rFonts w:cs="Times New Roman"/>
        </w:rPr>
        <w:t>включа</w:t>
      </w:r>
      <w:r w:rsidRPr="009407FC">
        <w:rPr>
          <w:rFonts w:cs="Times New Roman"/>
        </w:rPr>
        <w:t>ють</w:t>
      </w:r>
      <w:r w:rsidR="002607E1" w:rsidRPr="009407FC">
        <w:rPr>
          <w:rFonts w:cs="Times New Roman"/>
        </w:rPr>
        <w:t xml:space="preserve"> </w:t>
      </w:r>
      <w:r w:rsidR="00BC7CA3" w:rsidRPr="009407FC">
        <w:rPr>
          <w:rFonts w:cs="Times New Roman"/>
        </w:rPr>
        <w:t xml:space="preserve">звичайне </w:t>
      </w:r>
      <w:r w:rsidR="0086275A" w:rsidRPr="009407FC">
        <w:rPr>
          <w:rFonts w:cs="Times New Roman"/>
        </w:rPr>
        <w:t xml:space="preserve">спалювання та </w:t>
      </w:r>
      <w:r w:rsidR="00BC7CA3" w:rsidRPr="009407FC">
        <w:rPr>
          <w:rFonts w:cs="Times New Roman"/>
        </w:rPr>
        <w:t xml:space="preserve">інше експлуатаційне </w:t>
      </w:r>
      <w:r w:rsidR="0086275A" w:rsidRPr="009407FC">
        <w:rPr>
          <w:rFonts w:cs="Times New Roman"/>
        </w:rPr>
        <w:t>спалювання (</w:t>
      </w:r>
      <w:r w:rsidR="00537C3F" w:rsidRPr="009407FC">
        <w:rPr>
          <w:rFonts w:cs="Times New Roman"/>
        </w:rPr>
        <w:t xml:space="preserve">наприклад, </w:t>
      </w:r>
      <w:r w:rsidR="003A4254" w:rsidRPr="009407FC">
        <w:rPr>
          <w:rFonts w:cs="Times New Roman"/>
        </w:rPr>
        <w:t>під час</w:t>
      </w:r>
      <w:r w:rsidR="002E1ED0" w:rsidRPr="009407FC">
        <w:rPr>
          <w:rFonts w:cs="Times New Roman"/>
        </w:rPr>
        <w:t xml:space="preserve"> </w:t>
      </w:r>
      <w:r w:rsidR="002C51B2" w:rsidRPr="009407FC">
        <w:rPr>
          <w:rFonts w:cs="Times New Roman"/>
        </w:rPr>
        <w:t>підйом</w:t>
      </w:r>
      <w:r w:rsidR="003A4254" w:rsidRPr="009407FC">
        <w:rPr>
          <w:rFonts w:cs="Times New Roman"/>
        </w:rPr>
        <w:t>у</w:t>
      </w:r>
      <w:r w:rsidR="002C51B2" w:rsidRPr="009407FC">
        <w:rPr>
          <w:rFonts w:cs="Times New Roman"/>
        </w:rPr>
        <w:t xml:space="preserve"> бурильної колони зі свердловини</w:t>
      </w:r>
      <w:r w:rsidR="0086275A" w:rsidRPr="009407FC">
        <w:rPr>
          <w:rFonts w:cs="Times New Roman"/>
        </w:rPr>
        <w:t>, запуск</w:t>
      </w:r>
      <w:r w:rsidR="002E1ED0" w:rsidRPr="009407FC">
        <w:rPr>
          <w:rFonts w:cs="Times New Roman"/>
        </w:rPr>
        <w:t>у</w:t>
      </w:r>
      <w:r w:rsidR="0086275A" w:rsidRPr="009407FC">
        <w:rPr>
          <w:rFonts w:cs="Times New Roman"/>
        </w:rPr>
        <w:t xml:space="preserve"> та відключенн</w:t>
      </w:r>
      <w:r w:rsidR="002E1ED0" w:rsidRPr="009407FC">
        <w:rPr>
          <w:rFonts w:cs="Times New Roman"/>
        </w:rPr>
        <w:t>і</w:t>
      </w:r>
      <w:r w:rsidR="0086275A" w:rsidRPr="009407FC">
        <w:rPr>
          <w:rFonts w:cs="Times New Roman"/>
        </w:rPr>
        <w:t xml:space="preserve">, а також </w:t>
      </w:r>
      <w:r w:rsidR="006920E9" w:rsidRPr="009407FC">
        <w:rPr>
          <w:rFonts w:cs="Times New Roman"/>
        </w:rPr>
        <w:t xml:space="preserve">за </w:t>
      </w:r>
      <w:r w:rsidR="0086275A" w:rsidRPr="009407FC">
        <w:rPr>
          <w:rFonts w:cs="Times New Roman"/>
        </w:rPr>
        <w:t>аварійн</w:t>
      </w:r>
      <w:r w:rsidR="002E1ED0" w:rsidRPr="009407FC">
        <w:rPr>
          <w:rFonts w:cs="Times New Roman"/>
        </w:rPr>
        <w:t>их</w:t>
      </w:r>
      <w:r w:rsidR="00AC59D6" w:rsidRPr="009407FC">
        <w:rPr>
          <w:rFonts w:cs="Times New Roman"/>
        </w:rPr>
        <w:t xml:space="preserve"> ситуаці</w:t>
      </w:r>
      <w:r w:rsidR="00BC5D62" w:rsidRPr="009407FC">
        <w:rPr>
          <w:rFonts w:cs="Times New Roman"/>
        </w:rPr>
        <w:t>й</w:t>
      </w:r>
      <w:r w:rsidR="00AC59D6" w:rsidRPr="009407FC">
        <w:rPr>
          <w:rFonts w:cs="Times New Roman"/>
        </w:rPr>
        <w:t xml:space="preserve">, зокрема при </w:t>
      </w:r>
      <w:r w:rsidR="00AC59D6" w:rsidRPr="009407FC">
        <w:rPr>
          <w:rFonts w:cs="Times New Roman"/>
        </w:rPr>
        <w:lastRenderedPageBreak/>
        <w:t>газо</w:t>
      </w:r>
      <w:r w:rsidR="00E263A4" w:rsidRPr="009407FC">
        <w:rPr>
          <w:rFonts w:cs="Times New Roman"/>
        </w:rPr>
        <w:t>-</w:t>
      </w:r>
      <w:r w:rsidR="00AC59D6" w:rsidRPr="009407FC">
        <w:rPr>
          <w:rFonts w:cs="Times New Roman"/>
        </w:rPr>
        <w:t xml:space="preserve"> і нафтовидобутку</w:t>
      </w:r>
      <w:r w:rsidR="0086275A" w:rsidRPr="009407FC">
        <w:rPr>
          <w:rFonts w:cs="Times New Roman"/>
        </w:rPr>
        <w:t xml:space="preserve">). </w:t>
      </w:r>
      <w:r w:rsidR="00C67A20" w:rsidRPr="009407FC">
        <w:rPr>
          <w:rFonts w:cs="Times New Roman"/>
        </w:rPr>
        <w:t>Врахування компонентного СО</w:t>
      </w:r>
      <w:r w:rsidR="00C67A20" w:rsidRPr="009407FC">
        <w:rPr>
          <w:rFonts w:cs="Times New Roman"/>
          <w:vertAlign w:val="subscript"/>
        </w:rPr>
        <w:t xml:space="preserve">2 </w:t>
      </w:r>
      <w:r w:rsidR="00C67A20" w:rsidRPr="009407FC">
        <w:rPr>
          <w:rFonts w:cs="Times New Roman"/>
        </w:rPr>
        <w:t>(за наявності)</w:t>
      </w:r>
      <w:r w:rsidR="00C67A20" w:rsidRPr="009407FC">
        <w:rPr>
          <w:rFonts w:cs="Times New Roman"/>
          <w:vertAlign w:val="subscript"/>
        </w:rPr>
        <w:t xml:space="preserve"> </w:t>
      </w:r>
      <w:r w:rsidR="00C67A20" w:rsidRPr="009407FC">
        <w:rPr>
          <w:rFonts w:cs="Times New Roman"/>
        </w:rPr>
        <w:t xml:space="preserve">здійснюється </w:t>
      </w:r>
      <w:r w:rsidR="002E1ED0" w:rsidRPr="009407FC">
        <w:rPr>
          <w:rFonts w:cs="Times New Roman"/>
        </w:rPr>
        <w:t xml:space="preserve">відповідно до </w:t>
      </w:r>
      <w:r w:rsidR="005918CD" w:rsidRPr="009407FC">
        <w:rPr>
          <w:rFonts w:cs="Times New Roman"/>
        </w:rPr>
        <w:t>вимог</w:t>
      </w:r>
      <w:r w:rsidR="00C94379" w:rsidRPr="009407FC">
        <w:rPr>
          <w:rFonts w:cs="Times New Roman"/>
        </w:rPr>
        <w:t>, встановлених пунктами</w:t>
      </w:r>
      <w:r w:rsidR="00ED5636" w:rsidRPr="009407FC">
        <w:rPr>
          <w:rFonts w:cs="Times New Roman"/>
        </w:rPr>
        <w:t xml:space="preserve"> </w:t>
      </w:r>
      <w:r w:rsidR="00C94379" w:rsidRPr="009407FC">
        <w:rPr>
          <w:rFonts w:cs="Times New Roman"/>
        </w:rPr>
        <w:t>54</w:t>
      </w:r>
      <w:r w:rsidR="00ED5636" w:rsidRPr="009407FC">
        <w:rPr>
          <w:rFonts w:cs="Times New Roman"/>
        </w:rPr>
        <w:t>–</w:t>
      </w:r>
      <w:r w:rsidR="00C94379" w:rsidRPr="009407FC">
        <w:rPr>
          <w:rFonts w:cs="Times New Roman"/>
        </w:rPr>
        <w:t xml:space="preserve">55 </w:t>
      </w:r>
      <w:r w:rsidR="003C010F" w:rsidRPr="009407FC">
        <w:rPr>
          <w:rFonts w:cs="Times New Roman"/>
        </w:rPr>
        <w:t>Порядку здійснення моніторингу та звітності</w:t>
      </w:r>
      <w:r w:rsidR="002E1ED0" w:rsidRPr="009407FC">
        <w:rPr>
          <w:rFonts w:cs="Times New Roman"/>
        </w:rPr>
        <w:t>.</w:t>
      </w:r>
    </w:p>
    <w:p w:rsidR="00210CB9" w:rsidRPr="009407FC" w:rsidRDefault="00210CB9" w:rsidP="00B12E30">
      <w:pPr>
        <w:pStyle w:val="3"/>
        <w:tabs>
          <w:tab w:val="clear" w:pos="1170"/>
          <w:tab w:val="left" w:pos="0"/>
        </w:tabs>
        <w:spacing w:before="240" w:after="240"/>
        <w:ind w:left="0" w:firstLine="0"/>
        <w:rPr>
          <w:b/>
        </w:rPr>
      </w:pPr>
      <w:bookmarkStart w:id="26" w:name="_Toc495739598"/>
      <w:r w:rsidRPr="009407FC">
        <w:rPr>
          <w:b/>
        </w:rPr>
        <w:t>Рівні точності для даних про діяльність</w:t>
      </w:r>
      <w:bookmarkEnd w:id="26"/>
    </w:p>
    <w:p w:rsidR="0086275A" w:rsidRPr="009407FC" w:rsidRDefault="0086275A" w:rsidP="001524D6">
      <w:pPr>
        <w:pStyle w:val="af0"/>
        <w:ind w:firstLine="567"/>
        <w:rPr>
          <w:b w:val="0"/>
        </w:rPr>
      </w:pPr>
      <w:r w:rsidRPr="009407FC">
        <w:rPr>
          <w:b w:val="0"/>
        </w:rPr>
        <w:t xml:space="preserve">Таблиця </w:t>
      </w:r>
      <w:r w:rsidR="004F10E4" w:rsidRPr="009407FC">
        <w:rPr>
          <w:b w:val="0"/>
        </w:rPr>
        <w:t>2</w:t>
      </w:r>
      <w:r w:rsidRPr="009407FC">
        <w:rPr>
          <w:b w:val="0"/>
        </w:rPr>
        <w:t xml:space="preserve">.3. </w:t>
      </w:r>
      <w:r w:rsidR="00025C41" w:rsidRPr="009407FC">
        <w:rPr>
          <w:b w:val="0"/>
        </w:rPr>
        <w:t xml:space="preserve">Рівні </w:t>
      </w:r>
      <w:r w:rsidRPr="009407FC">
        <w:rPr>
          <w:b w:val="0"/>
        </w:rPr>
        <w:t>точності для даних про діяльність</w:t>
      </w:r>
      <w:r w:rsidR="004A53FB" w:rsidRPr="009407FC">
        <w:t xml:space="preserve"> </w:t>
      </w:r>
      <w:r w:rsidR="004A53FB" w:rsidRPr="009407FC">
        <w:rPr>
          <w:b w:val="0"/>
        </w:rPr>
        <w:t>для оцінки викидів СO</w:t>
      </w:r>
      <w:r w:rsidR="004A53FB" w:rsidRPr="009407FC">
        <w:rPr>
          <w:b w:val="0"/>
          <w:vertAlign w:val="subscript"/>
        </w:rPr>
        <w:t>2</w:t>
      </w:r>
      <w:r w:rsidR="004A53FB" w:rsidRPr="009407FC">
        <w:rPr>
          <w:b w:val="0"/>
        </w:rPr>
        <w:t xml:space="preserve"> від спалювання на факельних установках</w:t>
      </w:r>
    </w:p>
    <w:tbl>
      <w:tblPr>
        <w:tblStyle w:val="TableGrid2"/>
        <w:tblW w:w="4869"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67"/>
        <w:gridCol w:w="7342"/>
      </w:tblGrid>
      <w:tr w:rsidR="0086275A" w:rsidRPr="009407FC" w:rsidTr="002F6A31">
        <w:trPr>
          <w:trHeight w:val="391"/>
        </w:trPr>
        <w:tc>
          <w:tcPr>
            <w:tcW w:w="970" w:type="pct"/>
            <w:tcBorders>
              <w:top w:val="single" w:sz="4" w:space="0" w:color="auto"/>
              <w:bottom w:val="single" w:sz="4" w:space="0" w:color="auto"/>
              <w:right w:val="single" w:sz="4" w:space="0" w:color="auto"/>
            </w:tcBorders>
            <w:vAlign w:val="center"/>
            <w:hideMark/>
          </w:tcPr>
          <w:p w:rsidR="0086275A" w:rsidRPr="009407FC" w:rsidRDefault="0086275A" w:rsidP="00194B78">
            <w:pPr>
              <w:spacing w:before="0" w:after="0"/>
              <w:ind w:firstLine="33"/>
              <w:jc w:val="center"/>
            </w:pPr>
            <w:r w:rsidRPr="009407FC">
              <w:rPr>
                <w:bCs/>
              </w:rPr>
              <w:t>№ рівня точності</w:t>
            </w:r>
          </w:p>
        </w:tc>
        <w:tc>
          <w:tcPr>
            <w:tcW w:w="4030" w:type="pct"/>
            <w:tcBorders>
              <w:top w:val="single" w:sz="4" w:space="0" w:color="auto"/>
              <w:left w:val="single" w:sz="4" w:space="0" w:color="auto"/>
              <w:bottom w:val="single" w:sz="4" w:space="0" w:color="auto"/>
            </w:tcBorders>
            <w:vAlign w:val="center"/>
            <w:hideMark/>
          </w:tcPr>
          <w:p w:rsidR="0086275A" w:rsidRPr="009407FC" w:rsidRDefault="0086275A" w:rsidP="00194B78">
            <w:pPr>
              <w:spacing w:before="0" w:after="0"/>
              <w:ind w:firstLine="0"/>
              <w:jc w:val="center"/>
            </w:pPr>
            <w:r w:rsidRPr="009407FC">
              <w:rPr>
                <w:bCs/>
              </w:rPr>
              <w:t>Визначення</w:t>
            </w:r>
          </w:p>
        </w:tc>
      </w:tr>
      <w:tr w:rsidR="0086275A" w:rsidRPr="009407FC" w:rsidTr="002F6A31">
        <w:tc>
          <w:tcPr>
            <w:tcW w:w="970" w:type="pct"/>
            <w:tcBorders>
              <w:top w:val="single" w:sz="4" w:space="0" w:color="auto"/>
              <w:bottom w:val="single" w:sz="4" w:space="0" w:color="auto"/>
              <w:right w:val="single" w:sz="4" w:space="0" w:color="auto"/>
            </w:tcBorders>
            <w:vAlign w:val="center"/>
            <w:hideMark/>
          </w:tcPr>
          <w:p w:rsidR="0086275A" w:rsidRPr="009407FC" w:rsidRDefault="0086275A" w:rsidP="00194B78">
            <w:pPr>
              <w:spacing w:before="0" w:after="0"/>
              <w:ind w:firstLine="33"/>
              <w:jc w:val="center"/>
            </w:pPr>
            <w:r w:rsidRPr="009407FC">
              <w:rPr>
                <w:bCs/>
              </w:rPr>
              <w:t>1</w:t>
            </w:r>
          </w:p>
        </w:tc>
        <w:tc>
          <w:tcPr>
            <w:tcW w:w="4030" w:type="pct"/>
            <w:tcBorders>
              <w:top w:val="single" w:sz="4" w:space="0" w:color="auto"/>
              <w:left w:val="single" w:sz="4" w:space="0" w:color="auto"/>
              <w:bottom w:val="single" w:sz="4" w:space="0" w:color="auto"/>
            </w:tcBorders>
            <w:vAlign w:val="center"/>
            <w:hideMark/>
          </w:tcPr>
          <w:p w:rsidR="0086275A" w:rsidRPr="009407FC" w:rsidRDefault="00E62BA4" w:rsidP="00194B78">
            <w:pPr>
              <w:spacing w:before="0" w:after="0"/>
              <w:ind w:firstLine="0"/>
              <w:jc w:val="left"/>
            </w:pPr>
            <w:r w:rsidRPr="009407FC">
              <w:t>д</w:t>
            </w:r>
            <w:r w:rsidR="005C2E5B" w:rsidRPr="009407FC">
              <w:t>ані про діяльність</w:t>
            </w:r>
            <w:r w:rsidR="001D2053" w:rsidRPr="009407FC">
              <w:t>:</w:t>
            </w:r>
            <w:r w:rsidR="005C2E5B" w:rsidRPr="009407FC">
              <w:t xml:space="preserve"> о</w:t>
            </w:r>
            <w:r w:rsidR="0086275A" w:rsidRPr="009407FC">
              <w:t>бсяг факельного газу [</w:t>
            </w:r>
            <w:r w:rsidR="00381098" w:rsidRPr="009407FC">
              <w:t>тис. м</w:t>
            </w:r>
            <w:r w:rsidR="0086275A" w:rsidRPr="009407FC">
              <w:rPr>
                <w:vertAlign w:val="superscript"/>
              </w:rPr>
              <w:t>3</w:t>
            </w:r>
            <w:r w:rsidR="0086275A" w:rsidRPr="009407FC">
              <w:t xml:space="preserve">] за звітний період визначається з </w:t>
            </w:r>
            <w:r w:rsidR="00D062AF">
              <w:t xml:space="preserve">максимальною </w:t>
            </w:r>
            <w:r w:rsidR="00B47D47" w:rsidRPr="009407FC">
              <w:t>невизначеністю</w:t>
            </w:r>
            <w:r w:rsidR="0086275A" w:rsidRPr="009407FC">
              <w:t xml:space="preserve"> </w:t>
            </w:r>
            <w:r w:rsidR="0086275A" w:rsidRPr="009407FC">
              <w:rPr>
                <w:bCs/>
              </w:rPr>
              <w:t>± 17,5%</w:t>
            </w:r>
          </w:p>
        </w:tc>
      </w:tr>
      <w:tr w:rsidR="0086275A" w:rsidRPr="009407FC" w:rsidTr="002F6A31">
        <w:tc>
          <w:tcPr>
            <w:tcW w:w="970" w:type="pct"/>
            <w:tcBorders>
              <w:top w:val="single" w:sz="4" w:space="0" w:color="auto"/>
              <w:bottom w:val="single" w:sz="4" w:space="0" w:color="auto"/>
              <w:right w:val="single" w:sz="4" w:space="0" w:color="auto"/>
            </w:tcBorders>
            <w:vAlign w:val="center"/>
            <w:hideMark/>
          </w:tcPr>
          <w:p w:rsidR="0086275A" w:rsidRPr="009407FC" w:rsidRDefault="0086275A" w:rsidP="00194B78">
            <w:pPr>
              <w:spacing w:before="0" w:after="0"/>
              <w:ind w:firstLine="33"/>
              <w:jc w:val="center"/>
            </w:pPr>
            <w:r w:rsidRPr="009407FC">
              <w:rPr>
                <w:bCs/>
              </w:rPr>
              <w:t>2</w:t>
            </w:r>
          </w:p>
        </w:tc>
        <w:tc>
          <w:tcPr>
            <w:tcW w:w="4030" w:type="pct"/>
            <w:tcBorders>
              <w:top w:val="single" w:sz="4" w:space="0" w:color="auto"/>
              <w:left w:val="single" w:sz="4" w:space="0" w:color="auto"/>
              <w:bottom w:val="single" w:sz="4" w:space="0" w:color="auto"/>
            </w:tcBorders>
            <w:vAlign w:val="center"/>
            <w:hideMark/>
          </w:tcPr>
          <w:p w:rsidR="0086275A" w:rsidRPr="009407FC" w:rsidRDefault="00E62BA4" w:rsidP="00194B78">
            <w:pPr>
              <w:spacing w:before="0" w:after="0"/>
              <w:ind w:firstLine="0"/>
              <w:jc w:val="left"/>
            </w:pPr>
            <w:r w:rsidRPr="009407FC">
              <w:t>д</w:t>
            </w:r>
            <w:r w:rsidR="005C2E5B" w:rsidRPr="009407FC">
              <w:t>ані про діяльність</w:t>
            </w:r>
            <w:r w:rsidR="001D2053" w:rsidRPr="009407FC">
              <w:t>:</w:t>
            </w:r>
            <w:r w:rsidR="003C6E68" w:rsidRPr="009407FC">
              <w:t xml:space="preserve"> </w:t>
            </w:r>
            <w:r w:rsidR="005C2E5B" w:rsidRPr="009407FC">
              <w:t>о</w:t>
            </w:r>
            <w:r w:rsidR="0086275A" w:rsidRPr="009407FC">
              <w:t>бсяг факельного газу [</w:t>
            </w:r>
            <w:r w:rsidR="00381098" w:rsidRPr="009407FC">
              <w:t>тис. м</w:t>
            </w:r>
            <w:r w:rsidR="0086275A" w:rsidRPr="009407FC">
              <w:rPr>
                <w:vertAlign w:val="superscript"/>
              </w:rPr>
              <w:t>3</w:t>
            </w:r>
            <w:r w:rsidR="0086275A" w:rsidRPr="009407FC">
              <w:t xml:space="preserve">] за звітний період визначається з </w:t>
            </w:r>
            <w:r w:rsidR="00D062AF">
              <w:t xml:space="preserve">максимальною </w:t>
            </w:r>
            <w:r w:rsidR="00B47D47" w:rsidRPr="009407FC">
              <w:t>невизначеністю</w:t>
            </w:r>
            <w:r w:rsidR="0086275A" w:rsidRPr="009407FC">
              <w:t xml:space="preserve"> </w:t>
            </w:r>
            <w:r w:rsidR="0086275A" w:rsidRPr="009407FC">
              <w:rPr>
                <w:bCs/>
              </w:rPr>
              <w:t>± 12,5%</w:t>
            </w:r>
          </w:p>
        </w:tc>
      </w:tr>
      <w:tr w:rsidR="0086275A" w:rsidRPr="009407FC" w:rsidTr="002F6A31">
        <w:tc>
          <w:tcPr>
            <w:tcW w:w="970" w:type="pct"/>
            <w:tcBorders>
              <w:top w:val="single" w:sz="4" w:space="0" w:color="auto"/>
              <w:bottom w:val="single" w:sz="4" w:space="0" w:color="auto"/>
              <w:right w:val="single" w:sz="4" w:space="0" w:color="auto"/>
            </w:tcBorders>
            <w:vAlign w:val="center"/>
            <w:hideMark/>
          </w:tcPr>
          <w:p w:rsidR="0086275A" w:rsidRPr="009407FC" w:rsidRDefault="0086275A" w:rsidP="00194B78">
            <w:pPr>
              <w:spacing w:before="0" w:after="0"/>
              <w:ind w:firstLine="33"/>
              <w:jc w:val="center"/>
            </w:pPr>
            <w:r w:rsidRPr="009407FC">
              <w:rPr>
                <w:bCs/>
              </w:rPr>
              <w:t>3</w:t>
            </w:r>
          </w:p>
        </w:tc>
        <w:tc>
          <w:tcPr>
            <w:tcW w:w="4030" w:type="pct"/>
            <w:tcBorders>
              <w:top w:val="single" w:sz="4" w:space="0" w:color="auto"/>
              <w:left w:val="single" w:sz="4" w:space="0" w:color="auto"/>
              <w:bottom w:val="single" w:sz="4" w:space="0" w:color="auto"/>
            </w:tcBorders>
            <w:vAlign w:val="center"/>
            <w:hideMark/>
          </w:tcPr>
          <w:p w:rsidR="0086275A" w:rsidRPr="009407FC" w:rsidRDefault="00442E00" w:rsidP="00194B78">
            <w:pPr>
              <w:keepNext/>
              <w:spacing w:before="0" w:after="0"/>
              <w:ind w:firstLine="0"/>
              <w:jc w:val="left"/>
            </w:pPr>
            <w:r w:rsidRPr="009407FC">
              <w:t>да</w:t>
            </w:r>
            <w:r w:rsidR="005C2E5B" w:rsidRPr="009407FC">
              <w:t>ні про діяльність</w:t>
            </w:r>
            <w:r w:rsidR="001D2053" w:rsidRPr="009407FC">
              <w:t>:</w:t>
            </w:r>
            <w:r w:rsidR="005C2E5B" w:rsidRPr="009407FC">
              <w:t xml:space="preserve"> о</w:t>
            </w:r>
            <w:r w:rsidR="0086275A" w:rsidRPr="009407FC">
              <w:t>бсяг факельного газу [</w:t>
            </w:r>
            <w:r w:rsidR="00381098" w:rsidRPr="009407FC">
              <w:t>тис. м</w:t>
            </w:r>
            <w:r w:rsidR="0086275A" w:rsidRPr="009407FC">
              <w:rPr>
                <w:vertAlign w:val="superscript"/>
              </w:rPr>
              <w:t>3</w:t>
            </w:r>
            <w:r w:rsidR="0086275A" w:rsidRPr="009407FC">
              <w:t xml:space="preserve">] за звітний період визначається з </w:t>
            </w:r>
            <w:r w:rsidR="00D062AF">
              <w:t xml:space="preserve">максимальною </w:t>
            </w:r>
            <w:r w:rsidR="00B47D47" w:rsidRPr="009407FC">
              <w:t>невизначеністю</w:t>
            </w:r>
            <w:r w:rsidR="0086275A" w:rsidRPr="009407FC">
              <w:t xml:space="preserve"> </w:t>
            </w:r>
            <w:r w:rsidR="0086275A" w:rsidRPr="009407FC">
              <w:rPr>
                <w:bCs/>
              </w:rPr>
              <w:t>± 7,5%</w:t>
            </w:r>
          </w:p>
        </w:tc>
      </w:tr>
    </w:tbl>
    <w:p w:rsidR="00210CB9" w:rsidRPr="009407FC" w:rsidRDefault="00210CB9" w:rsidP="00B12E30">
      <w:pPr>
        <w:pStyle w:val="3"/>
        <w:tabs>
          <w:tab w:val="clear" w:pos="1170"/>
          <w:tab w:val="left" w:pos="0"/>
        </w:tabs>
        <w:spacing w:before="240" w:after="240"/>
        <w:ind w:left="0" w:firstLine="0"/>
        <w:rPr>
          <w:b/>
        </w:rPr>
      </w:pPr>
      <w:r w:rsidRPr="009407FC">
        <w:rPr>
          <w:b/>
        </w:rPr>
        <w:t xml:space="preserve">Рівні точності для розрахункових коефіцієнтів </w:t>
      </w:r>
    </w:p>
    <w:p w:rsidR="0086275A" w:rsidRPr="009407FC" w:rsidRDefault="0086275A" w:rsidP="001524D6">
      <w:pPr>
        <w:ind w:firstLine="567"/>
        <w:rPr>
          <w:rFonts w:cs="Times New Roman"/>
        </w:rPr>
      </w:pPr>
      <w:r w:rsidRPr="009407FC">
        <w:rPr>
          <w:rFonts w:cs="Times New Roman"/>
        </w:rPr>
        <w:t xml:space="preserve">Рівень 1: </w:t>
      </w:r>
      <w:r w:rsidR="00BC243A" w:rsidRPr="009407FC">
        <w:rPr>
          <w:rFonts w:cs="Times New Roman"/>
        </w:rPr>
        <w:t>К</w:t>
      </w:r>
      <w:r w:rsidRPr="009407FC">
        <w:rPr>
          <w:rFonts w:cs="Times New Roman"/>
        </w:rPr>
        <w:t xml:space="preserve">оефіцієнт викидів </w:t>
      </w:r>
      <w:r w:rsidR="00537C3F" w:rsidRPr="009407FC">
        <w:rPr>
          <w:rFonts w:cs="Times New Roman"/>
        </w:rPr>
        <w:t xml:space="preserve">за замовчуванням становить </w:t>
      </w:r>
      <w:r w:rsidRPr="009407FC">
        <w:rPr>
          <w:rFonts w:cs="Times New Roman"/>
        </w:rPr>
        <w:t>3</w:t>
      </w:r>
      <w:r w:rsidR="00DC40AE" w:rsidRPr="009407FC">
        <w:rPr>
          <w:rFonts w:cs="Times New Roman"/>
        </w:rPr>
        <w:t>,</w:t>
      </w:r>
      <w:r w:rsidRPr="009407FC">
        <w:rPr>
          <w:rFonts w:cs="Times New Roman"/>
        </w:rPr>
        <w:t>93 т СO</w:t>
      </w:r>
      <w:r w:rsidRPr="009407FC">
        <w:rPr>
          <w:rFonts w:cs="Times New Roman"/>
          <w:vertAlign w:val="subscript"/>
        </w:rPr>
        <w:t>2</w:t>
      </w:r>
      <w:r w:rsidRPr="009407FC">
        <w:rPr>
          <w:rFonts w:cs="Times New Roman"/>
        </w:rPr>
        <w:t>/</w:t>
      </w:r>
      <w:r w:rsidR="008B5F81" w:rsidRPr="009407FC">
        <w:rPr>
          <w:rFonts w:cs="Times New Roman"/>
        </w:rPr>
        <w:t xml:space="preserve">тис. </w:t>
      </w:r>
      <w:r w:rsidRPr="009407FC">
        <w:rPr>
          <w:rFonts w:cs="Times New Roman"/>
        </w:rPr>
        <w:t>м</w:t>
      </w:r>
      <w:r w:rsidRPr="009407FC">
        <w:rPr>
          <w:rFonts w:cs="Times New Roman"/>
          <w:vertAlign w:val="superscript"/>
        </w:rPr>
        <w:t>3</w:t>
      </w:r>
      <w:r w:rsidRPr="009407FC">
        <w:rPr>
          <w:rFonts w:cs="Times New Roman"/>
        </w:rPr>
        <w:t xml:space="preserve">, </w:t>
      </w:r>
      <w:r w:rsidR="00537C3F" w:rsidRPr="009407FC">
        <w:rPr>
          <w:rFonts w:cs="Times New Roman"/>
        </w:rPr>
        <w:t xml:space="preserve">який відповідає викидам </w:t>
      </w:r>
      <w:r w:rsidRPr="009407FC">
        <w:rPr>
          <w:rFonts w:cs="Times New Roman"/>
        </w:rPr>
        <w:t xml:space="preserve">від спалювання чистого етану, </w:t>
      </w:r>
      <w:r w:rsidR="00537C3F" w:rsidRPr="009407FC">
        <w:rPr>
          <w:rFonts w:cs="Times New Roman"/>
        </w:rPr>
        <w:t xml:space="preserve">що </w:t>
      </w:r>
      <w:r w:rsidRPr="009407FC">
        <w:rPr>
          <w:rFonts w:cs="Times New Roman"/>
        </w:rPr>
        <w:t>використовується як приблизний показник для факельних газів.</w:t>
      </w:r>
    </w:p>
    <w:p w:rsidR="0086275A" w:rsidRPr="009407FC" w:rsidRDefault="0086275A" w:rsidP="001524D6">
      <w:pPr>
        <w:ind w:firstLine="567"/>
        <w:rPr>
          <w:rFonts w:cs="Times New Roman"/>
        </w:rPr>
      </w:pPr>
      <w:r w:rsidRPr="009407FC">
        <w:rPr>
          <w:rFonts w:cs="Times New Roman"/>
        </w:rPr>
        <w:t xml:space="preserve">Рівень 2б: </w:t>
      </w:r>
      <w:r w:rsidR="009629CF" w:rsidRPr="009407FC">
        <w:rPr>
          <w:rFonts w:cs="Times New Roman"/>
        </w:rPr>
        <w:t xml:space="preserve">Коефіцієнт </w:t>
      </w:r>
      <w:r w:rsidRPr="009407FC">
        <w:rPr>
          <w:rFonts w:cs="Times New Roman"/>
        </w:rPr>
        <w:t>викидів</w:t>
      </w:r>
      <w:r w:rsidR="009B77A3" w:rsidRPr="009407FC">
        <w:rPr>
          <w:rFonts w:cs="Times New Roman"/>
        </w:rPr>
        <w:t xml:space="preserve"> СO</w:t>
      </w:r>
      <w:r w:rsidR="009B77A3" w:rsidRPr="009407FC">
        <w:rPr>
          <w:rFonts w:cs="Times New Roman"/>
          <w:vertAlign w:val="subscript"/>
        </w:rPr>
        <w:t>2</w:t>
      </w:r>
      <w:r w:rsidRPr="009407FC">
        <w:rPr>
          <w:rFonts w:cs="Times New Roman"/>
        </w:rPr>
        <w:t xml:space="preserve"> </w:t>
      </w:r>
      <w:r w:rsidR="009629CF" w:rsidRPr="009407FC">
        <w:rPr>
          <w:rFonts w:cs="Times New Roman"/>
        </w:rPr>
        <w:t xml:space="preserve">для конкретної установки </w:t>
      </w:r>
      <w:r w:rsidR="00BC243A" w:rsidRPr="009407FC">
        <w:rPr>
          <w:rFonts w:cs="Times New Roman"/>
        </w:rPr>
        <w:t>є результатом розрахунку з використанням</w:t>
      </w:r>
      <w:r w:rsidR="00D704FE" w:rsidRPr="009407FC">
        <w:rPr>
          <w:rFonts w:cs="Times New Roman"/>
        </w:rPr>
        <w:t xml:space="preserve"> даних щодо </w:t>
      </w:r>
      <w:r w:rsidRPr="009407FC">
        <w:rPr>
          <w:rFonts w:cs="Times New Roman"/>
        </w:rPr>
        <w:t xml:space="preserve">молекулярної маси факельного </w:t>
      </w:r>
      <w:r w:rsidR="00D704FE" w:rsidRPr="009407FC">
        <w:rPr>
          <w:rFonts w:cs="Times New Roman"/>
        </w:rPr>
        <w:t>газу</w:t>
      </w:r>
      <w:r w:rsidRPr="009407FC">
        <w:rPr>
          <w:rFonts w:cs="Times New Roman"/>
        </w:rPr>
        <w:t xml:space="preserve">, використовуючи моделювання технологічного процесу на основі стандартних галузевих моделей. </w:t>
      </w:r>
      <w:r w:rsidR="00BC243A" w:rsidRPr="009407FC">
        <w:rPr>
          <w:rFonts w:cs="Times New Roman"/>
        </w:rPr>
        <w:t>Вихідними даними є</w:t>
      </w:r>
      <w:r w:rsidR="00D704FE" w:rsidRPr="009407FC">
        <w:rPr>
          <w:rFonts w:cs="Times New Roman"/>
        </w:rPr>
        <w:t xml:space="preserve"> </w:t>
      </w:r>
      <w:r w:rsidRPr="009407FC">
        <w:rPr>
          <w:rFonts w:cs="Times New Roman"/>
        </w:rPr>
        <w:t>відносні пропорції та молекулярн</w:t>
      </w:r>
      <w:r w:rsidR="00BC243A" w:rsidRPr="009407FC">
        <w:rPr>
          <w:rFonts w:cs="Times New Roman"/>
        </w:rPr>
        <w:t>а</w:t>
      </w:r>
      <w:r w:rsidRPr="009407FC">
        <w:rPr>
          <w:rFonts w:cs="Times New Roman"/>
        </w:rPr>
        <w:t xml:space="preserve"> </w:t>
      </w:r>
      <w:r w:rsidR="00D704FE" w:rsidRPr="009407FC">
        <w:rPr>
          <w:rFonts w:cs="Times New Roman"/>
        </w:rPr>
        <w:t>мас</w:t>
      </w:r>
      <w:r w:rsidR="00BC243A" w:rsidRPr="009407FC">
        <w:rPr>
          <w:rFonts w:cs="Times New Roman"/>
        </w:rPr>
        <w:t>а</w:t>
      </w:r>
      <w:r w:rsidR="00D704FE" w:rsidRPr="009407FC">
        <w:rPr>
          <w:rFonts w:cs="Times New Roman"/>
        </w:rPr>
        <w:t xml:space="preserve"> </w:t>
      </w:r>
      <w:r w:rsidRPr="009407FC">
        <w:rPr>
          <w:rFonts w:cs="Times New Roman"/>
        </w:rPr>
        <w:t xml:space="preserve">кожного </w:t>
      </w:r>
      <w:r w:rsidR="00D704FE" w:rsidRPr="009407FC">
        <w:rPr>
          <w:rFonts w:cs="Times New Roman"/>
        </w:rPr>
        <w:t xml:space="preserve">компонента </w:t>
      </w:r>
      <w:r w:rsidR="00BC243A" w:rsidRPr="009407FC">
        <w:rPr>
          <w:rFonts w:cs="Times New Roman"/>
        </w:rPr>
        <w:t xml:space="preserve">газу, на основі чого визначається </w:t>
      </w:r>
      <w:r w:rsidRPr="009407FC">
        <w:rPr>
          <w:rFonts w:cs="Times New Roman"/>
        </w:rPr>
        <w:t>зважен</w:t>
      </w:r>
      <w:r w:rsidR="00537C3F" w:rsidRPr="009407FC">
        <w:rPr>
          <w:rFonts w:cs="Times New Roman"/>
        </w:rPr>
        <w:t>е</w:t>
      </w:r>
      <w:r w:rsidRPr="009407FC">
        <w:rPr>
          <w:rFonts w:cs="Times New Roman"/>
        </w:rPr>
        <w:t xml:space="preserve"> середньорічн</w:t>
      </w:r>
      <w:r w:rsidR="00537C3F" w:rsidRPr="009407FC">
        <w:rPr>
          <w:rFonts w:cs="Times New Roman"/>
        </w:rPr>
        <w:t>е значення</w:t>
      </w:r>
      <w:r w:rsidRPr="009407FC">
        <w:rPr>
          <w:rFonts w:cs="Times New Roman"/>
        </w:rPr>
        <w:t xml:space="preserve"> молекулярної </w:t>
      </w:r>
      <w:r w:rsidR="003A4254" w:rsidRPr="009407FC">
        <w:rPr>
          <w:rFonts w:cs="Times New Roman"/>
        </w:rPr>
        <w:t>маси</w:t>
      </w:r>
      <w:r w:rsidR="00BC5D62" w:rsidRPr="009407FC">
        <w:rPr>
          <w:rFonts w:cs="Times New Roman"/>
        </w:rPr>
        <w:t xml:space="preserve"> </w:t>
      </w:r>
      <w:r w:rsidRPr="009407FC">
        <w:rPr>
          <w:rFonts w:cs="Times New Roman"/>
        </w:rPr>
        <w:t>факельного газу.</w:t>
      </w:r>
    </w:p>
    <w:p w:rsidR="00CE5EBF" w:rsidRPr="009407FC" w:rsidRDefault="0086275A" w:rsidP="001524D6">
      <w:pPr>
        <w:ind w:firstLine="567"/>
        <w:rPr>
          <w:rFonts w:cs="Times New Roman"/>
        </w:rPr>
      </w:pPr>
      <w:r w:rsidRPr="009407FC">
        <w:rPr>
          <w:rFonts w:cs="Times New Roman"/>
        </w:rPr>
        <w:t>Для коефіцієнта окислення</w:t>
      </w:r>
      <w:r w:rsidR="00ED5636" w:rsidRPr="009407FC">
        <w:rPr>
          <w:rFonts w:cs="Times New Roman"/>
        </w:rPr>
        <w:t xml:space="preserve"> </w:t>
      </w:r>
      <w:r w:rsidR="00BC243A" w:rsidRPr="009407FC">
        <w:rPr>
          <w:rFonts w:cs="Times New Roman"/>
        </w:rPr>
        <w:t xml:space="preserve">рекомендується застосовувати </w:t>
      </w:r>
      <w:r w:rsidRPr="009407FC">
        <w:rPr>
          <w:rFonts w:cs="Times New Roman"/>
        </w:rPr>
        <w:t>лише рівні точності 1 і 2</w:t>
      </w:r>
      <w:r w:rsidR="00774EF9">
        <w:rPr>
          <w:rFonts w:cs="Times New Roman"/>
        </w:rPr>
        <w:t>,</w:t>
      </w:r>
      <w:r w:rsidR="00774EF9" w:rsidRPr="00774EF9">
        <w:rPr>
          <w:rFonts w:cs="Times New Roman"/>
        </w:rPr>
        <w:t xml:space="preserve"> </w:t>
      </w:r>
      <w:r w:rsidR="00774EF9" w:rsidRPr="009407FC">
        <w:rPr>
          <w:rFonts w:cs="Times New Roman"/>
        </w:rPr>
        <w:t>наведені у розділі 1 додатку 1 до Порядку здійснення моніторингу та звітності</w:t>
      </w:r>
      <w:r w:rsidR="0071421B" w:rsidRPr="009407FC">
        <w:rPr>
          <w:rFonts w:cs="Times New Roman"/>
        </w:rPr>
        <w:t>.</w:t>
      </w:r>
      <w:r w:rsidRPr="009407FC">
        <w:rPr>
          <w:rFonts w:cs="Times New Roman"/>
        </w:rPr>
        <w:t xml:space="preserve"> </w:t>
      </w:r>
    </w:p>
    <w:p w:rsidR="00214AC3" w:rsidRPr="009407FC" w:rsidRDefault="00214AC3" w:rsidP="0076434A">
      <w:bookmarkStart w:id="27" w:name="_Hlk501640901"/>
    </w:p>
    <w:p w:rsidR="00427E3B" w:rsidRPr="009407FC" w:rsidRDefault="00427E3B" w:rsidP="00B12E30">
      <w:pPr>
        <w:pStyle w:val="1"/>
        <w:spacing w:before="240" w:after="240"/>
        <w:rPr>
          <w:b/>
        </w:rPr>
      </w:pPr>
      <w:bookmarkStart w:id="28" w:name="_Toc495739602"/>
      <w:bookmarkStart w:id="29" w:name="_Toc55991208"/>
      <w:bookmarkEnd w:id="27"/>
      <w:r w:rsidRPr="009407FC">
        <w:rPr>
          <w:b/>
        </w:rPr>
        <w:t xml:space="preserve">Методика моніторингу M2 </w:t>
      </w:r>
      <w:r w:rsidR="00A47D1D" w:rsidRPr="009407FC">
        <w:rPr>
          <w:b/>
        </w:rPr>
        <w:t>–</w:t>
      </w:r>
      <w:r w:rsidR="004C173F" w:rsidRPr="009407FC">
        <w:rPr>
          <w:b/>
        </w:rPr>
        <w:t xml:space="preserve"> </w:t>
      </w:r>
      <w:r w:rsidRPr="009407FC">
        <w:rPr>
          <w:b/>
        </w:rPr>
        <w:t>переробка</w:t>
      </w:r>
      <w:bookmarkEnd w:id="28"/>
      <w:r w:rsidR="004C173F" w:rsidRPr="009407FC">
        <w:rPr>
          <w:b/>
        </w:rPr>
        <w:t xml:space="preserve"> нафти</w:t>
      </w:r>
      <w:bookmarkEnd w:id="29"/>
    </w:p>
    <w:p w:rsidR="00427E3B" w:rsidRPr="009407FC" w:rsidRDefault="00427E3B" w:rsidP="00B12E30">
      <w:pPr>
        <w:pStyle w:val="2"/>
        <w:tabs>
          <w:tab w:val="left" w:pos="0"/>
        </w:tabs>
        <w:spacing w:after="240"/>
        <w:ind w:left="0" w:firstLine="0"/>
        <w:rPr>
          <w:b/>
        </w:rPr>
      </w:pPr>
      <w:bookmarkStart w:id="30" w:name="_Toc495739603"/>
      <w:bookmarkStart w:id="31" w:name="_Toc55991209"/>
      <w:r w:rsidRPr="009407FC">
        <w:rPr>
          <w:b/>
        </w:rPr>
        <w:t>Сфера застосування</w:t>
      </w:r>
      <w:bookmarkEnd w:id="30"/>
      <w:bookmarkEnd w:id="31"/>
    </w:p>
    <w:p w:rsidR="00427E3B" w:rsidRPr="009407FC" w:rsidRDefault="0087320A" w:rsidP="001524D6">
      <w:pPr>
        <w:tabs>
          <w:tab w:val="clear" w:pos="8100"/>
        </w:tabs>
        <w:ind w:firstLine="567"/>
        <w:rPr>
          <w:rFonts w:eastAsia="Arial" w:cs="Arial"/>
          <w:szCs w:val="22"/>
        </w:rPr>
      </w:pPr>
      <w:r w:rsidRPr="009407FC">
        <w:rPr>
          <w:rFonts w:eastAsia="Arial" w:cs="Arial"/>
          <w:szCs w:val="22"/>
        </w:rPr>
        <w:t>Ця методика може застосовуватися</w:t>
      </w:r>
      <w:r w:rsidR="00427E3B" w:rsidRPr="009407FC">
        <w:rPr>
          <w:rFonts w:eastAsia="Arial" w:cs="Arial"/>
          <w:szCs w:val="22"/>
        </w:rPr>
        <w:t xml:space="preserve"> для розрахунку викидів </w:t>
      </w:r>
      <w:r w:rsidR="00746D9E" w:rsidRPr="009407FC">
        <w:rPr>
          <w:rFonts w:eastAsia="Arial" w:cs="Arial"/>
          <w:szCs w:val="22"/>
        </w:rPr>
        <w:t>CO</w:t>
      </w:r>
      <w:r w:rsidR="00746D9E" w:rsidRPr="009407FC">
        <w:rPr>
          <w:rFonts w:eastAsia="Arial" w:cs="Arial"/>
          <w:szCs w:val="22"/>
          <w:vertAlign w:val="subscript"/>
        </w:rPr>
        <w:t>2</w:t>
      </w:r>
      <w:r w:rsidR="00427E3B" w:rsidRPr="009407FC">
        <w:rPr>
          <w:rFonts w:eastAsia="Arial" w:cs="Arial"/>
          <w:szCs w:val="22"/>
        </w:rPr>
        <w:t xml:space="preserve"> від установки, включаючи</w:t>
      </w:r>
      <w:r w:rsidR="003C6E68" w:rsidRPr="009407FC">
        <w:rPr>
          <w:rFonts w:eastAsia="Arial" w:cs="Arial"/>
          <w:szCs w:val="22"/>
        </w:rPr>
        <w:t xml:space="preserve"> </w:t>
      </w:r>
      <w:r w:rsidR="00427E3B" w:rsidRPr="009407FC">
        <w:rPr>
          <w:rFonts w:eastAsia="Arial" w:cs="Arial"/>
          <w:szCs w:val="22"/>
        </w:rPr>
        <w:t xml:space="preserve">всі викиди від спалювання </w:t>
      </w:r>
      <w:r w:rsidR="00E23EED" w:rsidRPr="009407FC">
        <w:rPr>
          <w:rFonts w:eastAsia="Arial" w:cs="Arial"/>
          <w:szCs w:val="22"/>
        </w:rPr>
        <w:t xml:space="preserve">палива </w:t>
      </w:r>
      <w:r w:rsidR="00427E3B" w:rsidRPr="009407FC">
        <w:rPr>
          <w:rFonts w:eastAsia="Arial" w:cs="Arial"/>
          <w:szCs w:val="22"/>
        </w:rPr>
        <w:t xml:space="preserve">та технологічних процесів, що відбуваються на нафтопереробних заводах. </w:t>
      </w:r>
    </w:p>
    <w:p w:rsidR="00427E3B" w:rsidRPr="009407FC" w:rsidRDefault="00427E3B" w:rsidP="001524D6">
      <w:pPr>
        <w:tabs>
          <w:tab w:val="clear" w:pos="8100"/>
        </w:tabs>
        <w:ind w:firstLine="567"/>
        <w:rPr>
          <w:rFonts w:eastAsia="Arial" w:cs="Arial"/>
          <w:szCs w:val="22"/>
        </w:rPr>
      </w:pPr>
      <w:r w:rsidRPr="009407FC">
        <w:rPr>
          <w:rFonts w:eastAsia="Arial" w:cs="Arial"/>
          <w:szCs w:val="22"/>
        </w:rPr>
        <w:t>Викиди CO</w:t>
      </w:r>
      <w:r w:rsidRPr="009407FC">
        <w:rPr>
          <w:rFonts w:eastAsia="Arial" w:cs="Arial"/>
          <w:szCs w:val="22"/>
          <w:vertAlign w:val="subscript"/>
        </w:rPr>
        <w:t xml:space="preserve">2 </w:t>
      </w:r>
      <w:r w:rsidRPr="009407FC">
        <w:rPr>
          <w:rFonts w:eastAsia="Arial" w:cs="Arial"/>
          <w:szCs w:val="22"/>
        </w:rPr>
        <w:t xml:space="preserve">від установки з нафтопереробки </w:t>
      </w:r>
      <w:r w:rsidR="00A770D3">
        <w:rPr>
          <w:rFonts w:eastAsia="Arial" w:cs="Arial"/>
          <w:szCs w:val="22"/>
        </w:rPr>
        <w:t>включають</w:t>
      </w:r>
      <w:r w:rsidRPr="009407FC">
        <w:rPr>
          <w:rFonts w:eastAsia="Arial" w:cs="Arial"/>
          <w:szCs w:val="22"/>
        </w:rPr>
        <w:t>:</w:t>
      </w:r>
    </w:p>
    <w:p w:rsidR="00427E3B" w:rsidRPr="009407FC" w:rsidRDefault="00427E3B" w:rsidP="001524D6">
      <w:pPr>
        <w:tabs>
          <w:tab w:val="clear" w:pos="8100"/>
        </w:tabs>
        <w:ind w:firstLine="567"/>
        <w:rPr>
          <w:rFonts w:eastAsia="Arial" w:cs="Arial"/>
          <w:szCs w:val="22"/>
        </w:rPr>
      </w:pPr>
      <w:r w:rsidRPr="009407FC">
        <w:rPr>
          <w:rFonts w:eastAsia="Arial" w:cs="Arial"/>
          <w:szCs w:val="22"/>
        </w:rPr>
        <w:t xml:space="preserve">викиди від спалювання </w:t>
      </w:r>
      <w:r w:rsidR="00E23EED" w:rsidRPr="009407FC">
        <w:rPr>
          <w:rFonts w:eastAsia="Arial" w:cs="Arial"/>
          <w:szCs w:val="22"/>
        </w:rPr>
        <w:t>палива</w:t>
      </w:r>
      <w:r w:rsidR="00A961F2" w:rsidRPr="009407FC">
        <w:rPr>
          <w:rFonts w:eastAsia="Arial" w:cs="Arial"/>
          <w:szCs w:val="22"/>
        </w:rPr>
        <w:t>;</w:t>
      </w:r>
      <w:r w:rsidR="00E23EED" w:rsidRPr="009407FC">
        <w:rPr>
          <w:rFonts w:eastAsia="Arial" w:cs="Arial"/>
          <w:szCs w:val="22"/>
        </w:rPr>
        <w:t xml:space="preserve"> </w:t>
      </w:r>
    </w:p>
    <w:p w:rsidR="00427E3B" w:rsidRPr="009407FC" w:rsidRDefault="00427E3B" w:rsidP="001524D6">
      <w:pPr>
        <w:tabs>
          <w:tab w:val="clear" w:pos="8100"/>
        </w:tabs>
        <w:ind w:firstLine="567"/>
        <w:rPr>
          <w:rFonts w:eastAsia="Arial" w:cs="Arial"/>
          <w:szCs w:val="22"/>
        </w:rPr>
      </w:pPr>
      <w:r w:rsidRPr="009407FC">
        <w:rPr>
          <w:rFonts w:eastAsia="Arial" w:cs="Arial"/>
          <w:szCs w:val="22"/>
        </w:rPr>
        <w:t>викиди від технологічних процесів.</w:t>
      </w:r>
    </w:p>
    <w:p w:rsidR="00746D9E" w:rsidRPr="009407FC" w:rsidRDefault="0087320A" w:rsidP="001524D6">
      <w:pPr>
        <w:ind w:firstLine="567"/>
        <w:rPr>
          <w:rFonts w:cs="Times New Roman"/>
        </w:rPr>
      </w:pPr>
      <w:r w:rsidRPr="009407FC">
        <w:rPr>
          <w:rFonts w:cs="Times New Roman"/>
        </w:rPr>
        <w:t>Додатком</w:t>
      </w:r>
      <w:r w:rsidR="00746D9E" w:rsidRPr="009407FC">
        <w:rPr>
          <w:rFonts w:cs="Times New Roman"/>
        </w:rPr>
        <w:t xml:space="preserve"> 1 </w:t>
      </w:r>
      <w:r w:rsidR="00952F80" w:rsidRPr="009407FC">
        <w:rPr>
          <w:rFonts w:cs="Times New Roman"/>
        </w:rPr>
        <w:t xml:space="preserve">до </w:t>
      </w:r>
      <w:r w:rsidR="003C010F" w:rsidRPr="009407FC">
        <w:rPr>
          <w:rFonts w:cs="Times New Roman"/>
        </w:rPr>
        <w:t>Порядку здійснення моніторингу та звітності</w:t>
      </w:r>
      <w:r w:rsidR="00746D9E" w:rsidRPr="009407FC">
        <w:rPr>
          <w:rFonts w:cs="Times New Roman"/>
        </w:rPr>
        <w:t xml:space="preserve"> </w:t>
      </w:r>
      <w:r w:rsidRPr="009407FC">
        <w:rPr>
          <w:rFonts w:cs="Times New Roman"/>
        </w:rPr>
        <w:t xml:space="preserve">для переробки нафти передбачено здійснення </w:t>
      </w:r>
      <w:r w:rsidR="00746D9E" w:rsidRPr="009407FC">
        <w:rPr>
          <w:rFonts w:cs="Times New Roman"/>
        </w:rPr>
        <w:t>моніторинг</w:t>
      </w:r>
      <w:r w:rsidRPr="009407FC">
        <w:rPr>
          <w:rFonts w:cs="Times New Roman"/>
        </w:rPr>
        <w:t>у</w:t>
      </w:r>
      <w:r w:rsidR="00746D9E" w:rsidRPr="009407FC">
        <w:rPr>
          <w:rFonts w:cs="Times New Roman"/>
        </w:rPr>
        <w:t xml:space="preserve"> даних про діяльність для наступних </w:t>
      </w:r>
      <w:r w:rsidR="004F231A" w:rsidRPr="009407FC">
        <w:rPr>
          <w:rFonts w:cs="Times New Roman"/>
        </w:rPr>
        <w:t xml:space="preserve">типів </w:t>
      </w:r>
      <w:r w:rsidR="00746D9E" w:rsidRPr="009407FC">
        <w:rPr>
          <w:rFonts w:cs="Times New Roman"/>
        </w:rPr>
        <w:t>матеріальних потоків:</w:t>
      </w:r>
    </w:p>
    <w:p w:rsidR="00746D9E" w:rsidRPr="009407FC" w:rsidRDefault="00101B26" w:rsidP="001524D6">
      <w:pPr>
        <w:ind w:firstLine="567"/>
        <w:rPr>
          <w:szCs w:val="28"/>
        </w:rPr>
      </w:pPr>
      <w:r w:rsidRPr="009407FC">
        <w:rPr>
          <w:szCs w:val="28"/>
        </w:rPr>
        <w:t>р</w:t>
      </w:r>
      <w:r w:rsidR="00746D9E" w:rsidRPr="009407FC">
        <w:rPr>
          <w:szCs w:val="28"/>
        </w:rPr>
        <w:t>егенерація каталізатора каталітичного крекінгу</w:t>
      </w:r>
      <w:r w:rsidRPr="009407FC">
        <w:rPr>
          <w:szCs w:val="28"/>
        </w:rPr>
        <w:t>;</w:t>
      </w:r>
    </w:p>
    <w:p w:rsidR="00746D9E" w:rsidRPr="009407FC" w:rsidRDefault="00101B26" w:rsidP="001524D6">
      <w:pPr>
        <w:ind w:firstLine="567"/>
        <w:rPr>
          <w:rFonts w:eastAsia="Arial" w:cs="Arial"/>
          <w:szCs w:val="22"/>
        </w:rPr>
      </w:pPr>
      <w:r w:rsidRPr="009407FC">
        <w:rPr>
          <w:szCs w:val="28"/>
        </w:rPr>
        <w:t>в</w:t>
      </w:r>
      <w:r w:rsidR="00746D9E" w:rsidRPr="009407FC">
        <w:rPr>
          <w:szCs w:val="28"/>
        </w:rPr>
        <w:t>иробництво водню.</w:t>
      </w:r>
    </w:p>
    <w:p w:rsidR="00427E3B" w:rsidRPr="009407FC" w:rsidRDefault="00D4442A" w:rsidP="001524D6">
      <w:pPr>
        <w:tabs>
          <w:tab w:val="clear" w:pos="8100"/>
        </w:tabs>
        <w:ind w:firstLine="567"/>
        <w:rPr>
          <w:rFonts w:eastAsia="Arial" w:cs="Arial"/>
          <w:szCs w:val="22"/>
        </w:rPr>
      </w:pPr>
      <w:r w:rsidRPr="009407FC">
        <w:rPr>
          <w:rFonts w:eastAsia="Arial" w:cs="Arial"/>
          <w:szCs w:val="22"/>
        </w:rPr>
        <w:lastRenderedPageBreak/>
        <w:t xml:space="preserve">Джерела </w:t>
      </w:r>
      <w:r w:rsidR="00427E3B" w:rsidRPr="009407FC">
        <w:rPr>
          <w:rFonts w:eastAsia="Arial" w:cs="Arial"/>
          <w:szCs w:val="22"/>
        </w:rPr>
        <w:t>викидів</w:t>
      </w:r>
      <w:r w:rsidRPr="009407FC">
        <w:rPr>
          <w:rFonts w:eastAsia="Arial" w:cs="Arial"/>
          <w:szCs w:val="22"/>
        </w:rPr>
        <w:t>, де під час переробки нафти утворюється</w:t>
      </w:r>
      <w:r w:rsidR="00427E3B" w:rsidRPr="009407FC">
        <w:rPr>
          <w:rFonts w:eastAsia="Arial" w:cs="Arial"/>
          <w:szCs w:val="22"/>
        </w:rPr>
        <w:t xml:space="preserve"> CO</w:t>
      </w:r>
      <w:r w:rsidR="00427E3B" w:rsidRPr="009407FC">
        <w:rPr>
          <w:rFonts w:eastAsia="Arial" w:cs="Arial"/>
          <w:szCs w:val="22"/>
          <w:vertAlign w:val="subscript"/>
        </w:rPr>
        <w:t>2</w:t>
      </w:r>
      <w:r w:rsidRPr="009407FC">
        <w:rPr>
          <w:rFonts w:eastAsia="Arial" w:cs="Arial"/>
          <w:szCs w:val="22"/>
        </w:rPr>
        <w:t>,</w:t>
      </w:r>
      <w:r w:rsidRPr="009407FC">
        <w:rPr>
          <w:rFonts w:cs="Times New Roman"/>
        </w:rPr>
        <w:t xml:space="preserve"> включають, зокрема</w:t>
      </w:r>
      <w:r w:rsidR="00427E3B" w:rsidRPr="009407FC">
        <w:rPr>
          <w:rFonts w:eastAsia="Arial" w:cs="Arial"/>
          <w:szCs w:val="22"/>
        </w:rPr>
        <w:t xml:space="preserve">: котли, промислові нагрівачі/установки для обробки, двигуни внутрішнього згоряння/турбіни, каталітичні та термічні </w:t>
      </w:r>
      <w:proofErr w:type="spellStart"/>
      <w:r w:rsidR="00427E3B" w:rsidRPr="009407FC">
        <w:rPr>
          <w:rFonts w:eastAsia="Arial" w:cs="Arial"/>
          <w:szCs w:val="22"/>
        </w:rPr>
        <w:t>окислювачі</w:t>
      </w:r>
      <w:proofErr w:type="spellEnd"/>
      <w:r w:rsidR="00427E3B" w:rsidRPr="009407FC">
        <w:rPr>
          <w:rFonts w:eastAsia="Arial" w:cs="Arial"/>
          <w:szCs w:val="22"/>
        </w:rPr>
        <w:t xml:space="preserve">, </w:t>
      </w:r>
      <w:r w:rsidR="0019159F" w:rsidRPr="009407FC">
        <w:rPr>
          <w:rFonts w:eastAsia="Arial" w:cs="Arial"/>
          <w:szCs w:val="22"/>
        </w:rPr>
        <w:t xml:space="preserve">печі </w:t>
      </w:r>
      <w:r w:rsidR="00D43ABB" w:rsidRPr="009407FC">
        <w:rPr>
          <w:rFonts w:eastAsia="Arial" w:cs="Arial"/>
          <w:szCs w:val="22"/>
        </w:rPr>
        <w:t xml:space="preserve">прожарювання </w:t>
      </w:r>
      <w:r w:rsidR="0019159F" w:rsidRPr="009407FC">
        <w:rPr>
          <w:rFonts w:eastAsia="Arial" w:cs="Arial"/>
          <w:szCs w:val="22"/>
        </w:rPr>
        <w:t>(кальц</w:t>
      </w:r>
      <w:r w:rsidR="004C6BC1" w:rsidRPr="009407FC">
        <w:rPr>
          <w:rFonts w:eastAsia="Arial" w:cs="Arial"/>
          <w:szCs w:val="22"/>
        </w:rPr>
        <w:t>и</w:t>
      </w:r>
      <w:r w:rsidR="0019159F" w:rsidRPr="009407FC">
        <w:rPr>
          <w:rFonts w:eastAsia="Arial" w:cs="Arial"/>
          <w:szCs w:val="22"/>
        </w:rPr>
        <w:t>нації) нафтового коксу</w:t>
      </w:r>
      <w:r w:rsidR="00427E3B" w:rsidRPr="009407FC">
        <w:rPr>
          <w:rFonts w:eastAsia="Arial" w:cs="Arial"/>
          <w:szCs w:val="22"/>
        </w:rPr>
        <w:t>, пожежні насоси, аварійні/резервні генератори, факельні установки, сміттєспалювальні установки, крекінг</w:t>
      </w:r>
      <w:r w:rsidR="00ED5636" w:rsidRPr="009407FC">
        <w:rPr>
          <w:rFonts w:eastAsia="Arial" w:cs="Arial"/>
          <w:szCs w:val="22"/>
        </w:rPr>
        <w:t>–</w:t>
      </w:r>
      <w:r w:rsidR="00427E3B" w:rsidRPr="009407FC">
        <w:rPr>
          <w:rFonts w:eastAsia="Arial" w:cs="Arial"/>
          <w:szCs w:val="22"/>
        </w:rPr>
        <w:t>установки, установки для виробництва водню, технологічні установки Клауса, установки регенерації каталізатора (в результаті каталітичного крекінгу та інших каталітичних процесів) та установки коксування (</w:t>
      </w:r>
      <w:proofErr w:type="spellStart"/>
      <w:r w:rsidR="00427E3B" w:rsidRPr="009407FC">
        <w:rPr>
          <w:rFonts w:eastAsia="Arial" w:cs="Arial"/>
          <w:szCs w:val="22"/>
        </w:rPr>
        <w:t>флексі</w:t>
      </w:r>
      <w:r w:rsidR="0019159F" w:rsidRPr="009407FC">
        <w:rPr>
          <w:rFonts w:eastAsia="Arial" w:cs="Arial"/>
          <w:szCs w:val="22"/>
        </w:rPr>
        <w:t>-</w:t>
      </w:r>
      <w:r w:rsidR="00427E3B" w:rsidRPr="009407FC">
        <w:rPr>
          <w:rFonts w:eastAsia="Arial" w:cs="Arial"/>
          <w:szCs w:val="22"/>
        </w:rPr>
        <w:t>кокінг</w:t>
      </w:r>
      <w:proofErr w:type="spellEnd"/>
      <w:r w:rsidR="00427E3B" w:rsidRPr="009407FC">
        <w:rPr>
          <w:rFonts w:eastAsia="Arial" w:cs="Arial"/>
          <w:szCs w:val="22"/>
        </w:rPr>
        <w:t xml:space="preserve">, уповільнене коксування). </w:t>
      </w:r>
    </w:p>
    <w:p w:rsidR="00B93319" w:rsidRPr="009407FC" w:rsidRDefault="00F373BC" w:rsidP="001524D6">
      <w:pPr>
        <w:tabs>
          <w:tab w:val="clear" w:pos="8100"/>
          <w:tab w:val="left" w:pos="2280"/>
        </w:tabs>
        <w:ind w:firstLine="567"/>
      </w:pPr>
      <w:r w:rsidRPr="009407FC">
        <w:t xml:space="preserve">Якщо </w:t>
      </w:r>
      <w:r w:rsidRPr="009407FC">
        <w:rPr>
          <w:rFonts w:cs="Times New Roman"/>
        </w:rPr>
        <w:t>супутні технологічні</w:t>
      </w:r>
      <w:r w:rsidRPr="009407FC" w:rsidDel="00400E33">
        <w:t xml:space="preserve"> </w:t>
      </w:r>
      <w:r w:rsidRPr="009407FC">
        <w:t xml:space="preserve">гази (зокрема, газ нафтопереробки) передаються за межі установки до іншої установки, врахування викидів </w:t>
      </w:r>
      <w:r w:rsidR="006866BE" w:rsidRPr="009407FC">
        <w:rPr>
          <w:rFonts w:eastAsia="Arial" w:cs="Arial"/>
          <w:szCs w:val="22"/>
        </w:rPr>
        <w:t>CO</w:t>
      </w:r>
      <w:r w:rsidR="006866BE" w:rsidRPr="009407FC">
        <w:rPr>
          <w:rFonts w:eastAsia="Arial" w:cs="Arial"/>
          <w:szCs w:val="22"/>
          <w:vertAlign w:val="subscript"/>
        </w:rPr>
        <w:t>2</w:t>
      </w:r>
      <w:r w:rsidRPr="009407FC">
        <w:t xml:space="preserve"> від таких газів здійснюється відповідно до положень пунктів 54</w:t>
      </w:r>
      <w:r w:rsidR="00ED5636" w:rsidRPr="009407FC">
        <w:t>–</w:t>
      </w:r>
      <w:r w:rsidRPr="009407FC">
        <w:t xml:space="preserve">55 </w:t>
      </w:r>
      <w:r w:rsidR="003C010F" w:rsidRPr="009407FC">
        <w:t>Порядку здійснення моніторингу та звітності</w:t>
      </w:r>
      <w:r w:rsidRPr="009407FC">
        <w:t>.</w:t>
      </w:r>
    </w:p>
    <w:p w:rsidR="00427E3B" w:rsidRPr="009407FC" w:rsidRDefault="00427E3B" w:rsidP="00B12E30">
      <w:pPr>
        <w:pStyle w:val="2"/>
        <w:spacing w:after="240"/>
        <w:ind w:left="0" w:firstLine="0"/>
        <w:rPr>
          <w:b/>
        </w:rPr>
      </w:pPr>
      <w:r w:rsidRPr="009407FC">
        <w:rPr>
          <w:b/>
        </w:rPr>
        <w:t xml:space="preserve"> </w:t>
      </w:r>
      <w:bookmarkStart w:id="32" w:name="_Toc55991210"/>
      <w:r w:rsidRPr="009407FC">
        <w:rPr>
          <w:b/>
        </w:rPr>
        <w:t xml:space="preserve">Визначення викидів </w:t>
      </w:r>
      <w:r w:rsidR="006866BE" w:rsidRPr="009407FC">
        <w:rPr>
          <w:b/>
        </w:rPr>
        <w:t>CO</w:t>
      </w:r>
      <w:r w:rsidR="006866BE" w:rsidRPr="009407FC">
        <w:rPr>
          <w:b/>
          <w:vertAlign w:val="subscript"/>
        </w:rPr>
        <w:t>2</w:t>
      </w:r>
      <w:bookmarkEnd w:id="32"/>
    </w:p>
    <w:p w:rsidR="00427E3B" w:rsidRPr="009407FC" w:rsidRDefault="000F08FF" w:rsidP="001524D6">
      <w:pPr>
        <w:tabs>
          <w:tab w:val="clear" w:pos="8100"/>
        </w:tabs>
        <w:ind w:firstLine="567"/>
        <w:rPr>
          <w:rFonts w:eastAsia="Arial" w:cs="Arial"/>
          <w:szCs w:val="22"/>
        </w:rPr>
      </w:pPr>
      <w:r w:rsidRPr="009407FC">
        <w:rPr>
          <w:rFonts w:eastAsia="Arial" w:cs="Arial"/>
          <w:szCs w:val="22"/>
        </w:rPr>
        <w:t>В</w:t>
      </w:r>
      <w:r w:rsidR="00706585" w:rsidRPr="009407FC">
        <w:rPr>
          <w:rFonts w:eastAsia="Arial" w:cs="Arial"/>
          <w:szCs w:val="22"/>
        </w:rPr>
        <w:t>икид</w:t>
      </w:r>
      <w:r w:rsidRPr="009407FC">
        <w:rPr>
          <w:rFonts w:eastAsia="Arial" w:cs="Arial"/>
          <w:szCs w:val="22"/>
        </w:rPr>
        <w:t xml:space="preserve">и </w:t>
      </w:r>
      <w:r w:rsidR="007D6583" w:rsidRPr="009407FC">
        <w:rPr>
          <w:rFonts w:eastAsia="Arial" w:cs="Arial"/>
          <w:szCs w:val="22"/>
        </w:rPr>
        <w:t>CO</w:t>
      </w:r>
      <w:r w:rsidR="007D6583" w:rsidRPr="009407FC">
        <w:rPr>
          <w:rFonts w:eastAsia="Arial" w:cs="Arial"/>
          <w:szCs w:val="22"/>
          <w:vertAlign w:val="subscript"/>
        </w:rPr>
        <w:t xml:space="preserve">2 </w:t>
      </w:r>
      <w:r w:rsidR="00B36944" w:rsidRPr="009407FC">
        <w:rPr>
          <w:rFonts w:eastAsia="Arial" w:cs="Arial"/>
          <w:szCs w:val="22"/>
        </w:rPr>
        <w:t xml:space="preserve">від установки з </w:t>
      </w:r>
      <w:r w:rsidR="006B0EE9" w:rsidRPr="009407FC">
        <w:rPr>
          <w:rFonts w:eastAsia="Arial" w:cs="Arial"/>
          <w:szCs w:val="22"/>
        </w:rPr>
        <w:t>переробки</w:t>
      </w:r>
      <w:r w:rsidR="006B0EE9" w:rsidRPr="009407FC" w:rsidDel="00663B31">
        <w:rPr>
          <w:rFonts w:eastAsia="Arial" w:cs="Arial"/>
          <w:szCs w:val="22"/>
        </w:rPr>
        <w:t xml:space="preserve"> </w:t>
      </w:r>
      <w:r w:rsidR="00B36944" w:rsidRPr="009407FC">
        <w:rPr>
          <w:rFonts w:eastAsia="Arial" w:cs="Arial"/>
          <w:szCs w:val="22"/>
        </w:rPr>
        <w:t xml:space="preserve">нафти </w:t>
      </w:r>
      <w:r w:rsidR="007D6583" w:rsidRPr="009407FC">
        <w:rPr>
          <w:rFonts w:eastAsia="Arial" w:cs="Arial"/>
          <w:szCs w:val="22"/>
        </w:rPr>
        <w:t xml:space="preserve">утворюються в результаті </w:t>
      </w:r>
      <w:r w:rsidR="00706585" w:rsidRPr="009407FC">
        <w:rPr>
          <w:rFonts w:eastAsia="Arial" w:cs="Arial"/>
          <w:szCs w:val="22"/>
        </w:rPr>
        <w:t>наступн</w:t>
      </w:r>
      <w:r w:rsidR="007D6583" w:rsidRPr="009407FC">
        <w:rPr>
          <w:rFonts w:eastAsia="Arial" w:cs="Arial"/>
          <w:szCs w:val="22"/>
        </w:rPr>
        <w:t>их</w:t>
      </w:r>
      <w:r w:rsidR="00706585" w:rsidRPr="009407FC">
        <w:rPr>
          <w:rFonts w:eastAsia="Arial" w:cs="Arial"/>
          <w:szCs w:val="22"/>
        </w:rPr>
        <w:t xml:space="preserve"> т</w:t>
      </w:r>
      <w:r w:rsidR="00427E3B" w:rsidRPr="009407FC">
        <w:rPr>
          <w:rFonts w:eastAsia="Arial" w:cs="Arial"/>
          <w:szCs w:val="22"/>
        </w:rPr>
        <w:t>ехнологічн</w:t>
      </w:r>
      <w:r w:rsidR="007D6583" w:rsidRPr="009407FC">
        <w:rPr>
          <w:rFonts w:eastAsia="Arial" w:cs="Arial"/>
          <w:szCs w:val="22"/>
        </w:rPr>
        <w:t>их</w:t>
      </w:r>
      <w:r w:rsidR="00427E3B" w:rsidRPr="009407FC">
        <w:rPr>
          <w:rFonts w:eastAsia="Arial" w:cs="Arial"/>
          <w:szCs w:val="22"/>
        </w:rPr>
        <w:t xml:space="preserve"> процес</w:t>
      </w:r>
      <w:r w:rsidR="007D6583" w:rsidRPr="009407FC">
        <w:rPr>
          <w:rFonts w:eastAsia="Arial" w:cs="Arial"/>
          <w:szCs w:val="22"/>
        </w:rPr>
        <w:t>ів</w:t>
      </w:r>
      <w:r w:rsidR="00427E3B" w:rsidRPr="009407FC">
        <w:rPr>
          <w:rFonts w:eastAsia="Arial" w:cs="Arial"/>
          <w:szCs w:val="22"/>
        </w:rPr>
        <w:t>:</w:t>
      </w:r>
    </w:p>
    <w:p w:rsidR="007D6583" w:rsidRPr="009407FC" w:rsidRDefault="007D6583" w:rsidP="001524D6">
      <w:pPr>
        <w:tabs>
          <w:tab w:val="clear" w:pos="8100"/>
        </w:tabs>
        <w:ind w:firstLine="567"/>
        <w:rPr>
          <w:rFonts w:eastAsia="Arial" w:cs="Arial"/>
          <w:szCs w:val="22"/>
        </w:rPr>
      </w:pPr>
      <w:r w:rsidRPr="009407FC">
        <w:rPr>
          <w:rFonts w:eastAsia="Arial" w:cs="Arial"/>
          <w:szCs w:val="22"/>
        </w:rPr>
        <w:t xml:space="preserve">викиди від спалювання палива, що описано у </w:t>
      </w:r>
      <w:r w:rsidR="002315D8">
        <w:rPr>
          <w:rFonts w:eastAsia="Arial" w:cs="Arial"/>
          <w:szCs w:val="22"/>
        </w:rPr>
        <w:t>підпункті</w:t>
      </w:r>
      <w:r w:rsidRPr="009407FC">
        <w:rPr>
          <w:rFonts w:eastAsia="Arial" w:cs="Arial"/>
          <w:szCs w:val="22"/>
        </w:rPr>
        <w:t xml:space="preserve"> 3.2.1.1 цих Методичних рекомендацій.</w:t>
      </w:r>
    </w:p>
    <w:p w:rsidR="00427E3B" w:rsidRPr="009407FC" w:rsidRDefault="00F05B40" w:rsidP="001524D6">
      <w:pPr>
        <w:tabs>
          <w:tab w:val="clear" w:pos="8100"/>
        </w:tabs>
        <w:ind w:firstLine="567"/>
        <w:rPr>
          <w:rFonts w:eastAsia="Arial" w:cs="Arial"/>
          <w:szCs w:val="22"/>
        </w:rPr>
      </w:pPr>
      <w:r w:rsidRPr="009407FC">
        <w:rPr>
          <w:rFonts w:eastAsia="Arial" w:cs="Arial"/>
          <w:szCs w:val="22"/>
        </w:rPr>
        <w:t>в</w:t>
      </w:r>
      <w:r w:rsidR="00427E3B" w:rsidRPr="009407FC">
        <w:rPr>
          <w:rFonts w:eastAsia="Arial" w:cs="Arial"/>
          <w:szCs w:val="22"/>
        </w:rPr>
        <w:t>икиди від виробництва водню</w:t>
      </w:r>
      <w:r w:rsidR="00D25B8D" w:rsidRPr="009407FC">
        <w:rPr>
          <w:rFonts w:eastAsia="Arial" w:cs="Arial"/>
          <w:szCs w:val="22"/>
        </w:rPr>
        <w:t>, що</w:t>
      </w:r>
      <w:r w:rsidR="00427E3B" w:rsidRPr="009407FC">
        <w:rPr>
          <w:rFonts w:eastAsia="Arial" w:cs="Arial"/>
          <w:szCs w:val="22"/>
        </w:rPr>
        <w:t xml:space="preserve"> </w:t>
      </w:r>
      <w:r w:rsidR="007D6583" w:rsidRPr="009407FC">
        <w:rPr>
          <w:rFonts w:eastAsia="Arial" w:cs="Arial"/>
          <w:szCs w:val="22"/>
        </w:rPr>
        <w:t xml:space="preserve">описано у </w:t>
      </w:r>
      <w:r w:rsidR="002315D8">
        <w:rPr>
          <w:rFonts w:eastAsia="Arial" w:cs="Arial"/>
          <w:szCs w:val="22"/>
        </w:rPr>
        <w:t>підпункті</w:t>
      </w:r>
      <w:r w:rsidR="002315D8" w:rsidRPr="009407FC">
        <w:rPr>
          <w:rFonts w:eastAsia="Arial" w:cs="Arial"/>
          <w:szCs w:val="22"/>
        </w:rPr>
        <w:t xml:space="preserve"> </w:t>
      </w:r>
      <w:r w:rsidR="004F10E4" w:rsidRPr="009407FC">
        <w:rPr>
          <w:rFonts w:eastAsia="Arial" w:cs="Arial"/>
          <w:szCs w:val="22"/>
        </w:rPr>
        <w:t>3</w:t>
      </w:r>
      <w:r w:rsidR="00427E3B" w:rsidRPr="009407FC">
        <w:rPr>
          <w:rFonts w:eastAsia="Arial" w:cs="Arial"/>
          <w:szCs w:val="22"/>
        </w:rPr>
        <w:t>.2.1</w:t>
      </w:r>
      <w:r w:rsidR="00501874" w:rsidRPr="009407FC">
        <w:rPr>
          <w:rFonts w:eastAsia="Arial" w:cs="Arial"/>
          <w:szCs w:val="22"/>
        </w:rPr>
        <w:t>.2</w:t>
      </w:r>
      <w:r w:rsidR="00101B26" w:rsidRPr="009407FC">
        <w:rPr>
          <w:rFonts w:eastAsia="Arial" w:cs="Arial"/>
          <w:szCs w:val="22"/>
        </w:rPr>
        <w:t xml:space="preserve"> цих Методичних рекомендацій</w:t>
      </w:r>
      <w:r w:rsidR="00427E3B" w:rsidRPr="009407FC">
        <w:rPr>
          <w:rFonts w:eastAsia="Arial" w:cs="Arial"/>
          <w:szCs w:val="22"/>
        </w:rPr>
        <w:t>);</w:t>
      </w:r>
    </w:p>
    <w:p w:rsidR="00B93319" w:rsidRPr="009407FC" w:rsidRDefault="00F05B40" w:rsidP="001524D6">
      <w:pPr>
        <w:tabs>
          <w:tab w:val="clear" w:pos="8100"/>
        </w:tabs>
        <w:ind w:firstLine="567"/>
        <w:rPr>
          <w:rFonts w:eastAsia="Arial" w:cs="Arial"/>
          <w:szCs w:val="22"/>
        </w:rPr>
      </w:pPr>
      <w:r w:rsidRPr="009407FC">
        <w:rPr>
          <w:rFonts w:eastAsia="Arial" w:cs="Arial"/>
          <w:szCs w:val="22"/>
        </w:rPr>
        <w:t>в</w:t>
      </w:r>
      <w:r w:rsidR="00427E3B" w:rsidRPr="009407FC">
        <w:rPr>
          <w:rFonts w:eastAsia="Arial" w:cs="Arial"/>
          <w:szCs w:val="22"/>
        </w:rPr>
        <w:t xml:space="preserve">икиди від регенерації каталізатора каталітичного крекінгу, регенерації інших каталізаторів та </w:t>
      </w:r>
      <w:proofErr w:type="spellStart"/>
      <w:r w:rsidR="00427E3B" w:rsidRPr="009407FC">
        <w:rPr>
          <w:rFonts w:eastAsia="Arial" w:cs="Arial"/>
          <w:szCs w:val="22"/>
        </w:rPr>
        <w:t>флексі</w:t>
      </w:r>
      <w:r w:rsidR="0019159F" w:rsidRPr="009407FC">
        <w:rPr>
          <w:rFonts w:eastAsia="Arial" w:cs="Arial"/>
          <w:szCs w:val="22"/>
        </w:rPr>
        <w:t>-</w:t>
      </w:r>
      <w:r w:rsidR="00427E3B" w:rsidRPr="009407FC">
        <w:rPr>
          <w:rFonts w:eastAsia="Arial" w:cs="Arial"/>
          <w:szCs w:val="22"/>
        </w:rPr>
        <w:t>кокінгу</w:t>
      </w:r>
      <w:proofErr w:type="spellEnd"/>
      <w:r w:rsidR="00D25B8D" w:rsidRPr="009407FC">
        <w:rPr>
          <w:rFonts w:eastAsia="Arial" w:cs="Arial"/>
          <w:szCs w:val="22"/>
        </w:rPr>
        <w:t>, що</w:t>
      </w:r>
      <w:r w:rsidR="00427E3B" w:rsidRPr="009407FC">
        <w:rPr>
          <w:rFonts w:eastAsia="Arial" w:cs="Arial"/>
          <w:szCs w:val="22"/>
        </w:rPr>
        <w:t xml:space="preserve"> </w:t>
      </w:r>
      <w:r w:rsidR="007D6583" w:rsidRPr="009407FC">
        <w:rPr>
          <w:rFonts w:eastAsia="Arial" w:cs="Arial"/>
          <w:szCs w:val="22"/>
        </w:rPr>
        <w:t xml:space="preserve">можна розраховувати </w:t>
      </w:r>
      <w:r w:rsidR="00427E3B" w:rsidRPr="009407FC">
        <w:rPr>
          <w:rFonts w:eastAsia="Arial" w:cs="Arial"/>
          <w:szCs w:val="22"/>
        </w:rPr>
        <w:t>за методик</w:t>
      </w:r>
      <w:r w:rsidR="0019159F" w:rsidRPr="009407FC">
        <w:rPr>
          <w:rFonts w:eastAsia="Arial" w:cs="Arial"/>
          <w:szCs w:val="22"/>
        </w:rPr>
        <w:t>ою</w:t>
      </w:r>
      <w:r w:rsidR="00427E3B" w:rsidRPr="009407FC">
        <w:rPr>
          <w:rFonts w:eastAsia="Arial" w:cs="Arial"/>
          <w:szCs w:val="22"/>
        </w:rPr>
        <w:t xml:space="preserve"> балансу </w:t>
      </w:r>
      <w:r w:rsidR="00017401" w:rsidRPr="009407FC">
        <w:rPr>
          <w:rFonts w:eastAsia="Arial" w:cs="Arial"/>
          <w:szCs w:val="22"/>
        </w:rPr>
        <w:t xml:space="preserve">об’ємів відхідних газів </w:t>
      </w:r>
      <w:r w:rsidR="00427E3B" w:rsidRPr="009407FC">
        <w:rPr>
          <w:rFonts w:eastAsia="Arial" w:cs="Arial"/>
          <w:szCs w:val="22"/>
        </w:rPr>
        <w:t>(</w:t>
      </w:r>
      <w:r w:rsidR="002315D8">
        <w:rPr>
          <w:rFonts w:eastAsia="Arial" w:cs="Arial"/>
          <w:szCs w:val="22"/>
        </w:rPr>
        <w:t>пункт</w:t>
      </w:r>
      <w:r w:rsidR="00427E3B" w:rsidRPr="009407FC">
        <w:rPr>
          <w:rFonts w:eastAsia="Arial" w:cs="Arial"/>
          <w:szCs w:val="22"/>
        </w:rPr>
        <w:t xml:space="preserve"> </w:t>
      </w:r>
      <w:r w:rsidR="004F10E4" w:rsidRPr="009407FC">
        <w:rPr>
          <w:rFonts w:eastAsia="Arial" w:cs="Arial"/>
          <w:szCs w:val="22"/>
        </w:rPr>
        <w:t>3</w:t>
      </w:r>
      <w:r w:rsidR="00427E3B" w:rsidRPr="009407FC">
        <w:rPr>
          <w:rFonts w:eastAsia="Arial" w:cs="Arial"/>
          <w:szCs w:val="22"/>
        </w:rPr>
        <w:t>.2.2</w:t>
      </w:r>
      <w:r w:rsidR="00101B26" w:rsidRPr="009407FC">
        <w:rPr>
          <w:rFonts w:eastAsia="Arial" w:cs="Arial"/>
          <w:szCs w:val="22"/>
        </w:rPr>
        <w:t xml:space="preserve"> цих Методичних рекомендацій</w:t>
      </w:r>
      <w:r w:rsidR="00427E3B" w:rsidRPr="009407FC">
        <w:rPr>
          <w:rFonts w:eastAsia="Arial" w:cs="Arial"/>
          <w:szCs w:val="22"/>
        </w:rPr>
        <w:t>)</w:t>
      </w:r>
      <w:r w:rsidR="00935D5E" w:rsidRPr="009407FC">
        <w:rPr>
          <w:rFonts w:eastAsia="Arial" w:cs="Arial"/>
          <w:szCs w:val="22"/>
        </w:rPr>
        <w:t xml:space="preserve"> або за методикою на основі неперервних вимірювань (пункти 43</w:t>
      </w:r>
      <w:r w:rsidR="00ED5636" w:rsidRPr="009407FC">
        <w:rPr>
          <w:rFonts w:eastAsia="Arial" w:cs="Arial"/>
          <w:szCs w:val="22"/>
        </w:rPr>
        <w:t>–</w:t>
      </w:r>
      <w:r w:rsidR="00935D5E" w:rsidRPr="009407FC">
        <w:rPr>
          <w:rFonts w:eastAsia="Arial" w:cs="Arial"/>
          <w:szCs w:val="22"/>
        </w:rPr>
        <w:t xml:space="preserve">49 </w:t>
      </w:r>
      <w:r w:rsidR="003C010F" w:rsidRPr="009407FC">
        <w:rPr>
          <w:rFonts w:eastAsia="Arial" w:cs="Arial"/>
          <w:szCs w:val="22"/>
        </w:rPr>
        <w:t>Порядку здійснення моніторингу та звітності</w:t>
      </w:r>
      <w:r w:rsidR="00935D5E" w:rsidRPr="009407FC">
        <w:rPr>
          <w:rFonts w:eastAsia="Arial" w:cs="Arial"/>
          <w:szCs w:val="22"/>
        </w:rPr>
        <w:t xml:space="preserve"> та </w:t>
      </w:r>
      <w:r w:rsidR="00EF59E0" w:rsidRPr="009407FC">
        <w:rPr>
          <w:rFonts w:eastAsia="Arial" w:cs="Arial"/>
          <w:szCs w:val="22"/>
        </w:rPr>
        <w:t xml:space="preserve">розділ </w:t>
      </w:r>
      <w:r w:rsidR="001524D6" w:rsidRPr="009407FC">
        <w:rPr>
          <w:rFonts w:eastAsia="Arial" w:cs="Arial"/>
          <w:szCs w:val="22"/>
        </w:rPr>
        <w:t xml:space="preserve">12 </w:t>
      </w:r>
      <w:r w:rsidR="00101B26" w:rsidRPr="009407FC">
        <w:rPr>
          <w:rFonts w:eastAsia="Arial" w:cs="Arial"/>
          <w:szCs w:val="22"/>
        </w:rPr>
        <w:t>цих Методичних рекомендацій</w:t>
      </w:r>
      <w:r w:rsidR="00777E44" w:rsidRPr="009407FC">
        <w:rPr>
          <w:rFonts w:eastAsia="Arial" w:cs="Arial"/>
          <w:szCs w:val="22"/>
        </w:rPr>
        <w:t>)</w:t>
      </w:r>
      <w:r w:rsidR="00427E3B" w:rsidRPr="009407FC">
        <w:rPr>
          <w:rFonts w:eastAsia="Arial" w:cs="Arial"/>
          <w:szCs w:val="22"/>
        </w:rPr>
        <w:t xml:space="preserve">. </w:t>
      </w:r>
    </w:p>
    <w:p w:rsidR="00427E3B" w:rsidRPr="009407FC" w:rsidRDefault="00427E3B" w:rsidP="00B12E30">
      <w:pPr>
        <w:pStyle w:val="3"/>
        <w:spacing w:before="240" w:after="240"/>
        <w:ind w:left="0" w:firstLine="0"/>
        <w:rPr>
          <w:b/>
        </w:rPr>
      </w:pPr>
      <w:bookmarkStart w:id="33" w:name="_Toc495739605"/>
      <w:bookmarkStart w:id="34" w:name="_Toc55991211"/>
      <w:r w:rsidRPr="009407FC">
        <w:rPr>
          <w:b/>
        </w:rPr>
        <w:t>Стандартна методика</w:t>
      </w:r>
      <w:bookmarkEnd w:id="33"/>
      <w:bookmarkEnd w:id="34"/>
    </w:p>
    <w:p w:rsidR="00440564" w:rsidRPr="009407FC" w:rsidRDefault="00440564" w:rsidP="00B12E30">
      <w:pPr>
        <w:pStyle w:val="a"/>
        <w:numPr>
          <w:ilvl w:val="3"/>
          <w:numId w:val="12"/>
        </w:numPr>
        <w:tabs>
          <w:tab w:val="left" w:pos="851"/>
        </w:tabs>
        <w:spacing w:before="240" w:after="240"/>
        <w:ind w:left="0" w:firstLine="0"/>
        <w:jc w:val="center"/>
        <w:rPr>
          <w:rFonts w:eastAsia="Arial" w:cs="Arial"/>
          <w:b/>
          <w:szCs w:val="22"/>
        </w:rPr>
      </w:pPr>
      <w:r w:rsidRPr="009407FC">
        <w:rPr>
          <w:rFonts w:eastAsia="Arial" w:cs="Arial"/>
          <w:b/>
          <w:szCs w:val="22"/>
        </w:rPr>
        <w:t>Викиди CO</w:t>
      </w:r>
      <w:r w:rsidRPr="009407FC">
        <w:rPr>
          <w:rFonts w:eastAsia="Arial" w:cs="Arial"/>
          <w:b/>
          <w:szCs w:val="22"/>
          <w:vertAlign w:val="subscript"/>
        </w:rPr>
        <w:t>2</w:t>
      </w:r>
      <w:r w:rsidRPr="009407FC">
        <w:rPr>
          <w:rFonts w:eastAsia="Arial" w:cs="Arial"/>
          <w:b/>
          <w:szCs w:val="22"/>
        </w:rPr>
        <w:t xml:space="preserve"> від спалювання палива</w:t>
      </w:r>
    </w:p>
    <w:p w:rsidR="00427E3B" w:rsidRPr="009407FC" w:rsidRDefault="00427E3B" w:rsidP="001524D6">
      <w:pPr>
        <w:ind w:firstLine="567"/>
        <w:rPr>
          <w:rFonts w:eastAsia="Arial" w:cs="Arial"/>
          <w:szCs w:val="22"/>
        </w:rPr>
      </w:pPr>
      <w:r w:rsidRPr="009407FC">
        <w:rPr>
          <w:rFonts w:eastAsia="Arial" w:cs="Arial"/>
          <w:szCs w:val="22"/>
        </w:rPr>
        <w:t xml:space="preserve">Викиди </w:t>
      </w:r>
      <w:r w:rsidR="006866BE" w:rsidRPr="009407FC">
        <w:rPr>
          <w:rFonts w:eastAsia="Arial" w:cs="Arial"/>
          <w:szCs w:val="22"/>
        </w:rPr>
        <w:t>CO</w:t>
      </w:r>
      <w:r w:rsidR="006866BE" w:rsidRPr="009407FC">
        <w:rPr>
          <w:rFonts w:eastAsia="Arial" w:cs="Arial"/>
          <w:szCs w:val="22"/>
          <w:vertAlign w:val="subscript"/>
        </w:rPr>
        <w:t>2</w:t>
      </w:r>
      <w:r w:rsidR="00E23EED" w:rsidRPr="009407FC">
        <w:rPr>
          <w:rFonts w:eastAsia="Arial" w:cs="Arial"/>
          <w:szCs w:val="22"/>
        </w:rPr>
        <w:t xml:space="preserve"> </w:t>
      </w:r>
      <w:r w:rsidRPr="009407FC">
        <w:rPr>
          <w:rFonts w:eastAsia="Arial" w:cs="Arial"/>
          <w:szCs w:val="22"/>
        </w:rPr>
        <w:t xml:space="preserve">від спалювання палива </w:t>
      </w:r>
      <w:r w:rsidR="009833B2" w:rsidRPr="009407FC">
        <w:rPr>
          <w:rFonts w:eastAsia="Arial" w:cs="Arial"/>
          <w:szCs w:val="22"/>
        </w:rPr>
        <w:t xml:space="preserve">рекомендується </w:t>
      </w:r>
      <w:r w:rsidR="005D7433" w:rsidRPr="009407FC">
        <w:rPr>
          <w:rFonts w:eastAsia="Arial" w:cs="Arial"/>
          <w:szCs w:val="22"/>
        </w:rPr>
        <w:t xml:space="preserve">визначати </w:t>
      </w:r>
      <w:r w:rsidRPr="009407FC">
        <w:rPr>
          <w:rFonts w:eastAsia="Arial" w:cs="Arial"/>
          <w:szCs w:val="22"/>
        </w:rPr>
        <w:t xml:space="preserve">відповідно до </w:t>
      </w:r>
      <w:r w:rsidR="001E1331" w:rsidRPr="009407FC">
        <w:rPr>
          <w:rFonts w:eastAsia="Arial" w:cs="Arial"/>
          <w:szCs w:val="22"/>
        </w:rPr>
        <w:t xml:space="preserve">стандартної </w:t>
      </w:r>
      <w:r w:rsidRPr="009407FC">
        <w:rPr>
          <w:rFonts w:eastAsia="Arial" w:cs="Arial"/>
          <w:szCs w:val="22"/>
        </w:rPr>
        <w:t>методики моніторингу М1 –</w:t>
      </w:r>
      <w:r w:rsidR="00CA3FA9" w:rsidRPr="009407FC">
        <w:rPr>
          <w:rFonts w:eastAsia="Arial" w:cs="Arial"/>
          <w:szCs w:val="22"/>
        </w:rPr>
        <w:t xml:space="preserve"> </w:t>
      </w:r>
      <w:r w:rsidRPr="009407FC">
        <w:rPr>
          <w:rFonts w:eastAsia="Arial" w:cs="Arial"/>
          <w:szCs w:val="22"/>
        </w:rPr>
        <w:t>спалювання палива</w:t>
      </w:r>
      <w:r w:rsidR="00CA3FA9" w:rsidRPr="009407FC">
        <w:rPr>
          <w:rFonts w:eastAsia="Arial" w:cs="Arial"/>
          <w:szCs w:val="22"/>
        </w:rPr>
        <w:t xml:space="preserve"> (розділ </w:t>
      </w:r>
      <w:r w:rsidR="004F10E4" w:rsidRPr="009407FC">
        <w:rPr>
          <w:rFonts w:eastAsia="Arial" w:cs="Arial"/>
          <w:szCs w:val="22"/>
        </w:rPr>
        <w:t>2</w:t>
      </w:r>
      <w:r w:rsidR="001B4917" w:rsidRPr="009407FC">
        <w:rPr>
          <w:rFonts w:eastAsia="Arial" w:cs="Arial"/>
          <w:szCs w:val="22"/>
        </w:rPr>
        <w:t xml:space="preserve"> цих Методичних рекомендацій</w:t>
      </w:r>
      <w:r w:rsidR="00CA3FA9" w:rsidRPr="009407FC">
        <w:rPr>
          <w:rFonts w:eastAsia="Arial" w:cs="Arial"/>
          <w:szCs w:val="22"/>
        </w:rPr>
        <w:t>)</w:t>
      </w:r>
      <w:r w:rsidRPr="009407FC">
        <w:rPr>
          <w:rFonts w:eastAsia="Arial" w:cs="Arial"/>
          <w:szCs w:val="22"/>
        </w:rPr>
        <w:t>.</w:t>
      </w:r>
      <w:r w:rsidR="00402944" w:rsidRPr="009407FC">
        <w:rPr>
          <w:rFonts w:eastAsia="Arial" w:cs="Arial"/>
          <w:szCs w:val="22"/>
        </w:rPr>
        <w:t xml:space="preserve"> </w:t>
      </w:r>
      <w:r w:rsidR="00DC1C4F" w:rsidRPr="009407FC">
        <w:rPr>
          <w:rFonts w:eastAsia="Arial" w:cs="Arial"/>
          <w:szCs w:val="22"/>
        </w:rPr>
        <w:t xml:space="preserve">Стандартна </w:t>
      </w:r>
      <w:r w:rsidR="00402944" w:rsidRPr="009407FC">
        <w:rPr>
          <w:rFonts w:eastAsia="Arial" w:cs="Arial"/>
          <w:szCs w:val="22"/>
        </w:rPr>
        <w:t xml:space="preserve">методика може також застосовуватися для визначення викидів </w:t>
      </w:r>
      <w:r w:rsidR="006866BE" w:rsidRPr="009407FC">
        <w:rPr>
          <w:rFonts w:eastAsia="Arial" w:cs="Arial"/>
          <w:szCs w:val="22"/>
        </w:rPr>
        <w:t>CO</w:t>
      </w:r>
      <w:r w:rsidR="006866BE" w:rsidRPr="009407FC">
        <w:rPr>
          <w:rFonts w:eastAsia="Arial" w:cs="Arial"/>
          <w:szCs w:val="22"/>
          <w:vertAlign w:val="subscript"/>
        </w:rPr>
        <w:t>2</w:t>
      </w:r>
      <w:r w:rsidR="00402944" w:rsidRPr="009407FC">
        <w:rPr>
          <w:rFonts w:eastAsia="Arial" w:cs="Arial"/>
          <w:szCs w:val="22"/>
        </w:rPr>
        <w:t xml:space="preserve"> </w:t>
      </w:r>
      <w:r w:rsidR="00A770D3" w:rsidRPr="009407FC">
        <w:rPr>
          <w:rFonts w:eastAsia="Arial" w:cs="Arial"/>
          <w:szCs w:val="22"/>
        </w:rPr>
        <w:t>від факельних установок</w:t>
      </w:r>
      <w:r w:rsidR="00A770D3">
        <w:rPr>
          <w:rFonts w:eastAsia="Arial" w:cs="Arial"/>
          <w:szCs w:val="22"/>
        </w:rPr>
        <w:t xml:space="preserve"> </w:t>
      </w:r>
      <w:r w:rsidR="00A770D3" w:rsidRPr="009407FC">
        <w:rPr>
          <w:rFonts w:eastAsia="Arial" w:cs="Arial"/>
          <w:szCs w:val="22"/>
        </w:rPr>
        <w:t xml:space="preserve">та </w:t>
      </w:r>
      <w:r w:rsidR="00A770D3">
        <w:rPr>
          <w:rFonts w:eastAsia="Arial" w:cs="Arial"/>
          <w:szCs w:val="22"/>
        </w:rPr>
        <w:t>від</w:t>
      </w:r>
      <w:r w:rsidR="00A770D3" w:rsidRPr="009407FC">
        <w:rPr>
          <w:rFonts w:eastAsia="Arial" w:cs="Arial"/>
          <w:szCs w:val="22"/>
        </w:rPr>
        <w:t xml:space="preserve"> </w:t>
      </w:r>
      <w:r w:rsidR="00A770D3">
        <w:rPr>
          <w:rFonts w:eastAsia="Arial" w:cs="Arial"/>
          <w:szCs w:val="22"/>
        </w:rPr>
        <w:t xml:space="preserve">деяких </w:t>
      </w:r>
      <w:r w:rsidR="00402944" w:rsidRPr="009407FC">
        <w:rPr>
          <w:rFonts w:eastAsia="Arial" w:cs="Arial"/>
          <w:szCs w:val="22"/>
        </w:rPr>
        <w:t>технологічних процесів</w:t>
      </w:r>
      <w:r w:rsidR="00A770D3">
        <w:rPr>
          <w:rFonts w:eastAsia="Arial" w:cs="Arial"/>
          <w:szCs w:val="22"/>
        </w:rPr>
        <w:t>, зокрема,</w:t>
      </w:r>
      <w:r w:rsidR="00402944" w:rsidRPr="009407FC">
        <w:rPr>
          <w:rFonts w:eastAsia="Arial" w:cs="Arial"/>
          <w:szCs w:val="22"/>
        </w:rPr>
        <w:t xml:space="preserve"> від очищення відхідних газів.</w:t>
      </w:r>
    </w:p>
    <w:p w:rsidR="00427E3B" w:rsidRPr="009407FC" w:rsidRDefault="00427E3B" w:rsidP="001524D6">
      <w:pPr>
        <w:ind w:firstLine="567"/>
        <w:rPr>
          <w:rFonts w:eastAsia="Arial" w:cs="Arial"/>
          <w:szCs w:val="22"/>
        </w:rPr>
      </w:pPr>
      <w:r w:rsidRPr="009407FC">
        <w:rPr>
          <w:rFonts w:eastAsia="Arial" w:cs="Arial"/>
          <w:szCs w:val="22"/>
        </w:rPr>
        <w:t>В якості альтернативи загалом можливе застосування методики балансу мас</w:t>
      </w:r>
      <w:r w:rsidR="001E1331" w:rsidRPr="009407FC">
        <w:rPr>
          <w:rFonts w:eastAsia="Arial" w:cs="Arial"/>
          <w:szCs w:val="22"/>
        </w:rPr>
        <w:t>.</w:t>
      </w:r>
      <w:r w:rsidRPr="009407FC">
        <w:rPr>
          <w:rFonts w:eastAsia="Arial" w:cs="Arial"/>
          <w:szCs w:val="22"/>
        </w:rPr>
        <w:t xml:space="preserve"> Оскільки </w:t>
      </w:r>
      <w:r w:rsidR="00361C92" w:rsidRPr="009407FC">
        <w:rPr>
          <w:rFonts w:eastAsia="Arial" w:cs="Arial"/>
          <w:szCs w:val="22"/>
        </w:rPr>
        <w:t>методика балансу мас</w:t>
      </w:r>
      <w:r w:rsidR="00361C92" w:rsidRPr="009407FC" w:rsidDel="00361C92">
        <w:rPr>
          <w:rFonts w:eastAsia="Arial" w:cs="Arial"/>
          <w:szCs w:val="22"/>
        </w:rPr>
        <w:t xml:space="preserve"> </w:t>
      </w:r>
      <w:r w:rsidR="009833B2" w:rsidRPr="009407FC">
        <w:rPr>
          <w:rFonts w:eastAsia="Arial" w:cs="Arial"/>
          <w:szCs w:val="22"/>
        </w:rPr>
        <w:t xml:space="preserve">в більшості випадків </w:t>
      </w:r>
      <w:r w:rsidRPr="009407FC">
        <w:rPr>
          <w:rFonts w:eastAsia="Arial" w:cs="Arial"/>
          <w:szCs w:val="22"/>
        </w:rPr>
        <w:t xml:space="preserve">не надає переваг порівняно зі стандартною методикою, вона, зазвичай, не використовується. </w:t>
      </w:r>
    </w:p>
    <w:p w:rsidR="00696F38" w:rsidRPr="009407FC" w:rsidRDefault="00440564" w:rsidP="00B12E30">
      <w:pPr>
        <w:pStyle w:val="a"/>
        <w:numPr>
          <w:ilvl w:val="3"/>
          <w:numId w:val="12"/>
        </w:numPr>
        <w:tabs>
          <w:tab w:val="left" w:pos="851"/>
        </w:tabs>
        <w:spacing w:before="240" w:after="240"/>
        <w:ind w:left="0" w:firstLine="0"/>
        <w:jc w:val="center"/>
        <w:rPr>
          <w:rFonts w:eastAsia="Arial" w:cs="Arial"/>
          <w:b/>
          <w:szCs w:val="22"/>
        </w:rPr>
      </w:pPr>
      <w:r w:rsidRPr="009407FC">
        <w:rPr>
          <w:rFonts w:eastAsia="Arial" w:cs="Arial"/>
          <w:b/>
          <w:szCs w:val="22"/>
        </w:rPr>
        <w:t>Викиди CO</w:t>
      </w:r>
      <w:r w:rsidRPr="009407FC">
        <w:rPr>
          <w:rFonts w:eastAsia="Arial" w:cs="Arial"/>
          <w:b/>
          <w:szCs w:val="22"/>
          <w:vertAlign w:val="subscript"/>
        </w:rPr>
        <w:t>2</w:t>
      </w:r>
      <w:r w:rsidRPr="009407FC">
        <w:rPr>
          <w:rFonts w:eastAsia="Arial" w:cs="Arial"/>
          <w:b/>
          <w:szCs w:val="22"/>
        </w:rPr>
        <w:t xml:space="preserve"> від виробництва водню</w:t>
      </w:r>
    </w:p>
    <w:p w:rsidR="00427E3B" w:rsidRPr="009407FC" w:rsidRDefault="00427E3B" w:rsidP="001524D6">
      <w:pPr>
        <w:ind w:firstLine="567"/>
      </w:pPr>
      <w:r w:rsidRPr="009407FC">
        <w:t xml:space="preserve">Викиди </w:t>
      </w:r>
      <w:r w:rsidR="006866BE" w:rsidRPr="009407FC">
        <w:rPr>
          <w:rFonts w:eastAsia="Arial" w:cs="Arial"/>
          <w:szCs w:val="22"/>
        </w:rPr>
        <w:t>CO</w:t>
      </w:r>
      <w:r w:rsidR="006866BE" w:rsidRPr="009407FC">
        <w:rPr>
          <w:rFonts w:eastAsia="Arial" w:cs="Arial"/>
          <w:szCs w:val="22"/>
          <w:vertAlign w:val="subscript"/>
        </w:rPr>
        <w:t>2</w:t>
      </w:r>
      <w:r w:rsidR="00E23EED" w:rsidRPr="009407FC">
        <w:t xml:space="preserve"> </w:t>
      </w:r>
      <w:r w:rsidRPr="009407FC">
        <w:t xml:space="preserve">від виробництва водню </w:t>
      </w:r>
      <w:r w:rsidR="005D7433" w:rsidRPr="009407FC">
        <w:rPr>
          <w:rFonts w:eastAsia="Arial" w:cs="Arial"/>
          <w:szCs w:val="22"/>
        </w:rPr>
        <w:t xml:space="preserve">рекомендується визначати </w:t>
      </w:r>
      <w:r w:rsidR="009833B2" w:rsidRPr="009407FC">
        <w:rPr>
          <w:rFonts w:eastAsia="Arial" w:cs="Arial"/>
          <w:szCs w:val="22"/>
        </w:rPr>
        <w:t xml:space="preserve">згідно зі стандартною методикою відповідно </w:t>
      </w:r>
      <w:r w:rsidR="009833B2" w:rsidRPr="009407FC">
        <w:rPr>
          <w:rFonts w:cs="Times New Roman"/>
        </w:rPr>
        <w:t>до абзацу третього пункту 24 Порядку здійснення моніторингу та звітності</w:t>
      </w:r>
      <w:r w:rsidR="009833B2" w:rsidRPr="009407FC">
        <w:t xml:space="preserve"> </w:t>
      </w:r>
      <w:r w:rsidR="00C77948" w:rsidRPr="009407FC">
        <w:t>шляхом множення</w:t>
      </w:r>
      <w:r w:rsidR="00C77948" w:rsidRPr="009407FC" w:rsidDel="00C77948">
        <w:t xml:space="preserve"> </w:t>
      </w:r>
      <w:r w:rsidRPr="009407FC">
        <w:t>дан</w:t>
      </w:r>
      <w:r w:rsidR="00546526" w:rsidRPr="009407FC">
        <w:t>их</w:t>
      </w:r>
      <w:r w:rsidRPr="009407FC">
        <w:t xml:space="preserve"> про діяльн</w:t>
      </w:r>
      <w:r w:rsidR="00C77948" w:rsidRPr="009407FC">
        <w:t>ість</w:t>
      </w:r>
      <w:r w:rsidRPr="009407FC">
        <w:t xml:space="preserve"> </w:t>
      </w:r>
      <w:r w:rsidR="00C77948" w:rsidRPr="009407FC">
        <w:t xml:space="preserve">на </w:t>
      </w:r>
      <w:r w:rsidRPr="009407FC">
        <w:t>коефіцієнт викидів</w:t>
      </w:r>
      <w:r w:rsidR="00E23EED" w:rsidRPr="009407FC">
        <w:t xml:space="preserve"> </w:t>
      </w:r>
      <w:r w:rsidR="00E23EED" w:rsidRPr="009407FC">
        <w:rPr>
          <w:rFonts w:cs="Arial"/>
        </w:rPr>
        <w:t>CO</w:t>
      </w:r>
      <w:r w:rsidR="00E23EED" w:rsidRPr="009407FC">
        <w:rPr>
          <w:rFonts w:cs="Arial"/>
          <w:vertAlign w:val="subscript"/>
        </w:rPr>
        <w:t>2</w:t>
      </w:r>
      <w:r w:rsidRPr="009407FC">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3"/>
        <w:gridCol w:w="1521"/>
      </w:tblGrid>
      <w:tr w:rsidR="00E3222B" w:rsidRPr="009407FC" w:rsidTr="006D0618">
        <w:tc>
          <w:tcPr>
            <w:tcW w:w="8025" w:type="dxa"/>
            <w:vAlign w:val="center"/>
          </w:tcPr>
          <w:p w:rsidR="00E3222B" w:rsidRPr="009407FC" w:rsidRDefault="00E3222B" w:rsidP="000C2EB9">
            <w:pPr>
              <w:tabs>
                <w:tab w:val="clear" w:pos="8100"/>
              </w:tabs>
              <w:spacing w:after="0"/>
              <w:ind w:firstLine="0"/>
              <w:jc w:val="center"/>
              <w:rPr>
                <w:rFonts w:eastAsia="Arial"/>
              </w:rPr>
            </w:pPr>
            <w:r w:rsidRPr="009407FC">
              <w:rPr>
                <w:rFonts w:eastAsia="Arial"/>
              </w:rPr>
              <w:t>ВикСО</w:t>
            </w:r>
            <w:r w:rsidRPr="009407FC">
              <w:rPr>
                <w:rFonts w:eastAsia="Arial"/>
                <w:vertAlign w:val="subscript"/>
              </w:rPr>
              <w:t>2</w:t>
            </w:r>
            <w:r w:rsidR="00B029C9" w:rsidRPr="009407FC">
              <w:rPr>
                <w:rFonts w:eastAsia="Arial"/>
                <w:vertAlign w:val="subscript"/>
              </w:rPr>
              <w:t>і</w:t>
            </w:r>
            <w:r w:rsidRPr="009407FC">
              <w:rPr>
                <w:rFonts w:eastAsia="Arial"/>
              </w:rPr>
              <w:t xml:space="preserve"> = </w:t>
            </w:r>
            <w:proofErr w:type="spellStart"/>
            <w:r w:rsidRPr="009407FC">
              <w:rPr>
                <w:bCs/>
                <w:iCs/>
              </w:rPr>
              <w:t>ДД</w:t>
            </w:r>
            <w:r w:rsidRPr="009407FC">
              <w:rPr>
                <w:rFonts w:eastAsia="Arial"/>
                <w:vertAlign w:val="subscript"/>
              </w:rPr>
              <w:t>ВуглВод,i</w:t>
            </w:r>
            <w:proofErr w:type="spellEnd"/>
            <w:r w:rsidRPr="009407FC">
              <w:rPr>
                <w:rFonts w:eastAsia="Arial"/>
              </w:rPr>
              <w:t xml:space="preserve"> </w:t>
            </w:r>
            <w:r w:rsidRPr="009407FC">
              <w:rPr>
                <w:rFonts w:eastAsia="Arial" w:cs="Times New Roman"/>
              </w:rPr>
              <w:t>×</w:t>
            </w:r>
            <w:r w:rsidRPr="009407FC">
              <w:rPr>
                <w:rFonts w:eastAsia="Arial"/>
              </w:rPr>
              <w:t xml:space="preserve"> </w:t>
            </w:r>
            <w:proofErr w:type="spellStart"/>
            <w:r w:rsidRPr="009407FC">
              <w:rPr>
                <w:rFonts w:eastAsia="Arial"/>
              </w:rPr>
              <w:t>КВ</w:t>
            </w:r>
            <w:r w:rsidRPr="009407FC">
              <w:rPr>
                <w:rFonts w:eastAsia="Arial"/>
                <w:vertAlign w:val="subscript"/>
              </w:rPr>
              <w:t>ВуглВод,i</w:t>
            </w:r>
            <w:proofErr w:type="spellEnd"/>
          </w:p>
        </w:tc>
        <w:tc>
          <w:tcPr>
            <w:tcW w:w="1546" w:type="dxa"/>
          </w:tcPr>
          <w:p w:rsidR="00E3222B" w:rsidRPr="009407FC" w:rsidRDefault="00E3222B" w:rsidP="000C2EB9">
            <w:pPr>
              <w:tabs>
                <w:tab w:val="clear" w:pos="8100"/>
              </w:tabs>
              <w:spacing w:after="0"/>
              <w:ind w:firstLine="0"/>
              <w:jc w:val="right"/>
              <w:rPr>
                <w:rFonts w:eastAsia="Arial" w:cs="Times New Roman"/>
                <w:bCs/>
              </w:rPr>
            </w:pPr>
            <w:r w:rsidRPr="009407FC">
              <w:rPr>
                <w:rFonts w:eastAsia="Arial" w:cs="Times New Roman"/>
                <w:bCs/>
              </w:rPr>
              <w:t>(</w:t>
            </w:r>
            <w:r w:rsidR="004F10E4" w:rsidRPr="009407FC">
              <w:rPr>
                <w:rFonts w:eastAsia="Arial" w:cs="Times New Roman"/>
                <w:bCs/>
              </w:rPr>
              <w:t>3</w:t>
            </w:r>
            <w:r w:rsidRPr="009407FC">
              <w:rPr>
                <w:rFonts w:eastAsia="Arial" w:cs="Times New Roman"/>
                <w:bCs/>
              </w:rPr>
              <w:t>.1)</w:t>
            </w:r>
          </w:p>
        </w:tc>
      </w:tr>
    </w:tbl>
    <w:p w:rsidR="00427E3B" w:rsidRPr="009407FC" w:rsidRDefault="00427E3B" w:rsidP="000C2EB9">
      <w:pPr>
        <w:spacing w:after="0"/>
        <w:ind w:firstLine="142"/>
      </w:pPr>
      <w:r w:rsidRPr="009407FC">
        <w:t>де:</w:t>
      </w:r>
    </w:p>
    <w:tbl>
      <w:tblPr>
        <w:tblStyle w:val="ad"/>
        <w:tblW w:w="94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32"/>
      </w:tblGrid>
      <w:tr w:rsidR="00427E3B" w:rsidRPr="009407FC" w:rsidTr="001B547F">
        <w:tc>
          <w:tcPr>
            <w:tcW w:w="1418" w:type="dxa"/>
            <w:hideMark/>
          </w:tcPr>
          <w:p w:rsidR="00427E3B" w:rsidRPr="009407FC" w:rsidRDefault="00427E3B" w:rsidP="000C2EB9">
            <w:pPr>
              <w:tabs>
                <w:tab w:val="left" w:pos="1060"/>
              </w:tabs>
              <w:spacing w:after="0"/>
              <w:ind w:firstLine="0"/>
              <w:rPr>
                <w:rFonts w:ascii="Cambria Math" w:hAnsi="Cambria Math" w:cs="Times New Roman"/>
                <w:bCs/>
                <w:iCs/>
                <w:sz w:val="22"/>
                <w:highlight w:val="yellow"/>
              </w:rPr>
            </w:pPr>
            <w:r w:rsidRPr="009407FC">
              <w:rPr>
                <w:rFonts w:eastAsia="Arial" w:cs="Times New Roman"/>
              </w:rPr>
              <w:t>ВикСО</w:t>
            </w:r>
            <w:r w:rsidRPr="009407FC">
              <w:rPr>
                <w:rFonts w:eastAsia="Arial" w:cs="Times New Roman"/>
                <w:vertAlign w:val="subscript"/>
              </w:rPr>
              <w:t>2</w:t>
            </w:r>
            <w:r w:rsidR="00B029C9" w:rsidRPr="009407FC">
              <w:rPr>
                <w:rFonts w:eastAsia="Arial" w:cs="Times New Roman"/>
                <w:vertAlign w:val="subscript"/>
              </w:rPr>
              <w:t>і</w:t>
            </w:r>
          </w:p>
        </w:tc>
        <w:tc>
          <w:tcPr>
            <w:tcW w:w="8032" w:type="dxa"/>
            <w:hideMark/>
          </w:tcPr>
          <w:p w:rsidR="00427E3B" w:rsidRPr="009407FC" w:rsidRDefault="00442E00" w:rsidP="000C2EB9">
            <w:pPr>
              <w:spacing w:after="0"/>
              <w:ind w:firstLine="0"/>
              <w:jc w:val="left"/>
              <w:rPr>
                <w:rFonts w:cs="Arial"/>
                <w:highlight w:val="yellow"/>
              </w:rPr>
            </w:pPr>
            <w:r w:rsidRPr="009407FC">
              <w:t>в</w:t>
            </w:r>
            <w:r w:rsidR="00427E3B" w:rsidRPr="009407FC">
              <w:t>икиди СО</w:t>
            </w:r>
            <w:r w:rsidR="00427E3B" w:rsidRPr="009407FC">
              <w:rPr>
                <w:rFonts w:ascii="Cambria Math" w:hAnsi="Cambria Math" w:cs="Times New Roman"/>
                <w:bCs/>
                <w:iCs/>
                <w:sz w:val="22"/>
                <w:vertAlign w:val="subscript"/>
              </w:rPr>
              <w:t xml:space="preserve">2 </w:t>
            </w:r>
            <w:r w:rsidR="00427E3B" w:rsidRPr="009407FC">
              <w:t xml:space="preserve">від </w:t>
            </w:r>
            <w:r w:rsidR="00B029C9" w:rsidRPr="009407FC">
              <w:t>використання вуглеводневої сировини</w:t>
            </w:r>
            <w:r w:rsidR="00A97C44" w:rsidRPr="009407FC">
              <w:t xml:space="preserve"> вид</w:t>
            </w:r>
            <w:r w:rsidR="00B029C9" w:rsidRPr="009407FC">
              <w:rPr>
                <w:rFonts w:cs="Arial"/>
              </w:rPr>
              <w:t>у</w:t>
            </w:r>
            <w:r w:rsidR="00B029C9" w:rsidRPr="009407FC">
              <w:t xml:space="preserve"> </w:t>
            </w:r>
            <w:r w:rsidR="006D0618" w:rsidRPr="009407FC">
              <w:t>(</w:t>
            </w:r>
            <w:r w:rsidR="00B029C9" w:rsidRPr="009407FC">
              <w:t>і</w:t>
            </w:r>
            <w:r w:rsidR="006D0618" w:rsidRPr="009407FC">
              <w:t>)</w:t>
            </w:r>
            <w:r w:rsidR="00B029C9" w:rsidRPr="009407FC">
              <w:t xml:space="preserve"> для </w:t>
            </w:r>
            <w:r w:rsidR="00427E3B" w:rsidRPr="009407FC">
              <w:t>виробництва водню</w:t>
            </w:r>
            <w:r w:rsidR="00427E3B" w:rsidRPr="009407FC">
              <w:rPr>
                <w:rFonts w:cs="Arial"/>
              </w:rPr>
              <w:t xml:space="preserve"> [т CO</w:t>
            </w:r>
            <w:r w:rsidR="00427E3B" w:rsidRPr="009407FC">
              <w:rPr>
                <w:rFonts w:cs="Arial"/>
                <w:vertAlign w:val="subscript"/>
              </w:rPr>
              <w:t>2</w:t>
            </w:r>
            <w:r w:rsidR="00427E3B" w:rsidRPr="009407FC">
              <w:rPr>
                <w:rFonts w:cs="Arial"/>
              </w:rPr>
              <w:t>]</w:t>
            </w:r>
          </w:p>
        </w:tc>
      </w:tr>
      <w:tr w:rsidR="00427E3B" w:rsidRPr="009407FC" w:rsidTr="001B547F">
        <w:tc>
          <w:tcPr>
            <w:tcW w:w="1418" w:type="dxa"/>
            <w:hideMark/>
          </w:tcPr>
          <w:p w:rsidR="00427E3B" w:rsidRPr="009407FC" w:rsidRDefault="00427E3B" w:rsidP="000C2EB9">
            <w:pPr>
              <w:spacing w:after="0"/>
              <w:ind w:firstLine="0"/>
              <w:rPr>
                <w:rFonts w:ascii="Cambria Math" w:hAnsi="Cambria Math" w:cs="Times New Roman"/>
                <w:bCs/>
                <w:iCs/>
                <w:sz w:val="22"/>
                <w:highlight w:val="yellow"/>
              </w:rPr>
            </w:pPr>
            <w:proofErr w:type="spellStart"/>
            <w:r w:rsidRPr="009407FC">
              <w:rPr>
                <w:bCs/>
                <w:iCs/>
              </w:rPr>
              <w:lastRenderedPageBreak/>
              <w:t>ДД</w:t>
            </w:r>
            <w:r w:rsidRPr="009407FC">
              <w:rPr>
                <w:rFonts w:eastAsia="Arial" w:cs="Times New Roman"/>
                <w:bCs/>
                <w:iCs/>
                <w:szCs w:val="28"/>
                <w:vertAlign w:val="subscript"/>
              </w:rPr>
              <w:t>Вуг</w:t>
            </w:r>
            <w:r w:rsidR="00D44CC9" w:rsidRPr="009407FC">
              <w:rPr>
                <w:rFonts w:eastAsia="Arial" w:cs="Times New Roman"/>
                <w:bCs/>
                <w:iCs/>
                <w:szCs w:val="28"/>
                <w:vertAlign w:val="subscript"/>
              </w:rPr>
              <w:t>л</w:t>
            </w:r>
            <w:r w:rsidRPr="009407FC">
              <w:rPr>
                <w:rFonts w:eastAsia="Arial" w:cs="Times New Roman"/>
                <w:bCs/>
                <w:iCs/>
                <w:szCs w:val="28"/>
                <w:vertAlign w:val="subscript"/>
              </w:rPr>
              <w:t>Вод,i</w:t>
            </w:r>
            <w:proofErr w:type="spellEnd"/>
          </w:p>
        </w:tc>
        <w:tc>
          <w:tcPr>
            <w:tcW w:w="8032" w:type="dxa"/>
            <w:hideMark/>
          </w:tcPr>
          <w:p w:rsidR="00427E3B" w:rsidRPr="009407FC" w:rsidRDefault="00442E00" w:rsidP="000C2EB9">
            <w:pPr>
              <w:tabs>
                <w:tab w:val="center" w:pos="3007"/>
              </w:tabs>
              <w:spacing w:after="0"/>
              <w:ind w:firstLine="0"/>
              <w:jc w:val="left"/>
              <w:rPr>
                <w:rFonts w:cs="Arial"/>
                <w:highlight w:val="yellow"/>
              </w:rPr>
            </w:pPr>
            <w:r w:rsidRPr="009407FC">
              <w:t>д</w:t>
            </w:r>
            <w:r w:rsidR="00427E3B" w:rsidRPr="009407FC">
              <w:t>ані про діяльність: обсяг вуглеводн</w:t>
            </w:r>
            <w:r w:rsidR="004C68E0" w:rsidRPr="009407FC">
              <w:t>евої сировини</w:t>
            </w:r>
            <w:r w:rsidR="00A97C44" w:rsidRPr="009407FC">
              <w:t xml:space="preserve"> вид</w:t>
            </w:r>
            <w:r w:rsidR="000910D2" w:rsidRPr="009407FC">
              <w:rPr>
                <w:rFonts w:cs="Arial"/>
              </w:rPr>
              <w:t>у</w:t>
            </w:r>
            <w:r w:rsidR="00427E3B" w:rsidRPr="009407FC">
              <w:t xml:space="preserve"> </w:t>
            </w:r>
            <w:r w:rsidR="006D0618" w:rsidRPr="009407FC">
              <w:t>(і)</w:t>
            </w:r>
            <w:r w:rsidR="00427E3B" w:rsidRPr="009407FC">
              <w:t xml:space="preserve">, що надходить у процес виробництва водню протягом </w:t>
            </w:r>
            <w:r w:rsidR="00542E82" w:rsidRPr="009407FC">
              <w:t>звітного періоду</w:t>
            </w:r>
            <w:r w:rsidR="00427E3B" w:rsidRPr="009407FC">
              <w:rPr>
                <w:rFonts w:eastAsia="Arial" w:cs="Arial"/>
                <w:szCs w:val="22"/>
              </w:rPr>
              <w:t xml:space="preserve"> </w:t>
            </w:r>
            <w:r w:rsidR="00427E3B" w:rsidRPr="009407FC">
              <w:rPr>
                <w:rFonts w:cs="Arial"/>
              </w:rPr>
              <w:t>[т</w:t>
            </w:r>
            <w:r w:rsidR="00714CF9" w:rsidRPr="009407FC">
              <w:t xml:space="preserve"> або тис.м</w:t>
            </w:r>
            <w:r w:rsidR="00714CF9" w:rsidRPr="009407FC">
              <w:rPr>
                <w:vertAlign w:val="superscript"/>
              </w:rPr>
              <w:t>3</w:t>
            </w:r>
            <w:r w:rsidR="00427E3B" w:rsidRPr="009407FC">
              <w:rPr>
                <w:rFonts w:cs="Arial"/>
              </w:rPr>
              <w:t>]</w:t>
            </w:r>
          </w:p>
        </w:tc>
      </w:tr>
      <w:tr w:rsidR="00427E3B" w:rsidRPr="009407FC" w:rsidTr="00194B78">
        <w:trPr>
          <w:trHeight w:val="708"/>
        </w:trPr>
        <w:tc>
          <w:tcPr>
            <w:tcW w:w="1418" w:type="dxa"/>
            <w:hideMark/>
          </w:tcPr>
          <w:p w:rsidR="00427E3B" w:rsidRPr="009407FC" w:rsidRDefault="00427E3B" w:rsidP="000C2EB9">
            <w:pPr>
              <w:spacing w:after="0"/>
              <w:ind w:firstLine="0"/>
              <w:rPr>
                <w:rFonts w:ascii="Cambria Math" w:hAnsi="Cambria Math" w:cs="Times New Roman"/>
                <w:bCs/>
                <w:iCs/>
                <w:sz w:val="22"/>
                <w:highlight w:val="yellow"/>
              </w:rPr>
            </w:pPr>
            <w:proofErr w:type="spellStart"/>
            <w:r w:rsidRPr="009407FC">
              <w:rPr>
                <w:rFonts w:eastAsia="Arial"/>
              </w:rPr>
              <w:t>КВ</w:t>
            </w:r>
            <w:r w:rsidRPr="009407FC">
              <w:rPr>
                <w:rFonts w:eastAsia="Arial"/>
                <w:vertAlign w:val="subscript"/>
              </w:rPr>
              <w:t>Вуг</w:t>
            </w:r>
            <w:r w:rsidR="00D44CC9" w:rsidRPr="009407FC">
              <w:rPr>
                <w:rFonts w:eastAsia="Arial"/>
                <w:vertAlign w:val="subscript"/>
              </w:rPr>
              <w:t>л</w:t>
            </w:r>
            <w:r w:rsidRPr="009407FC">
              <w:rPr>
                <w:rFonts w:eastAsia="Arial"/>
                <w:vertAlign w:val="subscript"/>
              </w:rPr>
              <w:t>Вод,i</w:t>
            </w:r>
            <w:proofErr w:type="spellEnd"/>
          </w:p>
        </w:tc>
        <w:tc>
          <w:tcPr>
            <w:tcW w:w="8032" w:type="dxa"/>
            <w:hideMark/>
          </w:tcPr>
          <w:p w:rsidR="00427E3B" w:rsidRPr="009407FC" w:rsidRDefault="00442E00" w:rsidP="000C2EB9">
            <w:pPr>
              <w:tabs>
                <w:tab w:val="center" w:pos="3007"/>
              </w:tabs>
              <w:spacing w:after="0"/>
              <w:ind w:firstLine="0"/>
              <w:jc w:val="left"/>
              <w:rPr>
                <w:rFonts w:cs="Arial"/>
              </w:rPr>
            </w:pPr>
            <w:r w:rsidRPr="009407FC">
              <w:rPr>
                <w:rFonts w:cs="Arial"/>
              </w:rPr>
              <w:t>к</w:t>
            </w:r>
            <w:r w:rsidR="00427E3B" w:rsidRPr="009407FC">
              <w:rPr>
                <w:rFonts w:cs="Arial"/>
              </w:rPr>
              <w:t xml:space="preserve">оефіцієнт викидів </w:t>
            </w:r>
            <w:r w:rsidR="006866BE" w:rsidRPr="009407FC">
              <w:rPr>
                <w:rFonts w:eastAsia="Arial" w:cs="Arial"/>
                <w:szCs w:val="22"/>
              </w:rPr>
              <w:t>CO</w:t>
            </w:r>
            <w:r w:rsidR="006866BE" w:rsidRPr="009407FC">
              <w:rPr>
                <w:rFonts w:eastAsia="Arial" w:cs="Arial"/>
                <w:szCs w:val="22"/>
                <w:vertAlign w:val="subscript"/>
              </w:rPr>
              <w:t>2</w:t>
            </w:r>
            <w:r w:rsidR="006866BE" w:rsidRPr="009407FC">
              <w:rPr>
                <w:rFonts w:eastAsia="Arial" w:cs="Arial"/>
                <w:szCs w:val="22"/>
              </w:rPr>
              <w:t xml:space="preserve"> </w:t>
            </w:r>
            <w:r w:rsidR="00427E3B" w:rsidRPr="009407FC">
              <w:rPr>
                <w:rFonts w:cs="Arial"/>
              </w:rPr>
              <w:t xml:space="preserve">для </w:t>
            </w:r>
            <w:r w:rsidR="004C68E0" w:rsidRPr="009407FC">
              <w:t>вуглеводневої сировини</w:t>
            </w:r>
            <w:r w:rsidR="00A97C44" w:rsidRPr="009407FC">
              <w:t xml:space="preserve"> вид</w:t>
            </w:r>
            <w:r w:rsidR="000910D2" w:rsidRPr="009407FC">
              <w:rPr>
                <w:rFonts w:cs="Arial"/>
              </w:rPr>
              <w:t>у</w:t>
            </w:r>
            <w:r w:rsidR="00427E3B" w:rsidRPr="009407FC">
              <w:rPr>
                <w:rFonts w:cs="Arial"/>
              </w:rPr>
              <w:t xml:space="preserve"> </w:t>
            </w:r>
            <w:r w:rsidR="00CC48AA" w:rsidRPr="009407FC">
              <w:t xml:space="preserve">(і) </w:t>
            </w:r>
            <w:r w:rsidR="00427E3B" w:rsidRPr="009407FC">
              <w:rPr>
                <w:rFonts w:cs="Arial"/>
              </w:rPr>
              <w:t>[</w:t>
            </w:r>
            <w:r w:rsidR="00427E3B" w:rsidRPr="009407FC">
              <w:t>т CO</w:t>
            </w:r>
            <w:r w:rsidR="00427E3B" w:rsidRPr="009407FC">
              <w:rPr>
                <w:vertAlign w:val="subscript"/>
              </w:rPr>
              <w:t>2</w:t>
            </w:r>
            <w:r w:rsidR="00427E3B" w:rsidRPr="009407FC">
              <w:t>/т</w:t>
            </w:r>
            <w:r w:rsidR="00996C07" w:rsidRPr="009407FC">
              <w:t xml:space="preserve"> або т CO</w:t>
            </w:r>
            <w:r w:rsidR="00996C07" w:rsidRPr="009407FC">
              <w:rPr>
                <w:vertAlign w:val="subscript"/>
              </w:rPr>
              <w:t>2</w:t>
            </w:r>
            <w:r w:rsidR="00996C07" w:rsidRPr="009407FC">
              <w:t>/</w:t>
            </w:r>
            <w:r w:rsidR="00912FA7" w:rsidRPr="009407FC">
              <w:t>тис.</w:t>
            </w:r>
            <w:r w:rsidR="00996C07" w:rsidRPr="009407FC">
              <w:t>м</w:t>
            </w:r>
            <w:r w:rsidR="00996C07" w:rsidRPr="009407FC">
              <w:rPr>
                <w:vertAlign w:val="superscript"/>
              </w:rPr>
              <w:t>3</w:t>
            </w:r>
            <w:r w:rsidR="00427E3B" w:rsidRPr="009407FC">
              <w:rPr>
                <w:rFonts w:cs="Arial"/>
              </w:rPr>
              <w:t>]</w:t>
            </w:r>
          </w:p>
        </w:tc>
      </w:tr>
    </w:tbl>
    <w:p w:rsidR="005D7433" w:rsidRPr="009407FC" w:rsidRDefault="00CC7B9F" w:rsidP="001524D6">
      <w:pPr>
        <w:tabs>
          <w:tab w:val="clear" w:pos="8100"/>
        </w:tabs>
        <w:spacing w:after="0"/>
        <w:ind w:firstLine="567"/>
        <w:rPr>
          <w:rFonts w:cs="Times New Roman"/>
        </w:rPr>
      </w:pPr>
      <w:r w:rsidRPr="009407FC">
        <w:rPr>
          <w:rFonts w:cs="Times New Roman"/>
        </w:rPr>
        <w:t>Дані про діяльність та розрахункові коефіцієнти (коефіцієнт викидів</w:t>
      </w:r>
      <w:r w:rsidR="00251B98" w:rsidRPr="009407FC">
        <w:rPr>
          <w:rFonts w:cs="Times New Roman"/>
        </w:rPr>
        <w:t xml:space="preserve"> </w:t>
      </w:r>
      <w:r w:rsidR="00251B98" w:rsidRPr="009407FC">
        <w:rPr>
          <w:rFonts w:cs="Arial"/>
        </w:rPr>
        <w:t>CO</w:t>
      </w:r>
      <w:r w:rsidR="00251B98" w:rsidRPr="009407FC">
        <w:rPr>
          <w:rFonts w:cs="Arial"/>
          <w:vertAlign w:val="subscript"/>
        </w:rPr>
        <w:t>2</w:t>
      </w:r>
      <w:r w:rsidRPr="009407FC">
        <w:rPr>
          <w:rFonts w:cs="Times New Roman"/>
        </w:rPr>
        <w:t xml:space="preserve">) з одиницями виміру в </w:t>
      </w:r>
      <w:proofErr w:type="spellStart"/>
      <w:r w:rsidRPr="009407FC">
        <w:rPr>
          <w:rFonts w:cs="Times New Roman"/>
        </w:rPr>
        <w:t>тоннах</w:t>
      </w:r>
      <w:proofErr w:type="spellEnd"/>
      <w:r w:rsidRPr="009407FC">
        <w:rPr>
          <w:rFonts w:cs="Times New Roman"/>
        </w:rPr>
        <w:t xml:space="preserve"> використовуються для твердих речовин і рідин, тоді як для газоподібних речовин </w:t>
      </w:r>
      <w:r w:rsidR="007808AA">
        <w:rPr>
          <w:rFonts w:cs="Times New Roman"/>
        </w:rPr>
        <w:t xml:space="preserve">використовуються </w:t>
      </w:r>
      <w:proofErr w:type="spellStart"/>
      <w:r w:rsidR="007808AA">
        <w:rPr>
          <w:rFonts w:cs="Times New Roman"/>
        </w:rPr>
        <w:t>тонни</w:t>
      </w:r>
      <w:proofErr w:type="spellEnd"/>
      <w:r w:rsidR="007808AA">
        <w:rPr>
          <w:rFonts w:cs="Times New Roman"/>
        </w:rPr>
        <w:t xml:space="preserve"> </w:t>
      </w:r>
      <w:r w:rsidRPr="009407FC">
        <w:rPr>
          <w:rFonts w:cs="Times New Roman"/>
        </w:rPr>
        <w:t>або кубічні метри. Для того, щоб</w:t>
      </w:r>
      <w:r w:rsidRPr="009407FC" w:rsidDel="001C2A0B">
        <w:rPr>
          <w:rFonts w:cs="Times New Roman"/>
        </w:rPr>
        <w:t xml:space="preserve"> </w:t>
      </w:r>
      <w:r w:rsidRPr="009407FC">
        <w:rPr>
          <w:rFonts w:cs="Times New Roman"/>
        </w:rPr>
        <w:t xml:space="preserve">досягти аналогічного порядку значень для твердих, рідких та газоподібних речовин, значення об’єму останніх </w:t>
      </w:r>
      <w:r w:rsidR="005D7433" w:rsidRPr="009407FC">
        <w:rPr>
          <w:rFonts w:cs="Times New Roman"/>
        </w:rPr>
        <w:t xml:space="preserve">рекомендується представляти </w:t>
      </w:r>
      <w:r w:rsidRPr="009407FC">
        <w:rPr>
          <w:rFonts w:cs="Times New Roman"/>
        </w:rPr>
        <w:t xml:space="preserve">в тисячах кубічних метрів. </w:t>
      </w:r>
    </w:p>
    <w:p w:rsidR="005D7433" w:rsidRPr="009407FC" w:rsidRDefault="005D7433" w:rsidP="005D7433">
      <w:pPr>
        <w:ind w:firstLine="567"/>
        <w:rPr>
          <w:rFonts w:cs="Times New Roman"/>
        </w:rPr>
      </w:pPr>
      <w:r w:rsidRPr="009407FC">
        <w:rPr>
          <w:rFonts w:cs="Times New Roman"/>
        </w:rPr>
        <w:t>Усі виміри об’єму газів приводяться до стандартних або нормальних умов (</w:t>
      </w:r>
      <w:proofErr w:type="spellStart"/>
      <w:r w:rsidRPr="009407FC">
        <w:rPr>
          <w:rFonts w:cs="Times New Roman"/>
        </w:rPr>
        <w:t>Ст</w:t>
      </w:r>
      <w:proofErr w:type="spellEnd"/>
      <w:r w:rsidRPr="009407FC">
        <w:rPr>
          <w:rFonts w:cs="Times New Roman"/>
        </w:rPr>
        <w:t xml:space="preserve"> м</w:t>
      </w:r>
      <w:r w:rsidRPr="009407FC">
        <w:rPr>
          <w:rFonts w:cs="Times New Roman"/>
          <w:vertAlign w:val="superscript"/>
        </w:rPr>
        <w:t>3</w:t>
      </w:r>
      <w:r w:rsidRPr="009407FC">
        <w:rPr>
          <w:rFonts w:cs="Times New Roman"/>
        </w:rPr>
        <w:t xml:space="preserve"> або Нм</w:t>
      </w:r>
      <w:r w:rsidRPr="009407FC">
        <w:rPr>
          <w:rFonts w:cs="Times New Roman"/>
          <w:vertAlign w:val="superscript"/>
        </w:rPr>
        <w:t>3</w:t>
      </w:r>
      <w:r w:rsidRPr="009407FC">
        <w:rPr>
          <w:rFonts w:cs="Times New Roman"/>
        </w:rPr>
        <w:t>) відповідно до вимог чинного законодавства. Для забезпечення коректності визначення викидів парникових газів важливо, щоб розрахункові коефіцієнти відповідали умовам, застосованим для визначення об’єму.</w:t>
      </w:r>
    </w:p>
    <w:p w:rsidR="005D7433" w:rsidRPr="009407FC" w:rsidRDefault="005D7433" w:rsidP="001524D6">
      <w:pPr>
        <w:tabs>
          <w:tab w:val="clear" w:pos="8100"/>
        </w:tabs>
        <w:spacing w:after="0"/>
        <w:ind w:firstLine="567"/>
        <w:rPr>
          <w:rFonts w:eastAsia="Arial" w:cs="Arial"/>
          <w:szCs w:val="22"/>
        </w:rPr>
      </w:pPr>
      <w:r w:rsidRPr="009407FC">
        <w:rPr>
          <w:rFonts w:cs="Times New Roman"/>
        </w:rPr>
        <w:t xml:space="preserve">Зокрема, відповідно до чинного законодавства природний газ, нафтовий (супутній) газ, газ (метан) вугільних родовищ, газ сланцевих </w:t>
      </w:r>
      <w:proofErr w:type="spellStart"/>
      <w:r w:rsidRPr="009407FC">
        <w:rPr>
          <w:rFonts w:cs="Times New Roman"/>
        </w:rPr>
        <w:t>товщ</w:t>
      </w:r>
      <w:proofErr w:type="spellEnd"/>
      <w:r w:rsidRPr="009407FC">
        <w:rPr>
          <w:rFonts w:cs="Times New Roman"/>
        </w:rPr>
        <w:t>, газ колекторів щільних порід та газ центрально-басейнового типу – є суміш вуглеводнів та невуглеводневих компонентів, що перебуває у газоподібному стані за стандартних умов (тиск: 101,325 кПа і температура: 20</w:t>
      </w:r>
      <w:r w:rsidRPr="009407FC">
        <w:rPr>
          <w:rFonts w:cs="Times New Roman"/>
          <w:vertAlign w:val="superscript"/>
        </w:rPr>
        <w:t>о</w:t>
      </w:r>
      <w:r w:rsidRPr="009407FC">
        <w:rPr>
          <w:rFonts w:cs="Times New Roman"/>
        </w:rPr>
        <w:t>С) і є товарною продукцією.</w:t>
      </w:r>
    </w:p>
    <w:p w:rsidR="006C20AA" w:rsidRPr="009407FC" w:rsidRDefault="00C759DE" w:rsidP="001524D6">
      <w:pPr>
        <w:tabs>
          <w:tab w:val="clear" w:pos="8100"/>
        </w:tabs>
        <w:spacing w:after="0"/>
        <w:ind w:firstLine="567"/>
        <w:rPr>
          <w:rFonts w:eastAsia="Arial" w:cs="Arial"/>
          <w:szCs w:val="22"/>
        </w:rPr>
      </w:pPr>
      <w:r w:rsidRPr="009407FC">
        <w:rPr>
          <w:rFonts w:eastAsia="Arial" w:cs="Arial"/>
          <w:szCs w:val="22"/>
        </w:rPr>
        <w:t xml:space="preserve">Розрахунок здійснюється </w:t>
      </w:r>
      <w:r w:rsidR="006C20AA" w:rsidRPr="009407FC">
        <w:rPr>
          <w:rFonts w:eastAsia="Arial" w:cs="Arial"/>
          <w:szCs w:val="22"/>
        </w:rPr>
        <w:t>аналогічним чином</w:t>
      </w:r>
      <w:r w:rsidR="005D7433" w:rsidRPr="009407FC">
        <w:rPr>
          <w:rFonts w:eastAsia="Arial" w:cs="Arial"/>
          <w:szCs w:val="22"/>
        </w:rPr>
        <w:t xml:space="preserve"> </w:t>
      </w:r>
      <w:r w:rsidRPr="009407FC">
        <w:rPr>
          <w:rFonts w:eastAsia="Arial" w:cs="Arial"/>
          <w:szCs w:val="22"/>
        </w:rPr>
        <w:t>для кожного</w:t>
      </w:r>
      <w:r w:rsidR="00A97C44" w:rsidRPr="009407FC">
        <w:rPr>
          <w:rFonts w:eastAsia="Arial" w:cs="Arial"/>
          <w:szCs w:val="22"/>
        </w:rPr>
        <w:t xml:space="preserve"> вид</w:t>
      </w:r>
      <w:r w:rsidR="0020638C" w:rsidRPr="009407FC">
        <w:rPr>
          <w:rFonts w:eastAsia="Arial" w:cs="Arial"/>
          <w:szCs w:val="22"/>
        </w:rPr>
        <w:t>у</w:t>
      </w:r>
      <w:r w:rsidRPr="009407FC">
        <w:rPr>
          <w:rFonts w:eastAsia="Arial" w:cs="Arial"/>
          <w:szCs w:val="22"/>
        </w:rPr>
        <w:t xml:space="preserve"> вуглеводневої сировини (матеріального потоку), що використовується у процесі виробництва водню. </w:t>
      </w:r>
    </w:p>
    <w:p w:rsidR="00DD73C3" w:rsidRPr="009407FC" w:rsidRDefault="006C20AA" w:rsidP="001524D6">
      <w:pPr>
        <w:tabs>
          <w:tab w:val="clear" w:pos="8100"/>
        </w:tabs>
        <w:spacing w:after="0"/>
        <w:ind w:firstLine="567"/>
        <w:rPr>
          <w:rFonts w:eastAsia="Arial" w:cs="Arial"/>
          <w:szCs w:val="22"/>
        </w:rPr>
      </w:pPr>
      <w:r w:rsidRPr="009407FC">
        <w:rPr>
          <w:rFonts w:eastAsia="Arial" w:cs="Arial"/>
          <w:szCs w:val="22"/>
        </w:rPr>
        <w:t>Д</w:t>
      </w:r>
      <w:r w:rsidR="00427E3B" w:rsidRPr="009407FC">
        <w:rPr>
          <w:rFonts w:eastAsia="Arial" w:cs="Arial"/>
          <w:szCs w:val="22"/>
        </w:rPr>
        <w:t>ан</w:t>
      </w:r>
      <w:r w:rsidRPr="009407FC">
        <w:rPr>
          <w:rFonts w:eastAsia="Arial" w:cs="Arial"/>
          <w:szCs w:val="22"/>
        </w:rPr>
        <w:t>і</w:t>
      </w:r>
      <w:r w:rsidR="00427E3B" w:rsidRPr="009407FC">
        <w:rPr>
          <w:rFonts w:eastAsia="Arial" w:cs="Arial"/>
          <w:szCs w:val="22"/>
        </w:rPr>
        <w:t xml:space="preserve"> про діяльність та </w:t>
      </w:r>
      <w:r w:rsidRPr="009407FC">
        <w:rPr>
          <w:rFonts w:eastAsia="Arial" w:cs="Arial"/>
          <w:szCs w:val="22"/>
        </w:rPr>
        <w:t xml:space="preserve">коефіцієнти </w:t>
      </w:r>
      <w:r w:rsidR="00427E3B" w:rsidRPr="009407FC">
        <w:rPr>
          <w:rFonts w:eastAsia="Arial" w:cs="Arial"/>
          <w:szCs w:val="22"/>
        </w:rPr>
        <w:t>викидів</w:t>
      </w:r>
      <w:r w:rsidR="003C4AB0" w:rsidRPr="009407FC">
        <w:rPr>
          <w:rFonts w:eastAsia="Arial" w:cs="Arial"/>
          <w:szCs w:val="22"/>
        </w:rPr>
        <w:t xml:space="preserve"> </w:t>
      </w:r>
      <w:r w:rsidR="00025980" w:rsidRPr="009407FC">
        <w:rPr>
          <w:rFonts w:cs="Times New Roman"/>
        </w:rPr>
        <w:t>СO</w:t>
      </w:r>
      <w:r w:rsidR="00025980" w:rsidRPr="009407FC">
        <w:rPr>
          <w:rFonts w:cs="Times New Roman"/>
          <w:vertAlign w:val="subscript"/>
        </w:rPr>
        <w:t>2</w:t>
      </w:r>
      <w:r w:rsidR="00427E3B" w:rsidRPr="009407FC">
        <w:rPr>
          <w:rFonts w:eastAsia="Arial" w:cs="Arial"/>
          <w:szCs w:val="22"/>
        </w:rPr>
        <w:t xml:space="preserve"> </w:t>
      </w:r>
      <w:r w:rsidRPr="009407FC">
        <w:rPr>
          <w:rFonts w:eastAsia="Arial" w:cs="Arial"/>
          <w:szCs w:val="22"/>
        </w:rPr>
        <w:t xml:space="preserve">визначаються </w:t>
      </w:r>
      <w:r w:rsidR="009407FC" w:rsidRPr="009407FC">
        <w:rPr>
          <w:rFonts w:eastAsia="Arial" w:cs="Arial"/>
          <w:szCs w:val="22"/>
        </w:rPr>
        <w:t xml:space="preserve">із застосовуванням рівнів точності </w:t>
      </w:r>
      <w:r w:rsidRPr="009407FC">
        <w:rPr>
          <w:rFonts w:eastAsia="Arial" w:cs="Arial"/>
          <w:szCs w:val="22"/>
        </w:rPr>
        <w:t>відповідно до вимог пункту 2</w:t>
      </w:r>
      <w:r w:rsidR="009407FC" w:rsidRPr="009407FC">
        <w:rPr>
          <w:rFonts w:eastAsia="Arial" w:cs="Arial"/>
          <w:szCs w:val="22"/>
        </w:rPr>
        <w:t>6</w:t>
      </w:r>
      <w:r w:rsidRPr="009407FC">
        <w:rPr>
          <w:rFonts w:eastAsia="Arial" w:cs="Arial"/>
          <w:szCs w:val="22"/>
        </w:rPr>
        <w:t xml:space="preserve"> </w:t>
      </w:r>
      <w:r w:rsidRPr="009407FC">
        <w:t>Порядку здійснення моніторингу та звітності</w:t>
      </w:r>
      <w:r w:rsidR="009407FC" w:rsidRPr="009407FC">
        <w:rPr>
          <w:rFonts w:eastAsia="Arial" w:cs="Arial"/>
          <w:szCs w:val="22"/>
        </w:rPr>
        <w:t xml:space="preserve">. Визначення рівнів точності наведено в розділах 1 та 2 додатку </w:t>
      </w:r>
      <w:r w:rsidR="009407FC" w:rsidRPr="009407FC">
        <w:t>1 до Порядку здійснення моніторингу та звітності</w:t>
      </w:r>
      <w:r w:rsidR="00AA622E" w:rsidRPr="009407FC">
        <w:rPr>
          <w:rFonts w:eastAsia="Arial" w:cs="Arial"/>
          <w:szCs w:val="22"/>
        </w:rPr>
        <w:t xml:space="preserve">, </w:t>
      </w:r>
      <w:r w:rsidR="009407FC" w:rsidRPr="009407FC">
        <w:rPr>
          <w:rFonts w:eastAsia="Arial" w:cs="Arial"/>
          <w:szCs w:val="22"/>
        </w:rPr>
        <w:t xml:space="preserve">що також </w:t>
      </w:r>
      <w:r w:rsidR="00AA622E" w:rsidRPr="009407FC">
        <w:rPr>
          <w:rFonts w:eastAsia="Arial" w:cs="Arial"/>
          <w:szCs w:val="22"/>
        </w:rPr>
        <w:t>описан</w:t>
      </w:r>
      <w:r w:rsidR="009407FC" w:rsidRPr="009407FC">
        <w:rPr>
          <w:rFonts w:eastAsia="Arial" w:cs="Arial"/>
          <w:szCs w:val="22"/>
        </w:rPr>
        <w:t xml:space="preserve">о </w:t>
      </w:r>
      <w:r w:rsidR="00AA622E" w:rsidRPr="009407FC">
        <w:rPr>
          <w:rFonts w:eastAsia="Arial" w:cs="Arial"/>
          <w:szCs w:val="22"/>
        </w:rPr>
        <w:t xml:space="preserve">в </w:t>
      </w:r>
      <w:r w:rsidR="002315D8">
        <w:rPr>
          <w:rFonts w:eastAsia="Arial" w:cs="Arial"/>
          <w:szCs w:val="22"/>
        </w:rPr>
        <w:t>під</w:t>
      </w:r>
      <w:r w:rsidR="00AA622E" w:rsidRPr="009407FC">
        <w:rPr>
          <w:rFonts w:eastAsia="Arial" w:cs="Arial"/>
          <w:szCs w:val="22"/>
        </w:rPr>
        <w:t xml:space="preserve">розділі </w:t>
      </w:r>
      <w:r w:rsidR="004E76F6" w:rsidRPr="009407FC">
        <w:rPr>
          <w:rFonts w:eastAsia="Arial" w:cs="Arial"/>
          <w:szCs w:val="22"/>
        </w:rPr>
        <w:t>3</w:t>
      </w:r>
      <w:r w:rsidR="00427E3B" w:rsidRPr="009407FC">
        <w:rPr>
          <w:rFonts w:eastAsia="Arial" w:cs="Arial"/>
          <w:szCs w:val="22"/>
        </w:rPr>
        <w:t>.3</w:t>
      </w:r>
      <w:r w:rsidR="00CA3FA9" w:rsidRPr="009407FC">
        <w:rPr>
          <w:rFonts w:eastAsia="Arial" w:cs="Arial"/>
          <w:szCs w:val="22"/>
        </w:rPr>
        <w:t xml:space="preserve"> </w:t>
      </w:r>
      <w:r w:rsidR="001B4917" w:rsidRPr="009407FC">
        <w:rPr>
          <w:rFonts w:eastAsia="Arial" w:cs="Arial"/>
          <w:szCs w:val="22"/>
        </w:rPr>
        <w:t>цих Методичних рекомендацій</w:t>
      </w:r>
      <w:r w:rsidR="00427E3B" w:rsidRPr="009407FC">
        <w:rPr>
          <w:rFonts w:eastAsia="Arial" w:cs="Arial"/>
          <w:szCs w:val="22"/>
        </w:rPr>
        <w:t xml:space="preserve">. </w:t>
      </w:r>
    </w:p>
    <w:p w:rsidR="00427E3B" w:rsidRPr="009407FC" w:rsidRDefault="00427E3B" w:rsidP="004119AB">
      <w:pPr>
        <w:pStyle w:val="3"/>
        <w:spacing w:before="240" w:after="240"/>
        <w:ind w:left="284" w:right="565" w:firstLine="0"/>
        <w:rPr>
          <w:b/>
        </w:rPr>
      </w:pPr>
      <w:bookmarkStart w:id="35" w:name="_Toc495739606"/>
      <w:bookmarkStart w:id="36" w:name="_Toc55991212"/>
      <w:r w:rsidRPr="009407FC">
        <w:rPr>
          <w:b/>
        </w:rPr>
        <w:t xml:space="preserve">Методика балансу </w:t>
      </w:r>
      <w:r w:rsidR="00017401" w:rsidRPr="009407FC">
        <w:rPr>
          <w:b/>
        </w:rPr>
        <w:t>об’ємів відхідн</w:t>
      </w:r>
      <w:r w:rsidR="00F557B0" w:rsidRPr="009407FC">
        <w:rPr>
          <w:b/>
        </w:rPr>
        <w:t>их</w:t>
      </w:r>
      <w:r w:rsidR="00017401" w:rsidRPr="009407FC">
        <w:rPr>
          <w:b/>
        </w:rPr>
        <w:t xml:space="preserve"> газ</w:t>
      </w:r>
      <w:r w:rsidR="00F557B0" w:rsidRPr="009407FC">
        <w:rPr>
          <w:b/>
        </w:rPr>
        <w:t>ів</w:t>
      </w:r>
      <w:bookmarkEnd w:id="35"/>
      <w:bookmarkEnd w:id="36"/>
      <w:r w:rsidR="00F94DAA" w:rsidRPr="009407FC">
        <w:rPr>
          <w:b/>
        </w:rPr>
        <w:t xml:space="preserve"> – викиди </w:t>
      </w:r>
      <w:r w:rsidR="00F94DAA" w:rsidRPr="009407FC">
        <w:rPr>
          <w:rFonts w:eastAsia="Arial" w:cs="Arial"/>
          <w:b/>
        </w:rPr>
        <w:t>CO</w:t>
      </w:r>
      <w:r w:rsidR="00F94DAA" w:rsidRPr="009407FC">
        <w:rPr>
          <w:rFonts w:eastAsia="Arial" w:cs="Arial"/>
          <w:b/>
          <w:vertAlign w:val="subscript"/>
        </w:rPr>
        <w:t>2</w:t>
      </w:r>
      <w:r w:rsidR="00F94DAA" w:rsidRPr="009407FC">
        <w:rPr>
          <w:rFonts w:eastAsia="Arial" w:cs="Arial"/>
          <w:b/>
        </w:rPr>
        <w:t xml:space="preserve"> від регенерації каталізатора каталітичного крекінгу, регенерації інших каталізаторів</w:t>
      </w:r>
      <w:r w:rsidR="00B12E30" w:rsidRPr="009407FC">
        <w:rPr>
          <w:rFonts w:eastAsia="Arial" w:cs="Arial"/>
          <w:b/>
        </w:rPr>
        <w:t> </w:t>
      </w:r>
      <w:r w:rsidR="00F94DAA" w:rsidRPr="009407FC">
        <w:rPr>
          <w:rFonts w:eastAsia="Arial" w:cs="Arial"/>
          <w:b/>
        </w:rPr>
        <w:t>і</w:t>
      </w:r>
      <w:r w:rsidR="00B12E30" w:rsidRPr="009407FC">
        <w:rPr>
          <w:rFonts w:eastAsia="Arial" w:cs="Arial"/>
          <w:b/>
        </w:rPr>
        <w:t> </w:t>
      </w:r>
      <w:proofErr w:type="spellStart"/>
      <w:r w:rsidR="00F94DAA" w:rsidRPr="009407FC">
        <w:rPr>
          <w:rFonts w:eastAsia="Arial" w:cs="Arial"/>
          <w:b/>
        </w:rPr>
        <w:t>флексі</w:t>
      </w:r>
      <w:r w:rsidR="00A770D3">
        <w:rPr>
          <w:rFonts w:eastAsia="Arial" w:cs="Arial"/>
          <w:b/>
        </w:rPr>
        <w:t>-</w:t>
      </w:r>
      <w:r w:rsidR="00F94DAA" w:rsidRPr="009407FC">
        <w:rPr>
          <w:rFonts w:eastAsia="Arial" w:cs="Arial"/>
          <w:b/>
        </w:rPr>
        <w:t>кокінгу</w:t>
      </w:r>
      <w:proofErr w:type="spellEnd"/>
    </w:p>
    <w:p w:rsidR="00427E3B" w:rsidRPr="009407FC" w:rsidRDefault="009407FC" w:rsidP="001524D6">
      <w:pPr>
        <w:tabs>
          <w:tab w:val="clear" w:pos="8100"/>
        </w:tabs>
        <w:ind w:firstLine="567"/>
        <w:rPr>
          <w:rFonts w:eastAsia="Arial" w:cs="Arial"/>
          <w:szCs w:val="22"/>
        </w:rPr>
      </w:pPr>
      <w:r w:rsidRPr="009407FC">
        <w:rPr>
          <w:rFonts w:eastAsia="Arial" w:cs="Arial"/>
          <w:szCs w:val="22"/>
        </w:rPr>
        <w:t>На установках з переробки нафти к</w:t>
      </w:r>
      <w:r w:rsidR="00427E3B" w:rsidRPr="009407FC">
        <w:rPr>
          <w:rFonts w:eastAsia="Arial" w:cs="Arial"/>
          <w:szCs w:val="22"/>
        </w:rPr>
        <w:t>окс, що відкладається на каталізаторі як побічний продукт процесу крекінга, спалюється в регенераторі для відновлення активності каталізатора. В подальших процесах переробки</w:t>
      </w:r>
      <w:r w:rsidR="00546526" w:rsidRPr="009407FC">
        <w:rPr>
          <w:rFonts w:eastAsia="Arial" w:cs="Arial"/>
          <w:szCs w:val="22"/>
        </w:rPr>
        <w:t xml:space="preserve"> нафти</w:t>
      </w:r>
      <w:r w:rsidR="00427E3B" w:rsidRPr="009407FC">
        <w:rPr>
          <w:rFonts w:eastAsia="Arial" w:cs="Arial"/>
          <w:szCs w:val="22"/>
        </w:rPr>
        <w:t xml:space="preserve">, наприклад </w:t>
      </w:r>
      <w:r w:rsidR="00546526" w:rsidRPr="009407FC">
        <w:rPr>
          <w:rFonts w:eastAsia="Arial" w:cs="Arial"/>
          <w:szCs w:val="22"/>
        </w:rPr>
        <w:t>під час</w:t>
      </w:r>
      <w:r w:rsidR="00427E3B" w:rsidRPr="009407FC">
        <w:rPr>
          <w:rFonts w:eastAsia="Arial" w:cs="Arial"/>
          <w:szCs w:val="22"/>
        </w:rPr>
        <w:t xml:space="preserve"> </w:t>
      </w:r>
      <w:r w:rsidR="00CA3FA9" w:rsidRPr="009407FC">
        <w:rPr>
          <w:rFonts w:eastAsia="Arial" w:cs="Arial"/>
          <w:szCs w:val="22"/>
        </w:rPr>
        <w:t xml:space="preserve">каталітичного </w:t>
      </w:r>
      <w:r w:rsidR="00427E3B" w:rsidRPr="009407FC">
        <w:rPr>
          <w:rFonts w:eastAsia="Arial" w:cs="Arial"/>
          <w:szCs w:val="22"/>
        </w:rPr>
        <w:t>р</w:t>
      </w:r>
      <w:r w:rsidR="00D52B0F" w:rsidRPr="009407FC">
        <w:rPr>
          <w:rFonts w:eastAsia="Arial" w:cs="Arial"/>
          <w:szCs w:val="22"/>
        </w:rPr>
        <w:t>и</w:t>
      </w:r>
      <w:r w:rsidR="00427E3B" w:rsidRPr="009407FC">
        <w:rPr>
          <w:rFonts w:eastAsia="Arial" w:cs="Arial"/>
          <w:szCs w:val="22"/>
        </w:rPr>
        <w:t xml:space="preserve">формінгу, </w:t>
      </w:r>
      <w:r w:rsidR="00361C92" w:rsidRPr="009407FC">
        <w:rPr>
          <w:rFonts w:eastAsia="Arial" w:cs="Arial"/>
          <w:szCs w:val="22"/>
        </w:rPr>
        <w:t xml:space="preserve">також </w:t>
      </w:r>
      <w:r w:rsidR="00427E3B" w:rsidRPr="009407FC">
        <w:rPr>
          <w:rFonts w:eastAsia="Arial" w:cs="Arial"/>
          <w:szCs w:val="22"/>
        </w:rPr>
        <w:t>використовується каталізатор, який потребує регенерації.</w:t>
      </w:r>
    </w:p>
    <w:p w:rsidR="00427E3B" w:rsidRPr="009407FC" w:rsidRDefault="00427E3B" w:rsidP="001524D6">
      <w:pPr>
        <w:tabs>
          <w:tab w:val="clear" w:pos="8100"/>
        </w:tabs>
        <w:ind w:firstLine="567"/>
        <w:rPr>
          <w:rFonts w:eastAsia="Arial" w:cs="Arial"/>
          <w:szCs w:val="22"/>
        </w:rPr>
      </w:pPr>
      <w:r w:rsidRPr="009407FC">
        <w:t xml:space="preserve">Викиди </w:t>
      </w:r>
      <w:r w:rsidR="006866BE" w:rsidRPr="009407FC">
        <w:rPr>
          <w:rFonts w:eastAsia="Arial" w:cs="Arial"/>
          <w:szCs w:val="22"/>
        </w:rPr>
        <w:t>CO</w:t>
      </w:r>
      <w:r w:rsidR="006866BE" w:rsidRPr="009407FC">
        <w:rPr>
          <w:rFonts w:eastAsia="Arial" w:cs="Arial"/>
          <w:szCs w:val="22"/>
          <w:vertAlign w:val="subscript"/>
        </w:rPr>
        <w:t>2</w:t>
      </w:r>
      <w:r w:rsidR="00132D27" w:rsidRPr="009407FC">
        <w:t xml:space="preserve"> </w:t>
      </w:r>
      <w:r w:rsidR="00B87DBE" w:rsidRPr="009407FC">
        <w:t xml:space="preserve">від регенерації каталізатора каталітичного крекінгу, регенерації інших каталізаторів і </w:t>
      </w:r>
      <w:proofErr w:type="spellStart"/>
      <w:r w:rsidR="00B87DBE" w:rsidRPr="009407FC">
        <w:t>флексі</w:t>
      </w:r>
      <w:r w:rsidR="00A770D3">
        <w:t>-</w:t>
      </w:r>
      <w:r w:rsidR="00B87DBE" w:rsidRPr="009407FC">
        <w:t>кокінгу</w:t>
      </w:r>
      <w:proofErr w:type="spellEnd"/>
      <w:r w:rsidR="00B87DBE" w:rsidRPr="009407FC">
        <w:t xml:space="preserve"> </w:t>
      </w:r>
      <w:r w:rsidR="009407FC" w:rsidRPr="009407FC">
        <w:rPr>
          <w:rFonts w:eastAsia="Arial" w:cs="Arial"/>
          <w:szCs w:val="22"/>
        </w:rPr>
        <w:t>рекомендується розраховувати</w:t>
      </w:r>
      <w:r w:rsidR="009407FC" w:rsidRPr="009407FC">
        <w:t xml:space="preserve"> </w:t>
      </w:r>
      <w:r w:rsidRPr="009407FC">
        <w:t xml:space="preserve">з використанням балансу </w:t>
      </w:r>
      <w:r w:rsidR="00A63F2F" w:rsidRPr="009407FC">
        <w:t xml:space="preserve">об’ємів </w:t>
      </w:r>
      <w:r w:rsidR="00361C92" w:rsidRPr="009407FC">
        <w:t>відхідн</w:t>
      </w:r>
      <w:r w:rsidR="00960FF1" w:rsidRPr="009407FC">
        <w:t>ого</w:t>
      </w:r>
      <w:r w:rsidR="00361C92" w:rsidRPr="009407FC">
        <w:t xml:space="preserve"> </w:t>
      </w:r>
      <w:r w:rsidR="00361C92" w:rsidRPr="009407FC">
        <w:rPr>
          <w:rFonts w:eastAsia="Arial" w:cs="Arial"/>
          <w:szCs w:val="22"/>
        </w:rPr>
        <w:t>газ</w:t>
      </w:r>
      <w:r w:rsidR="00960FF1" w:rsidRPr="009407FC">
        <w:rPr>
          <w:rFonts w:eastAsia="Arial" w:cs="Arial"/>
          <w:szCs w:val="22"/>
        </w:rPr>
        <w:t>у</w:t>
      </w:r>
      <w:r w:rsidRPr="009407FC">
        <w:t xml:space="preserve">, </w:t>
      </w:r>
      <w:r w:rsidR="00261C7F" w:rsidRPr="009407FC">
        <w:t xml:space="preserve">що </w:t>
      </w:r>
      <w:r w:rsidR="003479EF" w:rsidRPr="009407FC">
        <w:t xml:space="preserve">є </w:t>
      </w:r>
      <w:r w:rsidR="00017401" w:rsidRPr="009407FC">
        <w:t xml:space="preserve">подібним </w:t>
      </w:r>
      <w:r w:rsidR="003479EF" w:rsidRPr="009407FC">
        <w:t xml:space="preserve">методиці </w:t>
      </w:r>
      <w:r w:rsidR="00CF09D7" w:rsidRPr="009407FC">
        <w:t>балансу мас</w:t>
      </w:r>
      <w:r w:rsidR="003479EF" w:rsidRPr="009407FC">
        <w:t>,</w:t>
      </w:r>
      <w:r w:rsidR="00CF09D7" w:rsidRPr="009407FC">
        <w:t xml:space="preserve"> </w:t>
      </w:r>
      <w:r w:rsidR="00017401" w:rsidRPr="009407FC">
        <w:t xml:space="preserve">яка </w:t>
      </w:r>
      <w:r w:rsidR="00F87E0D" w:rsidRPr="009407FC">
        <w:t xml:space="preserve">враховує </w:t>
      </w:r>
      <w:r w:rsidR="0047284A" w:rsidRPr="009407FC">
        <w:t xml:space="preserve">характеристики </w:t>
      </w:r>
      <w:r w:rsidRPr="009407FC">
        <w:rPr>
          <w:rFonts w:eastAsia="Arial" w:cs="Arial"/>
          <w:szCs w:val="22"/>
        </w:rPr>
        <w:t xml:space="preserve">вхідного </w:t>
      </w:r>
      <w:r w:rsidRPr="009407FC">
        <w:t xml:space="preserve">повітря </w:t>
      </w:r>
      <w:r w:rsidRPr="009407FC">
        <w:rPr>
          <w:rFonts w:eastAsia="Arial" w:cs="Arial"/>
          <w:szCs w:val="22"/>
        </w:rPr>
        <w:t xml:space="preserve">та </w:t>
      </w:r>
      <w:r w:rsidRPr="009407FC">
        <w:t>відхідн</w:t>
      </w:r>
      <w:r w:rsidR="00960FF1" w:rsidRPr="009407FC">
        <w:t>ого</w:t>
      </w:r>
      <w:r w:rsidRPr="009407FC">
        <w:t xml:space="preserve"> </w:t>
      </w:r>
      <w:r w:rsidRPr="009407FC">
        <w:rPr>
          <w:rFonts w:eastAsia="Arial" w:cs="Arial"/>
          <w:szCs w:val="22"/>
        </w:rPr>
        <w:t>газ</w:t>
      </w:r>
      <w:r w:rsidR="00960FF1" w:rsidRPr="009407FC">
        <w:rPr>
          <w:rFonts w:eastAsia="Arial" w:cs="Arial"/>
          <w:szCs w:val="22"/>
        </w:rPr>
        <w:t>у</w:t>
      </w:r>
      <w:r w:rsidRPr="009407FC">
        <w:rPr>
          <w:rFonts w:eastAsia="Arial" w:cs="Arial"/>
          <w:szCs w:val="22"/>
        </w:rPr>
        <w:t>.</w:t>
      </w:r>
      <w:r w:rsidRPr="009407FC">
        <w:t xml:space="preserve"> Аналіз </w:t>
      </w:r>
      <w:r w:rsidRPr="009407FC">
        <w:rPr>
          <w:rFonts w:eastAsia="Arial" w:cs="Arial"/>
          <w:szCs w:val="22"/>
        </w:rPr>
        <w:t xml:space="preserve">вхідного </w:t>
      </w:r>
      <w:r w:rsidRPr="009407FC">
        <w:t>повітря</w:t>
      </w:r>
      <w:r w:rsidRPr="009407FC">
        <w:rPr>
          <w:rFonts w:eastAsia="Arial" w:cs="Arial"/>
          <w:szCs w:val="22"/>
        </w:rPr>
        <w:t xml:space="preserve"> та </w:t>
      </w:r>
      <w:r w:rsidR="00CF09D7" w:rsidRPr="009407FC">
        <w:t>відхідн</w:t>
      </w:r>
      <w:r w:rsidR="00960FF1" w:rsidRPr="009407FC">
        <w:t>ого</w:t>
      </w:r>
      <w:r w:rsidR="00CF09D7" w:rsidRPr="009407FC">
        <w:t xml:space="preserve"> </w:t>
      </w:r>
      <w:r w:rsidRPr="009407FC">
        <w:rPr>
          <w:rFonts w:eastAsia="Arial" w:cs="Arial"/>
          <w:szCs w:val="22"/>
        </w:rPr>
        <w:t>газ</w:t>
      </w:r>
      <w:r w:rsidR="00960FF1" w:rsidRPr="009407FC">
        <w:rPr>
          <w:rFonts w:eastAsia="Arial" w:cs="Arial"/>
          <w:szCs w:val="22"/>
        </w:rPr>
        <w:t>у</w:t>
      </w:r>
      <w:r w:rsidRPr="009407FC">
        <w:rPr>
          <w:rFonts w:eastAsia="Arial" w:cs="Arial"/>
          <w:szCs w:val="22"/>
        </w:rPr>
        <w:t xml:space="preserve"> </w:t>
      </w:r>
      <w:r w:rsidR="005333FA">
        <w:rPr>
          <w:rFonts w:eastAsia="Arial" w:cs="Arial"/>
          <w:szCs w:val="22"/>
        </w:rPr>
        <w:t>здійснюється</w:t>
      </w:r>
      <w:r w:rsidRPr="009407FC">
        <w:t xml:space="preserve"> </w:t>
      </w:r>
      <w:r w:rsidR="005333FA" w:rsidRPr="009407FC">
        <w:rPr>
          <w:rFonts w:eastAsia="Arial" w:cs="Arial"/>
          <w:szCs w:val="22"/>
        </w:rPr>
        <w:t xml:space="preserve">із застосовуванням рівнів точності відповідно до вимог пункту 26 </w:t>
      </w:r>
      <w:r w:rsidR="005333FA" w:rsidRPr="009407FC">
        <w:t>Порядку здійснення моніторингу та звітності</w:t>
      </w:r>
      <w:r w:rsidR="005333FA" w:rsidRPr="009407FC">
        <w:rPr>
          <w:rFonts w:eastAsia="Arial" w:cs="Arial"/>
          <w:szCs w:val="22"/>
        </w:rPr>
        <w:t>. Визначення рівнів точності наведено в розділ</w:t>
      </w:r>
      <w:r w:rsidR="005333FA">
        <w:rPr>
          <w:rFonts w:eastAsia="Arial" w:cs="Arial"/>
          <w:szCs w:val="22"/>
        </w:rPr>
        <w:t>і</w:t>
      </w:r>
      <w:r w:rsidR="005333FA" w:rsidRPr="009407FC">
        <w:rPr>
          <w:rFonts w:eastAsia="Arial" w:cs="Arial"/>
          <w:szCs w:val="22"/>
        </w:rPr>
        <w:t xml:space="preserve"> 1 додатку </w:t>
      </w:r>
      <w:r w:rsidR="005333FA" w:rsidRPr="009407FC">
        <w:t>1 до Порядку здійснення моніторингу та звітності</w:t>
      </w:r>
      <w:r w:rsidR="005333FA" w:rsidRPr="009407FC">
        <w:rPr>
          <w:rFonts w:eastAsia="Arial" w:cs="Arial"/>
          <w:szCs w:val="22"/>
        </w:rPr>
        <w:t>, що також описано в</w:t>
      </w:r>
      <w:r w:rsidR="005333FA">
        <w:rPr>
          <w:rFonts w:eastAsia="Arial" w:cs="Arial"/>
          <w:szCs w:val="22"/>
        </w:rPr>
        <w:t xml:space="preserve"> </w:t>
      </w:r>
      <w:r w:rsidR="002315D8">
        <w:rPr>
          <w:rFonts w:eastAsia="Arial" w:cs="Arial"/>
          <w:szCs w:val="22"/>
        </w:rPr>
        <w:t>пункті</w:t>
      </w:r>
      <w:r w:rsidR="007B51D9" w:rsidRPr="009407FC">
        <w:rPr>
          <w:rFonts w:eastAsia="Arial" w:cs="Arial"/>
          <w:szCs w:val="22"/>
        </w:rPr>
        <w:t xml:space="preserve"> </w:t>
      </w:r>
      <w:r w:rsidR="004E76F6" w:rsidRPr="009407FC">
        <w:rPr>
          <w:rFonts w:eastAsia="Arial" w:cs="Arial"/>
          <w:szCs w:val="22"/>
        </w:rPr>
        <w:t>3</w:t>
      </w:r>
      <w:r w:rsidR="007B51D9" w:rsidRPr="009407FC">
        <w:rPr>
          <w:rFonts w:eastAsia="Arial" w:cs="Arial"/>
          <w:szCs w:val="22"/>
        </w:rPr>
        <w:t>.3</w:t>
      </w:r>
      <w:r w:rsidR="005333FA">
        <w:rPr>
          <w:rFonts w:eastAsia="Arial" w:cs="Arial"/>
          <w:szCs w:val="22"/>
        </w:rPr>
        <w:t>.3</w:t>
      </w:r>
      <w:r w:rsidR="007B51D9" w:rsidRPr="009407FC">
        <w:rPr>
          <w:rFonts w:eastAsia="Arial" w:cs="Arial"/>
          <w:szCs w:val="22"/>
        </w:rPr>
        <w:t xml:space="preserve"> </w:t>
      </w:r>
      <w:r w:rsidR="001B4917" w:rsidRPr="009407FC">
        <w:rPr>
          <w:rFonts w:eastAsia="Arial" w:cs="Arial"/>
          <w:szCs w:val="22"/>
        </w:rPr>
        <w:t>цих Методичних рекомендацій</w:t>
      </w:r>
      <w:r w:rsidR="005333FA">
        <w:rPr>
          <w:rFonts w:eastAsia="Arial" w:cs="Arial"/>
          <w:szCs w:val="22"/>
        </w:rPr>
        <w:t>. У</w:t>
      </w:r>
      <w:r w:rsidR="007B51D9" w:rsidRPr="009407FC">
        <w:rPr>
          <w:rFonts w:eastAsia="Arial" w:cs="Arial"/>
          <w:szCs w:val="22"/>
        </w:rPr>
        <w:t xml:space="preserve"> </w:t>
      </w:r>
      <w:r w:rsidR="00EF59E0" w:rsidRPr="009407FC">
        <w:rPr>
          <w:rFonts w:cs="Arial"/>
        </w:rPr>
        <w:t>пункт</w:t>
      </w:r>
      <w:r w:rsidR="005333FA">
        <w:rPr>
          <w:rFonts w:cs="Arial"/>
        </w:rPr>
        <w:t>ах</w:t>
      </w:r>
      <w:r w:rsidR="00EF59E0" w:rsidRPr="009407FC">
        <w:rPr>
          <w:rFonts w:cs="Arial"/>
        </w:rPr>
        <w:t xml:space="preserve"> 35</w:t>
      </w:r>
      <w:r w:rsidR="00ED5636" w:rsidRPr="009407FC">
        <w:rPr>
          <w:rFonts w:cs="Arial"/>
        </w:rPr>
        <w:t>–</w:t>
      </w:r>
      <w:r w:rsidR="00EF59E0" w:rsidRPr="009407FC">
        <w:rPr>
          <w:rFonts w:cs="Arial"/>
        </w:rPr>
        <w:t xml:space="preserve">39 </w:t>
      </w:r>
      <w:r w:rsidR="003C010F" w:rsidRPr="009407FC">
        <w:rPr>
          <w:rFonts w:cs="Arial"/>
        </w:rPr>
        <w:t>Порядку здійснення моніторингу та звітності</w:t>
      </w:r>
      <w:r w:rsidR="00EF59E0" w:rsidRPr="009407FC">
        <w:rPr>
          <w:rFonts w:cs="Arial"/>
        </w:rPr>
        <w:t xml:space="preserve"> викладені вимоги щодо відбору проб, проведення лабораторн</w:t>
      </w:r>
      <w:r w:rsidR="006866BE" w:rsidRPr="009407FC">
        <w:rPr>
          <w:rFonts w:cs="Arial"/>
        </w:rPr>
        <w:t>их</w:t>
      </w:r>
      <w:r w:rsidR="00EF59E0" w:rsidRPr="009407FC">
        <w:rPr>
          <w:rFonts w:cs="Arial"/>
        </w:rPr>
        <w:t xml:space="preserve"> аналіз</w:t>
      </w:r>
      <w:r w:rsidR="006866BE" w:rsidRPr="009407FC">
        <w:rPr>
          <w:rFonts w:cs="Arial"/>
        </w:rPr>
        <w:t>ів</w:t>
      </w:r>
      <w:r w:rsidR="00EF59E0" w:rsidRPr="009407FC">
        <w:rPr>
          <w:rFonts w:cs="Arial"/>
        </w:rPr>
        <w:t xml:space="preserve">, калібрування та </w:t>
      </w:r>
      <w:proofErr w:type="spellStart"/>
      <w:r w:rsidR="00EF59E0" w:rsidRPr="009407FC">
        <w:rPr>
          <w:rFonts w:cs="Arial"/>
        </w:rPr>
        <w:t>валідації</w:t>
      </w:r>
      <w:proofErr w:type="spellEnd"/>
      <w:r w:rsidR="00EF59E0" w:rsidRPr="009407FC">
        <w:rPr>
          <w:rFonts w:cs="Arial"/>
        </w:rPr>
        <w:t xml:space="preserve"> </w:t>
      </w:r>
      <w:r w:rsidR="005333FA">
        <w:rPr>
          <w:rFonts w:cs="Arial"/>
        </w:rPr>
        <w:t>результатів</w:t>
      </w:r>
      <w:r w:rsidR="007B51D9" w:rsidRPr="009407FC">
        <w:rPr>
          <w:rFonts w:eastAsia="Arial" w:cs="Arial"/>
          <w:szCs w:val="22"/>
        </w:rPr>
        <w:t>.</w:t>
      </w:r>
    </w:p>
    <w:p w:rsidR="00710F05" w:rsidRPr="008A2FDF" w:rsidRDefault="000F07D8" w:rsidP="001524D6">
      <w:pPr>
        <w:tabs>
          <w:tab w:val="clear" w:pos="8100"/>
        </w:tabs>
        <w:ind w:firstLine="567"/>
      </w:pPr>
      <w:r>
        <w:t>Для отримання даних, необхідних для б</w:t>
      </w:r>
      <w:r w:rsidR="002308C8" w:rsidRPr="009407FC">
        <w:t>аланс</w:t>
      </w:r>
      <w:r>
        <w:t>у</w:t>
      </w:r>
      <w:r w:rsidR="002308C8" w:rsidRPr="009407FC">
        <w:t xml:space="preserve"> об’ємів </w:t>
      </w:r>
      <w:r w:rsidR="00427E3B" w:rsidRPr="009407FC">
        <w:rPr>
          <w:rFonts w:eastAsia="Arial" w:cs="Arial"/>
          <w:szCs w:val="22"/>
        </w:rPr>
        <w:t>відхідн</w:t>
      </w:r>
      <w:r w:rsidR="00960FF1" w:rsidRPr="009407FC">
        <w:rPr>
          <w:rFonts w:eastAsia="Arial" w:cs="Arial"/>
          <w:szCs w:val="22"/>
        </w:rPr>
        <w:t>ого</w:t>
      </w:r>
      <w:r w:rsidR="00427E3B" w:rsidRPr="009407FC">
        <w:rPr>
          <w:rFonts w:eastAsia="Arial" w:cs="Arial"/>
          <w:szCs w:val="22"/>
        </w:rPr>
        <w:t xml:space="preserve"> газ</w:t>
      </w:r>
      <w:r w:rsidR="00960FF1" w:rsidRPr="009407FC">
        <w:rPr>
          <w:rFonts w:eastAsia="Arial" w:cs="Arial"/>
          <w:szCs w:val="22"/>
        </w:rPr>
        <w:t>у</w:t>
      </w:r>
      <w:r>
        <w:rPr>
          <w:rFonts w:eastAsia="Arial" w:cs="Arial"/>
          <w:szCs w:val="22"/>
        </w:rPr>
        <w:t>, потрібна</w:t>
      </w:r>
      <w:r w:rsidR="00427E3B" w:rsidRPr="009407FC">
        <w:t xml:space="preserve"> систем</w:t>
      </w:r>
      <w:r>
        <w:t>а</w:t>
      </w:r>
      <w:r w:rsidR="00427E3B" w:rsidRPr="009407FC">
        <w:t xml:space="preserve"> </w:t>
      </w:r>
      <w:r w:rsidR="00132D27" w:rsidRPr="009407FC">
        <w:t xml:space="preserve">неперервних </w:t>
      </w:r>
      <w:r w:rsidR="00427E3B" w:rsidRPr="009407FC">
        <w:t>вимірюван</w:t>
      </w:r>
      <w:r w:rsidR="00132D27" w:rsidRPr="009407FC">
        <w:t>ь</w:t>
      </w:r>
      <w:r w:rsidR="00427E3B" w:rsidRPr="009407FC">
        <w:t xml:space="preserve">. </w:t>
      </w:r>
      <w:r w:rsidR="004B0AAA">
        <w:t>Розрахунок</w:t>
      </w:r>
      <w:r w:rsidR="004B0AAA" w:rsidRPr="009407FC">
        <w:t xml:space="preserve"> </w:t>
      </w:r>
      <w:r w:rsidR="00427E3B" w:rsidRPr="009407FC">
        <w:t>викидів</w:t>
      </w:r>
      <w:r w:rsidR="00132D27" w:rsidRPr="009407FC">
        <w:t xml:space="preserve"> </w:t>
      </w:r>
      <w:r w:rsidR="004439FD" w:rsidRPr="009407FC">
        <w:rPr>
          <w:rFonts w:eastAsia="Arial" w:cs="Arial"/>
          <w:szCs w:val="22"/>
        </w:rPr>
        <w:t>CO</w:t>
      </w:r>
      <w:r w:rsidR="004439FD" w:rsidRPr="009407FC">
        <w:rPr>
          <w:rFonts w:eastAsia="Arial" w:cs="Arial"/>
          <w:szCs w:val="22"/>
          <w:vertAlign w:val="subscript"/>
        </w:rPr>
        <w:t>2</w:t>
      </w:r>
      <w:r w:rsidR="00427E3B" w:rsidRPr="009407FC">
        <w:t xml:space="preserve"> від регенерації каталі</w:t>
      </w:r>
      <w:r w:rsidR="004B0AAA">
        <w:t>заторів</w:t>
      </w:r>
      <w:r w:rsidR="00427E3B" w:rsidRPr="009407FC">
        <w:t xml:space="preserve"> у процесах крекінгу та риформінгу </w:t>
      </w:r>
      <w:r w:rsidR="004B0AAA">
        <w:t>полягає у</w:t>
      </w:r>
      <w:r w:rsidR="004B0AAA" w:rsidRPr="009407FC">
        <w:t xml:space="preserve"> </w:t>
      </w:r>
      <w:r w:rsidR="00427E3B" w:rsidRPr="009407FC">
        <w:t>використ</w:t>
      </w:r>
      <w:r w:rsidR="00990829" w:rsidRPr="009407FC">
        <w:t>анн</w:t>
      </w:r>
      <w:r w:rsidR="004B0AAA">
        <w:t>і</w:t>
      </w:r>
      <w:r w:rsidR="00427E3B" w:rsidRPr="009407FC">
        <w:t xml:space="preserve"> баланс</w:t>
      </w:r>
      <w:r w:rsidR="00990829" w:rsidRPr="009407FC">
        <w:t>у</w:t>
      </w:r>
      <w:r w:rsidR="004B0AAA">
        <w:t xml:space="preserve"> об’ємів вхідного повітря та відхідного газу</w:t>
      </w:r>
      <w:r w:rsidR="00427E3B" w:rsidRPr="009407FC">
        <w:t xml:space="preserve">, </w:t>
      </w:r>
      <w:r w:rsidR="00990829" w:rsidRPr="009407FC">
        <w:t>беручи до уваги</w:t>
      </w:r>
      <w:r w:rsidR="00F30B99" w:rsidRPr="009407FC">
        <w:t xml:space="preserve"> </w:t>
      </w:r>
      <w:r w:rsidR="00427E3B" w:rsidRPr="009407FC">
        <w:t>вміст CO</w:t>
      </w:r>
      <w:r w:rsidR="00427E3B" w:rsidRPr="009407FC">
        <w:rPr>
          <w:rFonts w:ascii="Cambria Math" w:hAnsi="Cambria Math" w:cs="Times New Roman"/>
          <w:bCs/>
          <w:iCs/>
          <w:sz w:val="22"/>
          <w:vertAlign w:val="subscript"/>
        </w:rPr>
        <w:t>2</w:t>
      </w:r>
      <w:r w:rsidR="00427E3B" w:rsidRPr="009407FC">
        <w:t xml:space="preserve">, CO, </w:t>
      </w:r>
      <w:proofErr w:type="spellStart"/>
      <w:r w:rsidR="00427E3B" w:rsidRPr="009407FC">
        <w:t>NOx</w:t>
      </w:r>
      <w:proofErr w:type="spellEnd"/>
      <w:r w:rsidR="00427E3B" w:rsidRPr="009407FC">
        <w:t xml:space="preserve"> та SO</w:t>
      </w:r>
      <w:r w:rsidR="00427E3B" w:rsidRPr="009407FC">
        <w:rPr>
          <w:vertAlign w:val="subscript"/>
        </w:rPr>
        <w:t>2</w:t>
      </w:r>
      <w:r w:rsidR="00427E3B" w:rsidRPr="009407FC">
        <w:t xml:space="preserve"> у відхідн</w:t>
      </w:r>
      <w:r w:rsidR="00960FF1" w:rsidRPr="009407FC">
        <w:t>ому</w:t>
      </w:r>
      <w:r w:rsidR="00427E3B" w:rsidRPr="009407FC">
        <w:t xml:space="preserve"> газ</w:t>
      </w:r>
      <w:r w:rsidR="00960FF1" w:rsidRPr="009407FC">
        <w:t>і</w:t>
      </w:r>
      <w:r w:rsidR="00427E3B" w:rsidRPr="009407FC">
        <w:t xml:space="preserve"> після регенерації та </w:t>
      </w:r>
      <w:r w:rsidR="00094AD9" w:rsidRPr="009407FC">
        <w:t xml:space="preserve">у </w:t>
      </w:r>
      <w:r w:rsidR="00427E3B" w:rsidRPr="009407FC">
        <w:t>подано</w:t>
      </w:r>
      <w:r w:rsidR="00094AD9" w:rsidRPr="009407FC">
        <w:t>му</w:t>
      </w:r>
      <w:r w:rsidR="00427E3B" w:rsidRPr="009407FC">
        <w:t xml:space="preserve"> повітр</w:t>
      </w:r>
      <w:r w:rsidR="00094AD9" w:rsidRPr="009407FC">
        <w:t>і</w:t>
      </w:r>
      <w:r w:rsidR="00427E3B" w:rsidRPr="009407FC">
        <w:t xml:space="preserve">. </w:t>
      </w:r>
    </w:p>
    <w:p w:rsidR="00011212" w:rsidRPr="008A2FDF" w:rsidRDefault="00011212" w:rsidP="001524D6">
      <w:pPr>
        <w:tabs>
          <w:tab w:val="clear" w:pos="8100"/>
        </w:tabs>
        <w:ind w:firstLine="567"/>
      </w:pPr>
    </w:p>
    <w:p w:rsidR="00427E3B" w:rsidRPr="009407FC" w:rsidRDefault="004B0AAA" w:rsidP="001524D6">
      <w:pPr>
        <w:tabs>
          <w:tab w:val="clear" w:pos="8100"/>
        </w:tabs>
        <w:spacing w:line="276" w:lineRule="auto"/>
        <w:ind w:firstLine="567"/>
      </w:pPr>
      <w:r>
        <w:t>Загальний підхід можна відобразити</w:t>
      </w:r>
      <w:r w:rsidR="00427E3B" w:rsidRPr="009407FC">
        <w:t xml:space="preserve"> наступною формулою:</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817"/>
      </w:tblGrid>
      <w:tr w:rsidR="00E3222B" w:rsidRPr="009407FC" w:rsidTr="008C38AF">
        <w:tc>
          <w:tcPr>
            <w:tcW w:w="8647" w:type="dxa"/>
          </w:tcPr>
          <w:p w:rsidR="00E3222B" w:rsidRPr="009407FC" w:rsidRDefault="00E3222B" w:rsidP="00F7225F">
            <w:pPr>
              <w:ind w:firstLine="0"/>
              <w:jc w:val="center"/>
            </w:pPr>
            <w:r w:rsidRPr="009407FC">
              <w:rPr>
                <w:rFonts w:eastAsia="Arial" w:cs="Times New Roman"/>
              </w:rPr>
              <w:t>ВикСО</w:t>
            </w:r>
            <w:r w:rsidRPr="009407FC">
              <w:rPr>
                <w:rFonts w:eastAsia="Arial" w:cs="Times New Roman"/>
                <w:vertAlign w:val="subscript"/>
              </w:rPr>
              <w:t>2Кокс</w:t>
            </w:r>
            <w:r w:rsidRPr="009407FC">
              <w:rPr>
                <w:rFonts w:eastAsia="Arial" w:cs="Times New Roman"/>
              </w:rPr>
              <w:t xml:space="preserve"> = </w:t>
            </w:r>
            <w:proofErr w:type="spellStart"/>
            <w:r w:rsidR="00F7225F" w:rsidRPr="009407FC">
              <w:rPr>
                <w:rFonts w:eastAsia="Arial" w:cs="Times New Roman"/>
              </w:rPr>
              <w:t>К</w:t>
            </w:r>
            <w:r w:rsidR="00F7225F" w:rsidRPr="009407FC">
              <w:rPr>
                <w:rFonts w:eastAsia="Arial" w:cs="Times New Roman"/>
                <w:vertAlign w:val="subscript"/>
              </w:rPr>
              <w:t>рік</w:t>
            </w:r>
            <w:proofErr w:type="spellEnd"/>
            <w:r w:rsidRPr="009407FC">
              <w:rPr>
                <w:rFonts w:eastAsia="Arial" w:cs="Times New Roman"/>
              </w:rPr>
              <w:t xml:space="preserve"> × </w:t>
            </w:r>
            <w:proofErr w:type="spellStart"/>
            <w:r w:rsidRPr="009407FC">
              <w:rPr>
                <w:rFonts w:eastAsia="Arial" w:cs="Times New Roman"/>
              </w:rPr>
              <w:t>О</w:t>
            </w:r>
            <w:r w:rsidRPr="009407FC">
              <w:rPr>
                <w:rFonts w:eastAsia="Arial" w:cs="Times New Roman"/>
                <w:vertAlign w:val="subscript"/>
              </w:rPr>
              <w:t>відх</w:t>
            </w:r>
            <w:r w:rsidR="00F7225F" w:rsidRPr="009407FC">
              <w:rPr>
                <w:rFonts w:eastAsia="Arial" w:cs="Times New Roman"/>
                <w:vertAlign w:val="subscript"/>
              </w:rPr>
              <w:t>.г</w:t>
            </w:r>
            <w:r w:rsidRPr="009407FC">
              <w:rPr>
                <w:rFonts w:eastAsia="Arial" w:cs="Times New Roman"/>
                <w:vertAlign w:val="subscript"/>
              </w:rPr>
              <w:t>,</w:t>
            </w:r>
            <w:r w:rsidR="00F7225F" w:rsidRPr="009407FC">
              <w:rPr>
                <w:rFonts w:eastAsia="Arial" w:cs="Times New Roman"/>
                <w:vertAlign w:val="subscript"/>
              </w:rPr>
              <w:t>рік</w:t>
            </w:r>
            <w:proofErr w:type="spellEnd"/>
          </w:p>
        </w:tc>
        <w:tc>
          <w:tcPr>
            <w:tcW w:w="817" w:type="dxa"/>
          </w:tcPr>
          <w:p w:rsidR="00E3222B" w:rsidRPr="009407FC" w:rsidRDefault="00E3222B" w:rsidP="004E76F6">
            <w:pPr>
              <w:spacing w:after="0"/>
              <w:ind w:firstLine="0"/>
              <w:jc w:val="right"/>
              <w:rPr>
                <w:rFonts w:cs="Times New Roman"/>
              </w:rPr>
            </w:pPr>
            <w:r w:rsidRPr="009407FC">
              <w:rPr>
                <w:rFonts w:cs="Times New Roman"/>
              </w:rPr>
              <w:t>(</w:t>
            </w:r>
            <w:r w:rsidR="004E76F6" w:rsidRPr="009407FC">
              <w:rPr>
                <w:rFonts w:cs="Times New Roman"/>
              </w:rPr>
              <w:t>3</w:t>
            </w:r>
            <w:r w:rsidRPr="009407FC">
              <w:rPr>
                <w:rFonts w:cs="Times New Roman"/>
              </w:rPr>
              <w:t>.2)</w:t>
            </w:r>
          </w:p>
        </w:tc>
      </w:tr>
    </w:tbl>
    <w:p w:rsidR="00427E3B" w:rsidRPr="009407FC" w:rsidRDefault="00427E3B" w:rsidP="000C2EB9">
      <w:pPr>
        <w:spacing w:after="0"/>
        <w:ind w:firstLine="0"/>
        <w:rPr>
          <w:rFonts w:cs="Arial"/>
        </w:rPr>
      </w:pPr>
      <w:r w:rsidRPr="009407FC">
        <w:t>де:</w:t>
      </w:r>
    </w:p>
    <w:tbl>
      <w:tblPr>
        <w:tblStyle w:val="ad"/>
        <w:tblW w:w="9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208"/>
      </w:tblGrid>
      <w:tr w:rsidR="00427E3B" w:rsidRPr="009407FC" w:rsidTr="00FB5AEF">
        <w:tc>
          <w:tcPr>
            <w:tcW w:w="1668" w:type="dxa"/>
          </w:tcPr>
          <w:p w:rsidR="00427E3B" w:rsidRPr="009407FC" w:rsidRDefault="00427E3B" w:rsidP="000C2EB9">
            <w:pPr>
              <w:tabs>
                <w:tab w:val="clear" w:pos="8100"/>
                <w:tab w:val="left" w:pos="1060"/>
              </w:tabs>
              <w:spacing w:after="0"/>
              <w:ind w:firstLine="0"/>
              <w:jc w:val="left"/>
              <w:rPr>
                <w:rFonts w:ascii="Cambria Math" w:hAnsi="Cambria Math"/>
                <w:bCs/>
                <w:iCs/>
              </w:rPr>
            </w:pPr>
            <w:r w:rsidRPr="009407FC">
              <w:rPr>
                <w:rFonts w:eastAsia="Arial" w:cs="Times New Roman"/>
              </w:rPr>
              <w:t>ВикСО</w:t>
            </w:r>
            <w:r w:rsidRPr="009407FC">
              <w:rPr>
                <w:rFonts w:eastAsia="Arial" w:cs="Times New Roman"/>
                <w:vertAlign w:val="subscript"/>
              </w:rPr>
              <w:t>2Кокс</w:t>
            </w:r>
          </w:p>
        </w:tc>
        <w:tc>
          <w:tcPr>
            <w:tcW w:w="8208" w:type="dxa"/>
          </w:tcPr>
          <w:p w:rsidR="00427E3B" w:rsidRPr="009407FC" w:rsidRDefault="00442E00" w:rsidP="000C2EB9">
            <w:pPr>
              <w:spacing w:after="0"/>
              <w:ind w:left="-78" w:firstLine="0"/>
              <w:jc w:val="left"/>
            </w:pPr>
            <w:r w:rsidRPr="009407FC">
              <w:t>в</w:t>
            </w:r>
            <w:r w:rsidR="00427E3B" w:rsidRPr="009407FC">
              <w:t>икиди CO</w:t>
            </w:r>
            <w:r w:rsidR="00427E3B" w:rsidRPr="009407FC">
              <w:rPr>
                <w:rFonts w:ascii="Cambria Math" w:hAnsi="Cambria Math" w:cs="Times New Roman"/>
                <w:bCs/>
                <w:iCs/>
                <w:sz w:val="22"/>
                <w:vertAlign w:val="subscript"/>
              </w:rPr>
              <w:t>2</w:t>
            </w:r>
            <w:r w:rsidR="00427E3B" w:rsidRPr="009407FC">
              <w:t xml:space="preserve"> від </w:t>
            </w:r>
            <w:r w:rsidR="00DC2CCC" w:rsidRPr="009407FC">
              <w:t>регенерації каталізатора (випалювання коксу)</w:t>
            </w:r>
            <w:r w:rsidR="00427E3B" w:rsidRPr="009407FC">
              <w:t xml:space="preserve"> [т CO</w:t>
            </w:r>
            <w:r w:rsidR="00427E3B" w:rsidRPr="009407FC">
              <w:rPr>
                <w:vertAlign w:val="subscript"/>
              </w:rPr>
              <w:t>2</w:t>
            </w:r>
            <w:r w:rsidR="00427E3B" w:rsidRPr="009407FC">
              <w:t>]</w:t>
            </w:r>
          </w:p>
        </w:tc>
      </w:tr>
      <w:tr w:rsidR="00427E3B" w:rsidRPr="009407FC" w:rsidTr="00FB5AEF">
        <w:tc>
          <w:tcPr>
            <w:tcW w:w="1668" w:type="dxa"/>
          </w:tcPr>
          <w:p w:rsidR="00427E3B" w:rsidRPr="009407FC" w:rsidRDefault="00F7225F" w:rsidP="000C2EB9">
            <w:pPr>
              <w:spacing w:after="0"/>
              <w:ind w:firstLine="0"/>
              <w:jc w:val="left"/>
              <w:rPr>
                <w:rFonts w:ascii="Cambria Math" w:hAnsi="Cambria Math"/>
                <w:bCs/>
                <w:iCs/>
                <w:vertAlign w:val="subscript"/>
              </w:rPr>
            </w:pPr>
            <w:proofErr w:type="spellStart"/>
            <w:r w:rsidRPr="009407FC">
              <w:rPr>
                <w:rFonts w:eastAsia="Arial" w:cs="Times New Roman"/>
              </w:rPr>
              <w:t>К</w:t>
            </w:r>
            <w:r w:rsidRPr="009407FC">
              <w:rPr>
                <w:rFonts w:eastAsia="Arial" w:cs="Times New Roman"/>
                <w:vertAlign w:val="subscript"/>
              </w:rPr>
              <w:t>рік</w:t>
            </w:r>
            <w:proofErr w:type="spellEnd"/>
          </w:p>
        </w:tc>
        <w:tc>
          <w:tcPr>
            <w:tcW w:w="8208" w:type="dxa"/>
          </w:tcPr>
          <w:p w:rsidR="00427E3B" w:rsidRPr="009407FC" w:rsidRDefault="00442E00" w:rsidP="000C2EB9">
            <w:pPr>
              <w:tabs>
                <w:tab w:val="clear" w:pos="8100"/>
                <w:tab w:val="left" w:pos="6180"/>
              </w:tabs>
              <w:spacing w:after="0"/>
              <w:ind w:left="-84" w:firstLine="0"/>
              <w:jc w:val="left"/>
            </w:pPr>
            <w:r w:rsidRPr="009407FC">
              <w:t>с</w:t>
            </w:r>
            <w:r w:rsidR="00F7225F" w:rsidRPr="009407FC">
              <w:t xml:space="preserve">ередньорічна концентрація </w:t>
            </w:r>
            <w:r w:rsidR="00427E3B" w:rsidRPr="009407FC">
              <w:t>CO</w:t>
            </w:r>
            <w:r w:rsidR="00427E3B" w:rsidRPr="009407FC">
              <w:rPr>
                <w:rFonts w:ascii="Cambria Math" w:hAnsi="Cambria Math" w:cs="Times New Roman"/>
                <w:bCs/>
                <w:iCs/>
                <w:sz w:val="22"/>
                <w:vertAlign w:val="subscript"/>
              </w:rPr>
              <w:t>2</w:t>
            </w:r>
            <w:r w:rsidR="00427E3B" w:rsidRPr="009407FC">
              <w:t xml:space="preserve"> у сухому </w:t>
            </w:r>
            <w:r w:rsidR="00427E3B" w:rsidRPr="009407FC">
              <w:rPr>
                <w:rFonts w:eastAsia="Arial" w:cs="Arial"/>
                <w:szCs w:val="22"/>
              </w:rPr>
              <w:t xml:space="preserve">відхідному </w:t>
            </w:r>
            <w:r w:rsidR="00427E3B" w:rsidRPr="009407FC">
              <w:t>газі [г/ Нм</w:t>
            </w:r>
            <w:r w:rsidR="00427E3B" w:rsidRPr="009407FC">
              <w:rPr>
                <w:vertAlign w:val="superscript"/>
              </w:rPr>
              <w:t>3</w:t>
            </w:r>
            <w:r w:rsidR="00427E3B" w:rsidRPr="009407FC">
              <w:t>]</w:t>
            </w:r>
          </w:p>
        </w:tc>
      </w:tr>
      <w:tr w:rsidR="00427E3B" w:rsidRPr="009407FC" w:rsidTr="00FB5AEF">
        <w:tc>
          <w:tcPr>
            <w:tcW w:w="1668" w:type="dxa"/>
          </w:tcPr>
          <w:p w:rsidR="00427E3B" w:rsidRPr="009407FC" w:rsidRDefault="00427E3B" w:rsidP="000C2EB9">
            <w:pPr>
              <w:spacing w:after="0"/>
              <w:ind w:firstLine="0"/>
              <w:jc w:val="left"/>
              <w:rPr>
                <w:rFonts w:ascii="Cambria Math" w:hAnsi="Cambria Math"/>
                <w:bCs/>
                <w:iCs/>
              </w:rPr>
            </w:pPr>
            <w:proofErr w:type="spellStart"/>
            <w:r w:rsidRPr="009407FC">
              <w:rPr>
                <w:rFonts w:eastAsia="Arial" w:cs="Times New Roman"/>
              </w:rPr>
              <w:t>О</w:t>
            </w:r>
            <w:r w:rsidRPr="009407FC">
              <w:rPr>
                <w:rFonts w:eastAsia="Arial" w:cs="Times New Roman"/>
                <w:vertAlign w:val="subscript"/>
              </w:rPr>
              <w:t>відх</w:t>
            </w:r>
            <w:r w:rsidR="00F7225F" w:rsidRPr="009407FC">
              <w:rPr>
                <w:rFonts w:eastAsia="Arial" w:cs="Times New Roman"/>
                <w:vertAlign w:val="subscript"/>
              </w:rPr>
              <w:t>.г.</w:t>
            </w:r>
            <w:r w:rsidRPr="009407FC">
              <w:rPr>
                <w:rFonts w:eastAsia="Arial" w:cs="Times New Roman"/>
                <w:vertAlign w:val="subscript"/>
              </w:rPr>
              <w:t>,</w:t>
            </w:r>
            <w:r w:rsidR="00F7225F" w:rsidRPr="009407FC">
              <w:rPr>
                <w:rFonts w:eastAsia="Arial" w:cs="Times New Roman"/>
                <w:vertAlign w:val="subscript"/>
              </w:rPr>
              <w:t>рік</w:t>
            </w:r>
            <w:proofErr w:type="spellEnd"/>
          </w:p>
        </w:tc>
        <w:tc>
          <w:tcPr>
            <w:tcW w:w="8208" w:type="dxa"/>
          </w:tcPr>
          <w:p w:rsidR="00427E3B" w:rsidRPr="009407FC" w:rsidRDefault="00442E00" w:rsidP="000C2EB9">
            <w:pPr>
              <w:spacing w:after="0"/>
              <w:ind w:left="-84" w:firstLine="0"/>
              <w:jc w:val="left"/>
            </w:pPr>
            <w:r w:rsidRPr="009407FC">
              <w:t>р</w:t>
            </w:r>
            <w:r w:rsidR="00427E3B" w:rsidRPr="009407FC">
              <w:t xml:space="preserve">озрахунковий річний об'єм сухого </w:t>
            </w:r>
            <w:r w:rsidR="00427E3B" w:rsidRPr="009407FC">
              <w:rPr>
                <w:rFonts w:eastAsia="Arial" w:cs="Arial"/>
                <w:szCs w:val="22"/>
              </w:rPr>
              <w:t xml:space="preserve">відхідного </w:t>
            </w:r>
            <w:r w:rsidR="00427E3B" w:rsidRPr="009407FC">
              <w:t>газу [Нм</w:t>
            </w:r>
            <w:r w:rsidR="00427E3B" w:rsidRPr="009407FC">
              <w:rPr>
                <w:vertAlign w:val="superscript"/>
              </w:rPr>
              <w:t>3</w:t>
            </w:r>
            <w:r w:rsidR="00427E3B" w:rsidRPr="009407FC">
              <w:t xml:space="preserve">] </w:t>
            </w:r>
          </w:p>
        </w:tc>
      </w:tr>
    </w:tbl>
    <w:p w:rsidR="000C2EB9" w:rsidRPr="009407FC" w:rsidRDefault="000C2EB9" w:rsidP="001524D6">
      <w:pPr>
        <w:ind w:firstLine="567"/>
      </w:pPr>
    </w:p>
    <w:p w:rsidR="00427E3B" w:rsidRPr="009407FC" w:rsidRDefault="00427E3B" w:rsidP="001524D6">
      <w:pPr>
        <w:ind w:firstLine="567"/>
      </w:pPr>
      <w:r w:rsidRPr="009407FC">
        <w:t xml:space="preserve">Параметри </w:t>
      </w:r>
      <w:r w:rsidR="004B0AAA">
        <w:t>для розрахунку рекомендується визначати</w:t>
      </w:r>
      <w:r w:rsidR="004B0AAA" w:rsidRPr="009407FC">
        <w:t xml:space="preserve"> </w:t>
      </w:r>
      <w:r w:rsidRPr="009407FC">
        <w:t>у такій послідовності:</w:t>
      </w:r>
    </w:p>
    <w:p w:rsidR="00427E3B" w:rsidRPr="009407FC" w:rsidRDefault="00427E3B" w:rsidP="00B12E30">
      <w:pPr>
        <w:spacing w:before="240" w:after="240"/>
        <w:ind w:firstLine="567"/>
      </w:pPr>
      <w:r w:rsidRPr="009407FC">
        <w:t xml:space="preserve">Крок 1. Концентрація ПГ у </w:t>
      </w:r>
      <w:r w:rsidRPr="009407FC">
        <w:rPr>
          <w:rFonts w:eastAsia="Arial" w:cs="Arial"/>
          <w:szCs w:val="22"/>
        </w:rPr>
        <w:t xml:space="preserve">відхідному </w:t>
      </w:r>
      <w:r w:rsidRPr="009407FC">
        <w:t>газі</w:t>
      </w:r>
    </w:p>
    <w:p w:rsidR="009B1BD6" w:rsidRPr="009407FC" w:rsidRDefault="009B1BD6" w:rsidP="001524D6">
      <w:pPr>
        <w:tabs>
          <w:tab w:val="clear" w:pos="8100"/>
        </w:tabs>
        <w:ind w:firstLine="567"/>
      </w:pPr>
      <w:r w:rsidRPr="009407FC">
        <w:t xml:space="preserve">Середні </w:t>
      </w:r>
      <w:r w:rsidR="006D104A" w:rsidRPr="009407FC">
        <w:t xml:space="preserve">за годину </w:t>
      </w:r>
      <w:r w:rsidRPr="009407FC">
        <w:t>показники вмісту CO</w:t>
      </w:r>
      <w:r w:rsidRPr="009407FC">
        <w:rPr>
          <w:rFonts w:ascii="Cambria Math" w:hAnsi="Cambria Math" w:cs="Times New Roman"/>
          <w:bCs/>
          <w:iCs/>
          <w:sz w:val="22"/>
          <w:vertAlign w:val="subscript"/>
        </w:rPr>
        <w:t xml:space="preserve">2 </w:t>
      </w:r>
      <w:r w:rsidRPr="009407FC">
        <w:rPr>
          <w:rFonts w:ascii="Cambria Math" w:hAnsi="Cambria Math" w:cs="Times New Roman"/>
          <w:bCs/>
          <w:iCs/>
          <w:sz w:val="22"/>
        </w:rPr>
        <w:t xml:space="preserve">та </w:t>
      </w:r>
      <w:r w:rsidRPr="009407FC">
        <w:t xml:space="preserve">CO, а також </w:t>
      </w:r>
      <w:r w:rsidR="00714CF9" w:rsidRPr="009407FC">
        <w:t>погодинн</w:t>
      </w:r>
      <w:r w:rsidR="006D104A" w:rsidRPr="009407FC">
        <w:t xml:space="preserve">ий </w:t>
      </w:r>
      <w:r w:rsidR="00BE066D" w:rsidRPr="009407FC">
        <w:t xml:space="preserve">об’єм сухого поданого повітря </w:t>
      </w:r>
      <w:r w:rsidR="004B0AAA">
        <w:t>можна визначити</w:t>
      </w:r>
      <w:r w:rsidR="004B0AAA" w:rsidRPr="009407FC">
        <w:t xml:space="preserve"> </w:t>
      </w:r>
      <w:r w:rsidR="00BE066D" w:rsidRPr="009407FC">
        <w:t xml:space="preserve">за допомогою </w:t>
      </w:r>
      <w:r w:rsidR="006D104A" w:rsidRPr="009407FC">
        <w:t>системи неперервних вимірювань</w:t>
      </w:r>
      <w:r w:rsidR="00BE066D" w:rsidRPr="009407FC">
        <w:t>.</w:t>
      </w:r>
    </w:p>
    <w:p w:rsidR="00427E3B" w:rsidRPr="009407FC" w:rsidRDefault="00714CF9" w:rsidP="001524D6">
      <w:pPr>
        <w:tabs>
          <w:tab w:val="clear" w:pos="8100"/>
        </w:tabs>
        <w:ind w:firstLine="567"/>
      </w:pPr>
      <w:r w:rsidRPr="009407FC">
        <w:t>Погодинн</w:t>
      </w:r>
      <w:r w:rsidR="00651F97">
        <w:t>у</w:t>
      </w:r>
      <w:r w:rsidR="00A47766" w:rsidRPr="009407FC">
        <w:t xml:space="preserve"> к</w:t>
      </w:r>
      <w:r w:rsidR="00427E3B" w:rsidRPr="009407FC">
        <w:t>онцентраці</w:t>
      </w:r>
      <w:r w:rsidR="00651F97">
        <w:t>ю</w:t>
      </w:r>
      <w:r w:rsidR="00427E3B" w:rsidRPr="009407FC">
        <w:t xml:space="preserve"> ПГ у відхідному газі, </w:t>
      </w:r>
      <w:r w:rsidR="004B0AAA">
        <w:t>виражен</w:t>
      </w:r>
      <w:r w:rsidR="00651F97">
        <w:t>у</w:t>
      </w:r>
      <w:r w:rsidR="006D104A" w:rsidRPr="009407FC">
        <w:t xml:space="preserve"> </w:t>
      </w:r>
      <w:r w:rsidR="00427E3B" w:rsidRPr="009407FC">
        <w:t>у г/Нм</w:t>
      </w:r>
      <w:r w:rsidR="00427E3B" w:rsidRPr="009407FC">
        <w:rPr>
          <w:vertAlign w:val="superscript"/>
        </w:rPr>
        <w:t>3</w:t>
      </w:r>
      <w:r w:rsidR="00427E3B" w:rsidRPr="009407FC">
        <w:t xml:space="preserve">, </w:t>
      </w:r>
      <w:r w:rsidR="00651F97">
        <w:t>можна розрахувати</w:t>
      </w:r>
      <w:r w:rsidR="00651F97" w:rsidRPr="009407FC">
        <w:t xml:space="preserve"> </w:t>
      </w:r>
      <w:r w:rsidR="00427E3B" w:rsidRPr="009407FC">
        <w:t>за формулою:</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1417"/>
        <w:gridCol w:w="4253"/>
      </w:tblGrid>
      <w:tr w:rsidR="001E7E99" w:rsidRPr="009407FC" w:rsidTr="001E7E99">
        <w:tc>
          <w:tcPr>
            <w:tcW w:w="3374" w:type="dxa"/>
            <w:vMerge w:val="restart"/>
            <w:vAlign w:val="center"/>
          </w:tcPr>
          <w:p w:rsidR="001E7E99" w:rsidRPr="009407FC" w:rsidRDefault="001E7E99" w:rsidP="001E7E99">
            <w:pPr>
              <w:pStyle w:val="Equations"/>
              <w:spacing w:after="240"/>
              <w:jc w:val="right"/>
              <w:rPr>
                <w:rFonts w:ascii="Times New Roman" w:hAnsi="Times New Roman" w:cs="Times New Roman"/>
                <w:b w:val="0"/>
                <w:i w:val="0"/>
              </w:rPr>
            </w:pPr>
            <w:proofErr w:type="spellStart"/>
            <w:r w:rsidRPr="009407FC">
              <w:rPr>
                <w:rFonts w:ascii="Times New Roman" w:eastAsia="Arial" w:hAnsi="Times New Roman" w:cs="Times New Roman"/>
                <w:b w:val="0"/>
                <w:i w:val="0"/>
              </w:rPr>
              <w:t>К</w:t>
            </w:r>
            <w:r w:rsidRPr="009407FC">
              <w:rPr>
                <w:rFonts w:ascii="Times New Roman" w:eastAsia="Arial" w:hAnsi="Times New Roman" w:cs="Times New Roman"/>
                <w:b w:val="0"/>
                <w:i w:val="0"/>
                <w:vertAlign w:val="subscript"/>
              </w:rPr>
              <w:t>год</w:t>
            </w:r>
            <w:proofErr w:type="spellEnd"/>
            <w:r w:rsidR="00ED5636" w:rsidRPr="009407FC">
              <w:rPr>
                <w:rFonts w:ascii="Times New Roman" w:eastAsia="Arial" w:hAnsi="Times New Roman" w:cs="Times New Roman"/>
                <w:b w:val="0"/>
                <w:i w:val="0"/>
                <w:vertAlign w:val="subscript"/>
              </w:rPr>
              <w:t xml:space="preserve"> </w:t>
            </w:r>
            <w:r w:rsidRPr="009407FC">
              <w:rPr>
                <w:rFonts w:ascii="Times New Roman" w:hAnsi="Times New Roman" w:cs="Times New Roman"/>
                <w:b w:val="0"/>
                <w:i w:val="0"/>
              </w:rPr>
              <w:t>= (a</w:t>
            </w:r>
            <w:r w:rsidRPr="009407FC">
              <w:rPr>
                <w:rFonts w:ascii="Times New Roman" w:hAnsi="Times New Roman" w:cs="Times New Roman"/>
                <w:b w:val="0"/>
                <w:i w:val="0"/>
                <w:vertAlign w:val="subscript"/>
              </w:rPr>
              <w:t>CO2</w:t>
            </w:r>
            <w:r w:rsidRPr="009407FC">
              <w:rPr>
                <w:rFonts w:ascii="Times New Roman" w:hAnsi="Times New Roman" w:cs="Times New Roman"/>
                <w:b w:val="0"/>
                <w:i w:val="0"/>
              </w:rPr>
              <w:t xml:space="preserve"> + </w:t>
            </w:r>
            <w:proofErr w:type="spellStart"/>
            <w:r w:rsidRPr="009407FC">
              <w:rPr>
                <w:rFonts w:ascii="Times New Roman" w:hAnsi="Times New Roman" w:cs="Times New Roman"/>
                <w:b w:val="0"/>
                <w:i w:val="0"/>
              </w:rPr>
              <w:t>b</w:t>
            </w:r>
            <w:r w:rsidRPr="009407FC">
              <w:rPr>
                <w:rFonts w:ascii="Times New Roman" w:hAnsi="Times New Roman" w:cs="Times New Roman"/>
                <w:b w:val="0"/>
                <w:i w:val="0"/>
                <w:vertAlign w:val="subscript"/>
              </w:rPr>
              <w:t>CO</w:t>
            </w:r>
            <w:proofErr w:type="spellEnd"/>
            <w:r w:rsidRPr="009407FC">
              <w:rPr>
                <w:rFonts w:ascii="Times New Roman" w:hAnsi="Times New Roman" w:cs="Times New Roman"/>
                <w:b w:val="0"/>
                <w:i w:val="0"/>
              </w:rPr>
              <w:t>) ×</w:t>
            </w:r>
          </w:p>
        </w:tc>
        <w:tc>
          <w:tcPr>
            <w:tcW w:w="1417" w:type="dxa"/>
            <w:tcBorders>
              <w:bottom w:val="single" w:sz="4" w:space="0" w:color="auto"/>
            </w:tcBorders>
          </w:tcPr>
          <w:p w:rsidR="001E7E99" w:rsidRPr="009407FC" w:rsidRDefault="001E7E99" w:rsidP="001E7E99">
            <w:pPr>
              <w:pStyle w:val="Equations"/>
              <w:spacing w:before="0" w:after="0"/>
              <w:ind w:firstLine="0"/>
              <w:jc w:val="center"/>
              <w:rPr>
                <w:rFonts w:ascii="Times New Roman" w:hAnsi="Times New Roman" w:cs="Times New Roman"/>
                <w:b w:val="0"/>
                <w:i w:val="0"/>
              </w:rPr>
            </w:pPr>
            <w:r w:rsidRPr="009407FC">
              <w:rPr>
                <w:rFonts w:ascii="Times New Roman" w:hAnsi="Times New Roman" w:cs="Times New Roman"/>
                <w:b w:val="0"/>
                <w:i w:val="0"/>
              </w:rPr>
              <w:t>44 × 1000</w:t>
            </w:r>
          </w:p>
        </w:tc>
        <w:tc>
          <w:tcPr>
            <w:tcW w:w="4253" w:type="dxa"/>
            <w:vMerge w:val="restart"/>
            <w:vAlign w:val="center"/>
          </w:tcPr>
          <w:p w:rsidR="001E7E99" w:rsidRPr="009407FC" w:rsidRDefault="001E7E99" w:rsidP="004E76F6">
            <w:pPr>
              <w:spacing w:after="240"/>
              <w:ind w:firstLine="34"/>
              <w:jc w:val="right"/>
              <w:rPr>
                <w:rFonts w:cs="Times New Roman"/>
              </w:rPr>
            </w:pPr>
            <w:r w:rsidRPr="009407FC">
              <w:rPr>
                <w:rFonts w:cs="Times New Roman"/>
              </w:rPr>
              <w:t>(</w:t>
            </w:r>
            <w:r w:rsidR="004E76F6" w:rsidRPr="009407FC">
              <w:rPr>
                <w:rFonts w:cs="Times New Roman"/>
              </w:rPr>
              <w:t>3</w:t>
            </w:r>
            <w:r w:rsidRPr="009407FC">
              <w:rPr>
                <w:rFonts w:cs="Times New Roman"/>
              </w:rPr>
              <w:t>.3)</w:t>
            </w:r>
          </w:p>
        </w:tc>
      </w:tr>
      <w:tr w:rsidR="001E7E99" w:rsidRPr="009407FC" w:rsidTr="001E7E99">
        <w:tc>
          <w:tcPr>
            <w:tcW w:w="3374" w:type="dxa"/>
            <w:vMerge/>
          </w:tcPr>
          <w:p w:rsidR="001E7E99" w:rsidRPr="009407FC" w:rsidRDefault="001E7E99" w:rsidP="0063451D">
            <w:pPr>
              <w:spacing w:after="240"/>
              <w:rPr>
                <w:rFonts w:cs="Times New Roman"/>
              </w:rPr>
            </w:pPr>
          </w:p>
        </w:tc>
        <w:tc>
          <w:tcPr>
            <w:tcW w:w="1417" w:type="dxa"/>
            <w:tcBorders>
              <w:top w:val="single" w:sz="4" w:space="0" w:color="auto"/>
            </w:tcBorders>
          </w:tcPr>
          <w:p w:rsidR="001E7E99" w:rsidRPr="009407FC" w:rsidRDefault="001E7E99" w:rsidP="001E7E99">
            <w:pPr>
              <w:pStyle w:val="Equations"/>
              <w:spacing w:before="0" w:after="0"/>
              <w:ind w:firstLine="0"/>
              <w:jc w:val="center"/>
              <w:rPr>
                <w:rFonts w:ascii="Times New Roman" w:hAnsi="Times New Roman" w:cs="Times New Roman"/>
                <w:b w:val="0"/>
                <w:i w:val="0"/>
              </w:rPr>
            </w:pPr>
            <w:r w:rsidRPr="009407FC">
              <w:rPr>
                <w:rFonts w:ascii="Times New Roman" w:hAnsi="Times New Roman" w:cs="Times New Roman"/>
                <w:b w:val="0"/>
                <w:i w:val="0"/>
              </w:rPr>
              <w:t>22,4</w:t>
            </w:r>
          </w:p>
        </w:tc>
        <w:tc>
          <w:tcPr>
            <w:tcW w:w="4253" w:type="dxa"/>
            <w:vMerge/>
          </w:tcPr>
          <w:p w:rsidR="001E7E99" w:rsidRPr="009407FC" w:rsidRDefault="001E7E99" w:rsidP="00710F05">
            <w:pPr>
              <w:spacing w:after="240"/>
              <w:ind w:firstLine="34"/>
              <w:jc w:val="right"/>
              <w:rPr>
                <w:rFonts w:cs="Times New Roman"/>
                <w:highlight w:val="yellow"/>
              </w:rPr>
            </w:pPr>
          </w:p>
        </w:tc>
      </w:tr>
    </w:tbl>
    <w:p w:rsidR="00427E3B" w:rsidRPr="009407FC" w:rsidRDefault="00427E3B" w:rsidP="000C2EB9">
      <w:pPr>
        <w:spacing w:after="0"/>
        <w:ind w:firstLine="142"/>
      </w:pPr>
      <w:r w:rsidRPr="009407FC">
        <w:t>де: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7714"/>
      </w:tblGrid>
      <w:tr w:rsidR="00427E3B" w:rsidRPr="009407FC" w:rsidTr="008C38AF">
        <w:tc>
          <w:tcPr>
            <w:tcW w:w="1642" w:type="dxa"/>
          </w:tcPr>
          <w:p w:rsidR="00427E3B" w:rsidRPr="009407FC" w:rsidRDefault="00F7225F" w:rsidP="000C2EB9">
            <w:pPr>
              <w:spacing w:after="0"/>
              <w:ind w:firstLine="0"/>
              <w:rPr>
                <w:rFonts w:ascii="Cambria Math" w:hAnsi="Cambria Math"/>
                <w:bCs/>
                <w:iCs/>
              </w:rPr>
            </w:pPr>
            <w:proofErr w:type="spellStart"/>
            <w:r w:rsidRPr="009407FC">
              <w:rPr>
                <w:rFonts w:eastAsia="Arial" w:cs="Times New Roman"/>
              </w:rPr>
              <w:t>К</w:t>
            </w:r>
            <w:r w:rsidR="007475D1" w:rsidRPr="009407FC">
              <w:rPr>
                <w:rFonts w:eastAsia="Arial" w:cs="Times New Roman"/>
                <w:vertAlign w:val="subscript"/>
              </w:rPr>
              <w:t>год</w:t>
            </w:r>
            <w:proofErr w:type="spellEnd"/>
            <w:r w:rsidR="000042AB" w:rsidRPr="009407FC">
              <w:rPr>
                <w:rFonts w:eastAsia="Arial" w:cs="Times New Roman"/>
                <w:vertAlign w:val="subscript"/>
              </w:rPr>
              <w:t xml:space="preserve"> </w:t>
            </w:r>
          </w:p>
        </w:tc>
        <w:tc>
          <w:tcPr>
            <w:tcW w:w="7714" w:type="dxa"/>
          </w:tcPr>
          <w:p w:rsidR="00427E3B" w:rsidRPr="009407FC" w:rsidRDefault="00442E00" w:rsidP="000C2EB9">
            <w:pPr>
              <w:spacing w:after="0"/>
              <w:ind w:firstLine="0"/>
            </w:pPr>
            <w:r w:rsidRPr="009407FC">
              <w:t>п</w:t>
            </w:r>
            <w:r w:rsidR="00714CF9" w:rsidRPr="009407FC">
              <w:t xml:space="preserve">огодинна </w:t>
            </w:r>
            <w:r w:rsidR="00654DB1" w:rsidRPr="009407FC">
              <w:t>с</w:t>
            </w:r>
            <w:r w:rsidR="00787FB0" w:rsidRPr="009407FC">
              <w:t>ередня к</w:t>
            </w:r>
            <w:r w:rsidR="000042AB" w:rsidRPr="009407FC">
              <w:t>онцентрація ПГ (CO</w:t>
            </w:r>
            <w:r w:rsidR="000042AB" w:rsidRPr="009407FC">
              <w:rPr>
                <w:rFonts w:ascii="Cambria Math" w:hAnsi="Cambria Math" w:cs="Times New Roman"/>
                <w:bCs/>
                <w:iCs/>
                <w:sz w:val="22"/>
                <w:vertAlign w:val="subscript"/>
              </w:rPr>
              <w:t>2</w:t>
            </w:r>
            <w:r w:rsidR="000042AB" w:rsidRPr="009407FC">
              <w:t xml:space="preserve">) у сухому </w:t>
            </w:r>
            <w:r w:rsidR="000042AB" w:rsidRPr="009407FC">
              <w:rPr>
                <w:rFonts w:eastAsia="Arial" w:cs="Arial"/>
                <w:szCs w:val="22"/>
              </w:rPr>
              <w:t xml:space="preserve">відхідному </w:t>
            </w:r>
            <w:r w:rsidR="000042AB" w:rsidRPr="009407FC">
              <w:t>газі</w:t>
            </w:r>
            <w:r w:rsidR="00ED5636" w:rsidRPr="009407FC">
              <w:t xml:space="preserve">  </w:t>
            </w:r>
            <w:r w:rsidR="000042AB" w:rsidRPr="009407FC">
              <w:t>[г/ Нм</w:t>
            </w:r>
            <w:r w:rsidR="000042AB" w:rsidRPr="009407FC">
              <w:rPr>
                <w:vertAlign w:val="superscript"/>
              </w:rPr>
              <w:t>3</w:t>
            </w:r>
            <w:r w:rsidR="009944C6" w:rsidRPr="009407FC">
              <w:t>]</w:t>
            </w:r>
          </w:p>
        </w:tc>
      </w:tr>
      <w:tr w:rsidR="009944C6" w:rsidRPr="009407FC" w:rsidTr="008C38AF">
        <w:tc>
          <w:tcPr>
            <w:tcW w:w="1642" w:type="dxa"/>
          </w:tcPr>
          <w:p w:rsidR="009944C6" w:rsidRPr="009407FC" w:rsidRDefault="009944C6" w:rsidP="000C2EB9">
            <w:pPr>
              <w:spacing w:after="0"/>
              <w:ind w:firstLine="0"/>
              <w:rPr>
                <w:rFonts w:eastAsia="Arial" w:cs="Times New Roman"/>
              </w:rPr>
            </w:pPr>
            <w:r w:rsidRPr="009407FC">
              <w:rPr>
                <w:rFonts w:eastAsia="Arial" w:cs="Times New Roman"/>
                <w:sz w:val="28"/>
                <w:szCs w:val="28"/>
              </w:rPr>
              <w:t>a</w:t>
            </w:r>
            <w:r w:rsidRPr="009407FC">
              <w:rPr>
                <w:rFonts w:eastAsia="Arial" w:cs="Times New Roman"/>
                <w:vertAlign w:val="subscript"/>
              </w:rPr>
              <w:t>CO2</w:t>
            </w:r>
          </w:p>
        </w:tc>
        <w:tc>
          <w:tcPr>
            <w:tcW w:w="7714" w:type="dxa"/>
          </w:tcPr>
          <w:p w:rsidR="009944C6" w:rsidRPr="009407FC" w:rsidRDefault="00442E00" w:rsidP="000C2EB9">
            <w:pPr>
              <w:spacing w:after="0"/>
              <w:ind w:firstLine="0"/>
            </w:pPr>
            <w:r w:rsidRPr="009407FC">
              <w:t>п</w:t>
            </w:r>
            <w:r w:rsidR="00714CF9" w:rsidRPr="009407FC">
              <w:t>огодинн</w:t>
            </w:r>
            <w:r w:rsidR="00654DB1" w:rsidRPr="009407FC">
              <w:t>ий с</w:t>
            </w:r>
            <w:r w:rsidR="00AA220B" w:rsidRPr="009407FC">
              <w:t>ередній</w:t>
            </w:r>
            <w:r w:rsidR="00935D5E" w:rsidRPr="009407FC">
              <w:t xml:space="preserve"> </w:t>
            </w:r>
            <w:r w:rsidR="009944C6" w:rsidRPr="009407FC">
              <w:t>вміст CO</w:t>
            </w:r>
            <w:r w:rsidR="009944C6" w:rsidRPr="009407FC">
              <w:rPr>
                <w:rFonts w:ascii="Cambria Math" w:hAnsi="Cambria Math" w:cs="Times New Roman"/>
                <w:bCs/>
                <w:iCs/>
                <w:sz w:val="22"/>
                <w:vertAlign w:val="subscript"/>
              </w:rPr>
              <w:t xml:space="preserve">2 </w:t>
            </w:r>
            <w:r w:rsidR="009944C6" w:rsidRPr="009407FC">
              <w:t>у сух</w:t>
            </w:r>
            <w:r w:rsidR="00960FF1" w:rsidRPr="009407FC">
              <w:t>ому</w:t>
            </w:r>
            <w:r w:rsidR="009944C6" w:rsidRPr="009407FC">
              <w:t xml:space="preserve"> </w:t>
            </w:r>
            <w:r w:rsidR="009944C6" w:rsidRPr="009407FC">
              <w:rPr>
                <w:rFonts w:eastAsia="Arial" w:cs="Arial"/>
                <w:szCs w:val="22"/>
              </w:rPr>
              <w:t>відхідн</w:t>
            </w:r>
            <w:r w:rsidR="00960FF1" w:rsidRPr="009407FC">
              <w:rPr>
                <w:rFonts w:eastAsia="Arial" w:cs="Arial"/>
                <w:szCs w:val="22"/>
              </w:rPr>
              <w:t>ому</w:t>
            </w:r>
            <w:r w:rsidR="009944C6" w:rsidRPr="009407FC">
              <w:rPr>
                <w:rFonts w:eastAsia="Arial" w:cs="Arial"/>
                <w:szCs w:val="22"/>
              </w:rPr>
              <w:t xml:space="preserve"> </w:t>
            </w:r>
            <w:r w:rsidR="009944C6" w:rsidRPr="009407FC">
              <w:t>газ</w:t>
            </w:r>
            <w:r w:rsidR="00960FF1" w:rsidRPr="009407FC">
              <w:t>і</w:t>
            </w:r>
            <w:r w:rsidR="009944C6" w:rsidRPr="009407FC">
              <w:t xml:space="preserve"> </w:t>
            </w:r>
            <w:r w:rsidR="006C7421" w:rsidRPr="009407FC">
              <w:t>[</w:t>
            </w:r>
            <w:r w:rsidR="009944C6" w:rsidRPr="009407FC">
              <w:t xml:space="preserve">% за </w:t>
            </w:r>
            <w:r w:rsidR="006C7421" w:rsidRPr="009407FC">
              <w:t>об’ємом]</w:t>
            </w:r>
          </w:p>
        </w:tc>
      </w:tr>
      <w:tr w:rsidR="00427E3B" w:rsidRPr="009407FC" w:rsidTr="008C38AF">
        <w:tc>
          <w:tcPr>
            <w:tcW w:w="1642" w:type="dxa"/>
          </w:tcPr>
          <w:p w:rsidR="00427E3B" w:rsidRPr="009407FC" w:rsidRDefault="00427E3B" w:rsidP="000C2EB9">
            <w:pPr>
              <w:spacing w:after="0"/>
              <w:ind w:firstLine="0"/>
              <w:rPr>
                <w:rFonts w:ascii="Cambria Math" w:hAnsi="Cambria Math"/>
                <w:bCs/>
                <w:iCs/>
              </w:rPr>
            </w:pPr>
            <w:proofErr w:type="spellStart"/>
            <w:r w:rsidRPr="009407FC">
              <w:rPr>
                <w:rFonts w:eastAsia="Arial" w:cs="Times New Roman"/>
                <w:sz w:val="28"/>
                <w:szCs w:val="28"/>
              </w:rPr>
              <w:t>b</w:t>
            </w:r>
            <w:r w:rsidRPr="009407FC">
              <w:rPr>
                <w:rFonts w:eastAsia="Arial" w:cs="Times New Roman"/>
                <w:vertAlign w:val="subscript"/>
              </w:rPr>
              <w:t>CO</w:t>
            </w:r>
            <w:proofErr w:type="spellEnd"/>
          </w:p>
        </w:tc>
        <w:tc>
          <w:tcPr>
            <w:tcW w:w="7714" w:type="dxa"/>
          </w:tcPr>
          <w:p w:rsidR="00427E3B" w:rsidRPr="009407FC" w:rsidRDefault="00442E00" w:rsidP="000C2EB9">
            <w:pPr>
              <w:spacing w:after="0"/>
              <w:ind w:firstLine="0"/>
            </w:pPr>
            <w:r w:rsidRPr="009407FC">
              <w:t>п</w:t>
            </w:r>
            <w:r w:rsidR="00714CF9" w:rsidRPr="009407FC">
              <w:t>огодинн</w:t>
            </w:r>
            <w:r w:rsidR="00654DB1" w:rsidRPr="009407FC">
              <w:t xml:space="preserve">ий середній </w:t>
            </w:r>
            <w:r w:rsidR="00427E3B" w:rsidRPr="009407FC">
              <w:t>вміст CO у сух</w:t>
            </w:r>
            <w:r w:rsidR="00960FF1" w:rsidRPr="009407FC">
              <w:t>ому</w:t>
            </w:r>
            <w:r w:rsidR="00427E3B" w:rsidRPr="009407FC">
              <w:t xml:space="preserve"> </w:t>
            </w:r>
            <w:r w:rsidR="00427E3B" w:rsidRPr="009407FC">
              <w:rPr>
                <w:rFonts w:eastAsia="Arial" w:cs="Arial"/>
                <w:szCs w:val="22"/>
              </w:rPr>
              <w:t>відхідн</w:t>
            </w:r>
            <w:r w:rsidR="00960FF1" w:rsidRPr="009407FC">
              <w:rPr>
                <w:rFonts w:eastAsia="Arial" w:cs="Arial"/>
                <w:szCs w:val="22"/>
              </w:rPr>
              <w:t>ому</w:t>
            </w:r>
            <w:r w:rsidR="00427E3B" w:rsidRPr="009407FC">
              <w:rPr>
                <w:rFonts w:eastAsia="Arial" w:cs="Arial"/>
                <w:szCs w:val="22"/>
              </w:rPr>
              <w:t xml:space="preserve"> </w:t>
            </w:r>
            <w:r w:rsidR="00427E3B" w:rsidRPr="009407FC">
              <w:t>газ</w:t>
            </w:r>
            <w:r w:rsidR="00960FF1" w:rsidRPr="009407FC">
              <w:t>і</w:t>
            </w:r>
            <w:r w:rsidR="00427E3B" w:rsidRPr="009407FC">
              <w:t xml:space="preserve"> </w:t>
            </w:r>
            <w:r w:rsidR="006C7421" w:rsidRPr="009407FC">
              <w:t>[</w:t>
            </w:r>
            <w:r w:rsidR="00427E3B" w:rsidRPr="009407FC">
              <w:t xml:space="preserve">% за </w:t>
            </w:r>
            <w:r w:rsidR="006C7421" w:rsidRPr="009407FC">
              <w:t>об’ємом]</w:t>
            </w:r>
          </w:p>
        </w:tc>
      </w:tr>
    </w:tbl>
    <w:p w:rsidR="00AB5B05" w:rsidRPr="009407FC" w:rsidRDefault="003B544B" w:rsidP="001524D6">
      <w:pPr>
        <w:ind w:firstLine="567"/>
        <w:rPr>
          <w:rFonts w:eastAsia="Arial" w:cs="Times New Roman"/>
        </w:rPr>
      </w:pPr>
      <w:r w:rsidRPr="009407FC">
        <w:t xml:space="preserve">У формулі </w:t>
      </w:r>
      <w:r w:rsidR="004E76F6" w:rsidRPr="009407FC">
        <w:t>3</w:t>
      </w:r>
      <w:r w:rsidRPr="009407FC">
        <w:t>.3 навод</w:t>
      </w:r>
      <w:r w:rsidR="007475D1" w:rsidRPr="009407FC">
        <w:t>и</w:t>
      </w:r>
      <w:r w:rsidRPr="009407FC">
        <w:t>ться як СО</w:t>
      </w:r>
      <w:r w:rsidRPr="009407FC">
        <w:rPr>
          <w:vertAlign w:val="subscript"/>
        </w:rPr>
        <w:t>2</w:t>
      </w:r>
      <w:r w:rsidRPr="009407FC">
        <w:t>, так і СО.</w:t>
      </w:r>
      <w:r w:rsidR="003C6E68" w:rsidRPr="009407FC">
        <w:t xml:space="preserve"> </w:t>
      </w:r>
      <w:r w:rsidR="006C7421" w:rsidRPr="009407FC">
        <w:t xml:space="preserve">Оскільки </w:t>
      </w:r>
      <w:r w:rsidR="00755700" w:rsidRPr="009407FC">
        <w:t>припускається</w:t>
      </w:r>
      <w:r w:rsidR="006C7421" w:rsidRPr="009407FC">
        <w:t>, що повн</w:t>
      </w:r>
      <w:r w:rsidR="00755700" w:rsidRPr="009407FC">
        <w:t>е</w:t>
      </w:r>
      <w:r w:rsidR="006C7421" w:rsidRPr="009407FC">
        <w:t xml:space="preserve"> </w:t>
      </w:r>
      <w:r w:rsidR="00755700" w:rsidRPr="009407FC">
        <w:t>перетворення</w:t>
      </w:r>
      <w:r w:rsidR="006C7421" w:rsidRPr="009407FC">
        <w:t xml:space="preserve"> </w:t>
      </w:r>
      <w:proofErr w:type="spellStart"/>
      <w:r w:rsidR="006C7421" w:rsidRPr="009407FC">
        <w:t>монооксиду</w:t>
      </w:r>
      <w:proofErr w:type="spellEnd"/>
      <w:r w:rsidR="006C7421" w:rsidRPr="009407FC">
        <w:t xml:space="preserve"> вуглецю в діоксид вуглецю відбувається у </w:t>
      </w:r>
      <w:r w:rsidR="007B353A" w:rsidRPr="009407FC">
        <w:t xml:space="preserve">подальших </w:t>
      </w:r>
      <w:r w:rsidR="006C7421" w:rsidRPr="009407FC">
        <w:t xml:space="preserve">процесах, </w:t>
      </w:r>
      <w:r w:rsidR="007B3C0D" w:rsidRPr="009407FC">
        <w:rPr>
          <w:rFonts w:eastAsia="Arial" w:cs="Times New Roman"/>
        </w:rPr>
        <w:t>обсяги</w:t>
      </w:r>
      <w:r w:rsidR="006B1ADE" w:rsidRPr="009407FC">
        <w:rPr>
          <w:rFonts w:eastAsia="Arial" w:cs="Times New Roman"/>
        </w:rPr>
        <w:t xml:space="preserve"> СО, викинутого в атмосферне повітря, </w:t>
      </w:r>
      <w:r w:rsidR="00F01163">
        <w:rPr>
          <w:rFonts w:cs="Times New Roman"/>
        </w:rPr>
        <w:t>враховуються як</w:t>
      </w:r>
      <w:r w:rsidR="00F01163" w:rsidRPr="009407FC">
        <w:rPr>
          <w:rFonts w:cs="Times New Roman"/>
        </w:rPr>
        <w:t xml:space="preserve"> молярни</w:t>
      </w:r>
      <w:r w:rsidR="00F01163">
        <w:rPr>
          <w:rFonts w:cs="Times New Roman"/>
        </w:rPr>
        <w:t>й</w:t>
      </w:r>
      <w:r w:rsidR="00F01163" w:rsidRPr="009407FC">
        <w:rPr>
          <w:rFonts w:cs="Times New Roman"/>
        </w:rPr>
        <w:t xml:space="preserve"> еквівалент </w:t>
      </w:r>
      <w:r w:rsidR="006B1ADE" w:rsidRPr="009407FC">
        <w:rPr>
          <w:rFonts w:eastAsia="Arial" w:cs="Times New Roman"/>
        </w:rPr>
        <w:t>обсягів СО</w:t>
      </w:r>
      <w:r w:rsidR="006B1ADE" w:rsidRPr="009407FC">
        <w:rPr>
          <w:rFonts w:eastAsia="Arial" w:cs="Times New Roman"/>
          <w:vertAlign w:val="subscript"/>
        </w:rPr>
        <w:t>2</w:t>
      </w:r>
      <w:r w:rsidR="006B1ADE" w:rsidRPr="009407FC">
        <w:rPr>
          <w:rFonts w:eastAsia="Arial" w:cs="Times New Roman"/>
        </w:rPr>
        <w:t xml:space="preserve">. </w:t>
      </w:r>
      <w:r w:rsidR="003C6E68" w:rsidRPr="009407FC">
        <w:rPr>
          <w:rFonts w:eastAsia="Arial" w:cs="Times New Roman"/>
        </w:rPr>
        <w:t>Перерахунок маси СО у СО</w:t>
      </w:r>
      <w:r w:rsidR="003C6E68" w:rsidRPr="009407FC">
        <w:rPr>
          <w:rFonts w:eastAsia="Arial" w:cs="Times New Roman"/>
          <w:vertAlign w:val="subscript"/>
        </w:rPr>
        <w:t>2</w:t>
      </w:r>
      <w:r w:rsidR="003C6E68" w:rsidRPr="009407FC">
        <w:rPr>
          <w:rFonts w:eastAsia="Arial" w:cs="Times New Roman"/>
        </w:rPr>
        <w:t xml:space="preserve"> здійснюється </w:t>
      </w:r>
      <w:r w:rsidR="003C6E68" w:rsidRPr="009407FC">
        <w:rPr>
          <w:rFonts w:cs="Times New Roman"/>
        </w:rPr>
        <w:t xml:space="preserve">шляхом множення маси СО на </w:t>
      </w:r>
      <w:r w:rsidR="003C6E68" w:rsidRPr="009407FC">
        <w:rPr>
          <w:rFonts w:eastAsia="Arial" w:cs="Times New Roman"/>
        </w:rPr>
        <w:t xml:space="preserve">коефіцієнт 1,571 </w:t>
      </w:r>
      <w:r w:rsidR="003C6E68" w:rsidRPr="009407FC">
        <w:rPr>
          <w:rFonts w:cs="Times New Roman"/>
        </w:rPr>
        <w:t>(коефіцієнт для перерахунку молярної маси СО в CO</w:t>
      </w:r>
      <w:r w:rsidR="003C6E68" w:rsidRPr="009407FC">
        <w:rPr>
          <w:rFonts w:cs="Times New Roman"/>
          <w:vertAlign w:val="subscript"/>
        </w:rPr>
        <w:t>2</w:t>
      </w:r>
      <w:r w:rsidR="003C6E68" w:rsidRPr="009407FC">
        <w:rPr>
          <w:rFonts w:cs="Times New Roman"/>
        </w:rPr>
        <w:t>).</w:t>
      </w:r>
    </w:p>
    <w:p w:rsidR="00F56E28" w:rsidRPr="009407FC" w:rsidRDefault="00651F97" w:rsidP="001524D6">
      <w:pPr>
        <w:ind w:firstLine="567"/>
        <w:rPr>
          <w:rFonts w:eastAsia="Arial" w:cs="Times New Roman"/>
        </w:rPr>
      </w:pPr>
      <w:r>
        <w:t>С</w:t>
      </w:r>
      <w:r w:rsidR="00AB5B05" w:rsidRPr="009407FC">
        <w:t xml:space="preserve">ередні </w:t>
      </w:r>
      <w:r w:rsidR="0097082E" w:rsidRPr="009407FC">
        <w:t>за годину</w:t>
      </w:r>
      <w:r w:rsidR="00AB5B05" w:rsidRPr="009407FC">
        <w:t xml:space="preserve"> значення </w:t>
      </w:r>
      <w:r w:rsidR="00AB5B05" w:rsidRPr="009407FC">
        <w:rPr>
          <w:rFonts w:eastAsia="Arial" w:cs="Times New Roman"/>
          <w:sz w:val="28"/>
          <w:szCs w:val="28"/>
        </w:rPr>
        <w:t>a</w:t>
      </w:r>
      <w:r w:rsidR="00AB5B05" w:rsidRPr="009407FC">
        <w:rPr>
          <w:rFonts w:eastAsia="Arial" w:cs="Times New Roman"/>
          <w:vertAlign w:val="subscript"/>
        </w:rPr>
        <w:t>CO2</w:t>
      </w:r>
      <w:r w:rsidR="00AB5B05" w:rsidRPr="009407FC">
        <w:rPr>
          <w:rFonts w:eastAsia="Arial" w:cs="Times New Roman"/>
        </w:rPr>
        <w:t xml:space="preserve"> </w:t>
      </w:r>
      <w:r w:rsidR="00AB5B05" w:rsidRPr="009407FC">
        <w:t>та</w:t>
      </w:r>
      <w:r w:rsidR="00AB5B05" w:rsidRPr="009407FC">
        <w:rPr>
          <w:rFonts w:eastAsia="Arial" w:cs="Times New Roman"/>
        </w:rPr>
        <w:t xml:space="preserve"> </w:t>
      </w:r>
      <w:proofErr w:type="spellStart"/>
      <w:r w:rsidR="00AB5B05" w:rsidRPr="009407FC">
        <w:rPr>
          <w:rFonts w:eastAsia="Arial" w:cs="Times New Roman"/>
          <w:sz w:val="28"/>
          <w:szCs w:val="28"/>
        </w:rPr>
        <w:t>b</w:t>
      </w:r>
      <w:r w:rsidR="00AB5B05" w:rsidRPr="009407FC">
        <w:rPr>
          <w:rFonts w:eastAsia="Arial" w:cs="Times New Roman"/>
          <w:vertAlign w:val="subscript"/>
        </w:rPr>
        <w:t>CO</w:t>
      </w:r>
      <w:proofErr w:type="spellEnd"/>
      <w:r w:rsidR="003C6E68" w:rsidRPr="009407FC">
        <w:rPr>
          <w:rFonts w:eastAsia="Arial" w:cs="Times New Roman"/>
          <w:i/>
          <w:vertAlign w:val="subscript"/>
        </w:rPr>
        <w:t xml:space="preserve"> </w:t>
      </w:r>
      <w:r w:rsidR="00AB5B05" w:rsidRPr="009407FC">
        <w:rPr>
          <w:rFonts w:eastAsia="Arial" w:cs="Times New Roman"/>
        </w:rPr>
        <w:t xml:space="preserve">у </w:t>
      </w:r>
      <w:r w:rsidR="00442E00" w:rsidRPr="009407FC">
        <w:rPr>
          <w:rFonts w:eastAsia="Arial" w:cs="Times New Roman"/>
        </w:rPr>
        <w:t>відсотках</w:t>
      </w:r>
      <w:r w:rsidR="003C6E68" w:rsidRPr="009407FC">
        <w:rPr>
          <w:rFonts w:eastAsia="Arial" w:cs="Times New Roman"/>
        </w:rPr>
        <w:t xml:space="preserve"> </w:t>
      </w:r>
      <w:r w:rsidR="00AB5B05" w:rsidRPr="009407FC">
        <w:rPr>
          <w:rFonts w:eastAsia="Arial" w:cs="Times New Roman"/>
        </w:rPr>
        <w:t>за об’ємом</w:t>
      </w:r>
      <w:r w:rsidR="0097082E" w:rsidRPr="009407FC">
        <w:rPr>
          <w:rFonts w:eastAsia="Arial" w:cs="Times New Roman"/>
        </w:rPr>
        <w:t>, а також об’єм сухого поданого за годину повітря</w:t>
      </w:r>
      <w:r>
        <w:rPr>
          <w:rFonts w:eastAsia="Arial" w:cs="Times New Roman"/>
        </w:rPr>
        <w:t xml:space="preserve"> визначаються</w:t>
      </w:r>
      <w:r w:rsidR="00F7225F" w:rsidRPr="009407FC">
        <w:rPr>
          <w:rFonts w:eastAsia="Arial" w:cs="Times New Roman"/>
        </w:rPr>
        <w:t xml:space="preserve"> відповідно до </w:t>
      </w:r>
      <w:r>
        <w:rPr>
          <w:rFonts w:eastAsia="Arial" w:cs="Times New Roman"/>
        </w:rPr>
        <w:t xml:space="preserve">положень </w:t>
      </w:r>
      <w:r w:rsidR="00F7225F" w:rsidRPr="009407FC">
        <w:rPr>
          <w:rFonts w:eastAsia="Arial" w:cs="Times New Roman"/>
        </w:rPr>
        <w:t xml:space="preserve">пункту 47 </w:t>
      </w:r>
      <w:r w:rsidR="003C010F" w:rsidRPr="009407FC">
        <w:rPr>
          <w:rFonts w:eastAsia="Arial" w:cs="Times New Roman"/>
        </w:rPr>
        <w:t>Порядку здійснення моніторингу та звітності</w:t>
      </w:r>
      <w:r w:rsidR="00E010D7" w:rsidRPr="009407FC">
        <w:rPr>
          <w:rFonts w:eastAsia="Arial" w:cs="Times New Roman"/>
        </w:rPr>
        <w:t xml:space="preserve">. </w:t>
      </w:r>
    </w:p>
    <w:p w:rsidR="00E010D7" w:rsidRPr="009407FC" w:rsidRDefault="00651F97" w:rsidP="001524D6">
      <w:pPr>
        <w:ind w:firstLine="567"/>
        <w:rPr>
          <w:rFonts w:eastAsia="Arial" w:cs="Times New Roman"/>
        </w:rPr>
      </w:pPr>
      <w:r>
        <w:rPr>
          <w:rFonts w:eastAsia="Arial" w:cs="Times New Roman"/>
        </w:rPr>
        <w:t xml:space="preserve">Таким чином, значення </w:t>
      </w:r>
      <w:proofErr w:type="spellStart"/>
      <w:r w:rsidR="00F7225F" w:rsidRPr="009407FC">
        <w:rPr>
          <w:rFonts w:eastAsia="Arial" w:cs="Times New Roman"/>
        </w:rPr>
        <w:t>К</w:t>
      </w:r>
      <w:r w:rsidR="00E010D7" w:rsidRPr="009407FC">
        <w:rPr>
          <w:rFonts w:eastAsia="Arial" w:cs="Times New Roman"/>
          <w:vertAlign w:val="subscript"/>
        </w:rPr>
        <w:t>год</w:t>
      </w:r>
      <w:proofErr w:type="spellEnd"/>
      <w:r w:rsidR="00E010D7" w:rsidRPr="009407FC">
        <w:rPr>
          <w:rFonts w:eastAsia="Arial" w:cs="Times New Roman"/>
        </w:rPr>
        <w:t xml:space="preserve"> </w:t>
      </w:r>
      <w:r w:rsidR="0097082E" w:rsidRPr="009407FC">
        <w:rPr>
          <w:rFonts w:eastAsia="Arial" w:cs="Times New Roman"/>
        </w:rPr>
        <w:t xml:space="preserve">також </w:t>
      </w:r>
      <w:r w:rsidR="00E372EA">
        <w:rPr>
          <w:rFonts w:eastAsia="Arial" w:cs="Times New Roman"/>
        </w:rPr>
        <w:t>отримуються</w:t>
      </w:r>
      <w:r w:rsidR="00E372EA" w:rsidRPr="009407FC">
        <w:rPr>
          <w:rFonts w:eastAsia="Arial" w:cs="Times New Roman"/>
        </w:rPr>
        <w:t xml:space="preserve"> </w:t>
      </w:r>
      <w:r w:rsidR="00E010D7" w:rsidRPr="009407FC">
        <w:rPr>
          <w:rFonts w:eastAsia="Arial" w:cs="Times New Roman"/>
        </w:rPr>
        <w:t xml:space="preserve">на </w:t>
      </w:r>
      <w:r w:rsidR="00871D37" w:rsidRPr="009407FC">
        <w:rPr>
          <w:rFonts w:eastAsia="Arial" w:cs="Times New Roman"/>
        </w:rPr>
        <w:t xml:space="preserve">погодинній </w:t>
      </w:r>
      <w:r w:rsidR="00E010D7" w:rsidRPr="009407FC">
        <w:rPr>
          <w:rFonts w:eastAsia="Arial" w:cs="Times New Roman"/>
        </w:rPr>
        <w:t>основі.</w:t>
      </w:r>
    </w:p>
    <w:p w:rsidR="00155B2D" w:rsidRPr="009407FC" w:rsidRDefault="000F07D8" w:rsidP="001524D6">
      <w:pPr>
        <w:ind w:firstLine="567"/>
        <w:rPr>
          <w:rFonts w:eastAsia="Arial" w:cs="Times New Roman"/>
        </w:rPr>
      </w:pPr>
      <w:r w:rsidRPr="009407FC">
        <w:rPr>
          <w:rFonts w:eastAsia="Arial" w:cs="Times New Roman"/>
        </w:rPr>
        <w:t>Середньорічн</w:t>
      </w:r>
      <w:r>
        <w:rPr>
          <w:rFonts w:eastAsia="Arial" w:cs="Times New Roman"/>
        </w:rPr>
        <w:t>у</w:t>
      </w:r>
      <w:r w:rsidRPr="009407FC">
        <w:rPr>
          <w:rFonts w:eastAsia="Arial" w:cs="Times New Roman"/>
        </w:rPr>
        <w:t xml:space="preserve"> </w:t>
      </w:r>
      <w:r w:rsidR="00F7225F" w:rsidRPr="009407FC">
        <w:rPr>
          <w:rFonts w:eastAsia="Arial" w:cs="Times New Roman"/>
        </w:rPr>
        <w:t>(</w:t>
      </w:r>
      <w:r w:rsidRPr="009407FC">
        <w:rPr>
          <w:rFonts w:eastAsia="Arial" w:cs="Times New Roman"/>
        </w:rPr>
        <w:t>зважен</w:t>
      </w:r>
      <w:r>
        <w:rPr>
          <w:rFonts w:eastAsia="Arial" w:cs="Times New Roman"/>
        </w:rPr>
        <w:t>у</w:t>
      </w:r>
      <w:r w:rsidR="00F7225F" w:rsidRPr="009407FC">
        <w:rPr>
          <w:rFonts w:eastAsia="Arial" w:cs="Times New Roman"/>
        </w:rPr>
        <w:t>)</w:t>
      </w:r>
      <w:r w:rsidR="00935D5E" w:rsidRPr="009407FC">
        <w:rPr>
          <w:rFonts w:eastAsia="Arial" w:cs="Times New Roman"/>
        </w:rPr>
        <w:t xml:space="preserve"> </w:t>
      </w:r>
      <w:r w:rsidRPr="009407FC">
        <w:rPr>
          <w:rFonts w:eastAsia="Arial" w:cs="Times New Roman"/>
        </w:rPr>
        <w:t>погодинн</w:t>
      </w:r>
      <w:r>
        <w:rPr>
          <w:rFonts w:eastAsia="Arial" w:cs="Times New Roman"/>
        </w:rPr>
        <w:t>у</w:t>
      </w:r>
      <w:r w:rsidRPr="009407FC">
        <w:rPr>
          <w:rFonts w:eastAsia="Arial" w:cs="Times New Roman"/>
        </w:rPr>
        <w:t xml:space="preserve"> концентраці</w:t>
      </w:r>
      <w:r>
        <w:rPr>
          <w:rFonts w:eastAsia="Arial" w:cs="Times New Roman"/>
        </w:rPr>
        <w:t>ю</w:t>
      </w:r>
      <w:r w:rsidRPr="009407FC">
        <w:rPr>
          <w:rFonts w:eastAsia="Arial" w:cs="Times New Roman"/>
        </w:rPr>
        <w:t xml:space="preserve"> </w:t>
      </w:r>
      <w:r w:rsidR="007475D1" w:rsidRPr="009407FC">
        <w:rPr>
          <w:rFonts w:eastAsia="Arial" w:cs="Times New Roman"/>
        </w:rPr>
        <w:t>ПГ</w:t>
      </w:r>
      <w:r w:rsidR="0097082E" w:rsidRPr="009407FC">
        <w:rPr>
          <w:rFonts w:eastAsia="Arial" w:cs="Times New Roman"/>
        </w:rPr>
        <w:t xml:space="preserve"> </w:t>
      </w:r>
      <w:r w:rsidR="00E372EA">
        <w:rPr>
          <w:rFonts w:eastAsia="Arial" w:cs="Times New Roman"/>
        </w:rPr>
        <w:t>рекомендується розраховувати</w:t>
      </w:r>
      <w:r w:rsidR="00E372EA" w:rsidRPr="009407FC">
        <w:rPr>
          <w:rFonts w:eastAsia="Arial" w:cs="Times New Roman"/>
        </w:rPr>
        <w:t xml:space="preserve"> </w:t>
      </w:r>
      <w:r w:rsidR="00155B2D" w:rsidRPr="009407FC">
        <w:rPr>
          <w:rFonts w:eastAsia="Arial" w:cs="Times New Roman"/>
        </w:rPr>
        <w:t>за формулою:</w:t>
      </w:r>
    </w:p>
    <w:tbl>
      <w:tblPr>
        <w:tblStyle w:val="CarbonCountsTable1"/>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2268"/>
        <w:gridCol w:w="3827"/>
      </w:tblGrid>
      <w:tr w:rsidR="00FC0481" w:rsidRPr="009407FC" w:rsidTr="009B03E6">
        <w:tc>
          <w:tcPr>
            <w:tcW w:w="2949" w:type="dxa"/>
            <w:vMerge w:val="restart"/>
            <w:vAlign w:val="center"/>
          </w:tcPr>
          <w:p w:rsidR="00FC0481" w:rsidRPr="009407FC" w:rsidRDefault="00FC0481" w:rsidP="00FC0481">
            <w:pPr>
              <w:spacing w:before="0" w:after="0"/>
              <w:ind w:firstLine="0"/>
              <w:jc w:val="right"/>
              <w:rPr>
                <w:rFonts w:cs="Times New Roman"/>
              </w:rPr>
            </w:pPr>
            <w:proofErr w:type="spellStart"/>
            <w:r w:rsidRPr="009407FC">
              <w:rPr>
                <w:rFonts w:eastAsia="Arial" w:cs="Times New Roman"/>
              </w:rPr>
              <w:t>К</w:t>
            </w:r>
            <w:r w:rsidRPr="009407FC">
              <w:rPr>
                <w:rFonts w:eastAsia="Arial" w:cs="Times New Roman"/>
                <w:vertAlign w:val="subscript"/>
              </w:rPr>
              <w:t>рік</w:t>
            </w:r>
            <w:proofErr w:type="spellEnd"/>
            <w:r w:rsidRPr="009407FC">
              <w:rPr>
                <w:rFonts w:eastAsia="Arial" w:cs="Times New Roman"/>
                <w:vertAlign w:val="subscript"/>
              </w:rPr>
              <w:t xml:space="preserve"> =</w:t>
            </w:r>
          </w:p>
        </w:tc>
        <w:tc>
          <w:tcPr>
            <w:tcW w:w="2268" w:type="dxa"/>
            <w:tcBorders>
              <w:bottom w:val="single" w:sz="4" w:space="0" w:color="auto"/>
            </w:tcBorders>
            <w:vAlign w:val="center"/>
          </w:tcPr>
          <w:p w:rsidR="00FC0481" w:rsidRPr="009407FC" w:rsidRDefault="00FC0481" w:rsidP="0092180B">
            <w:pPr>
              <w:pStyle w:val="Equations"/>
              <w:spacing w:before="0" w:after="60"/>
              <w:ind w:firstLine="0"/>
              <w:jc w:val="center"/>
              <w:rPr>
                <w:rFonts w:ascii="Times New Roman" w:hAnsi="Times New Roman" w:cs="Times New Roman"/>
                <w:b w:val="0"/>
                <w:i w:val="0"/>
              </w:rPr>
            </w:pPr>
            <w:r w:rsidRPr="009407FC">
              <w:rPr>
                <w:rFonts w:ascii="Times New Roman" w:hAnsi="Times New Roman" w:cs="Times New Roman"/>
                <w:b w:val="0"/>
                <w:i w:val="0"/>
                <w:sz w:val="28"/>
              </w:rPr>
              <w:t>∑</w:t>
            </w:r>
            <w:r w:rsidRPr="009407FC">
              <w:rPr>
                <w:rFonts w:ascii="Times New Roman" w:hAnsi="Times New Roman" w:cs="Times New Roman"/>
                <w:b w:val="0"/>
                <w:i w:val="0"/>
              </w:rPr>
              <w:t xml:space="preserve"> ( </w:t>
            </w:r>
            <w:proofErr w:type="spellStart"/>
            <w:r w:rsidRPr="009407FC">
              <w:rPr>
                <w:rFonts w:ascii="Times New Roman" w:eastAsia="Arial" w:hAnsi="Times New Roman" w:cs="Times New Roman"/>
                <w:b w:val="0"/>
                <w:i w:val="0"/>
              </w:rPr>
              <w:t>К</w:t>
            </w:r>
            <w:r w:rsidRPr="009407FC">
              <w:rPr>
                <w:rFonts w:ascii="Times New Roman" w:eastAsia="Arial" w:hAnsi="Times New Roman" w:cs="Times New Roman"/>
                <w:b w:val="0"/>
                <w:i w:val="0"/>
                <w:vertAlign w:val="subscript"/>
              </w:rPr>
              <w:t>год</w:t>
            </w:r>
            <w:proofErr w:type="spellEnd"/>
            <w:r w:rsidRPr="009407FC">
              <w:rPr>
                <w:rFonts w:ascii="Times New Roman" w:hAnsi="Times New Roman" w:cs="Times New Roman"/>
                <w:b w:val="0"/>
                <w:i w:val="0"/>
              </w:rPr>
              <w:t xml:space="preserve"> × </w:t>
            </w:r>
            <w:proofErr w:type="spellStart"/>
            <w:r w:rsidRPr="009407FC">
              <w:rPr>
                <w:rFonts w:ascii="Times New Roman" w:eastAsia="Arial" w:hAnsi="Times New Roman" w:cs="Times New Roman"/>
                <w:b w:val="0"/>
                <w:i w:val="0"/>
              </w:rPr>
              <w:t>О</w:t>
            </w:r>
            <w:r w:rsidRPr="009407FC">
              <w:rPr>
                <w:rFonts w:ascii="Times New Roman" w:eastAsia="Arial" w:hAnsi="Times New Roman" w:cs="Times New Roman"/>
                <w:b w:val="0"/>
                <w:i w:val="0"/>
                <w:vertAlign w:val="subscript"/>
              </w:rPr>
              <w:t>пов.год</w:t>
            </w:r>
            <w:proofErr w:type="spellEnd"/>
            <w:r w:rsidRPr="009407FC">
              <w:rPr>
                <w:rFonts w:ascii="Times New Roman" w:eastAsia="Arial" w:hAnsi="Times New Roman" w:cs="Times New Roman"/>
                <w:b w:val="0"/>
                <w:i w:val="0"/>
              </w:rPr>
              <w:t xml:space="preserve"> </w:t>
            </w:r>
            <w:r w:rsidRPr="009407FC">
              <w:rPr>
                <w:rFonts w:ascii="Times New Roman" w:hAnsi="Times New Roman" w:cs="Times New Roman"/>
                <w:b w:val="0"/>
                <w:i w:val="0"/>
              </w:rPr>
              <w:t>)</w:t>
            </w:r>
          </w:p>
        </w:tc>
        <w:tc>
          <w:tcPr>
            <w:tcW w:w="3827" w:type="dxa"/>
            <w:vMerge w:val="restart"/>
            <w:vAlign w:val="center"/>
          </w:tcPr>
          <w:p w:rsidR="00FC0481" w:rsidRPr="009407FC" w:rsidRDefault="00FC0481" w:rsidP="00B56367">
            <w:pPr>
              <w:keepNext/>
              <w:spacing w:before="0" w:after="0"/>
              <w:ind w:firstLine="0"/>
              <w:jc w:val="right"/>
              <w:rPr>
                <w:rFonts w:cs="Times New Roman"/>
                <w:szCs w:val="20"/>
              </w:rPr>
            </w:pPr>
            <w:r w:rsidRPr="009407FC">
              <w:rPr>
                <w:rFonts w:cs="Times New Roman"/>
                <w:szCs w:val="20"/>
              </w:rPr>
              <w:t>(</w:t>
            </w:r>
            <w:r w:rsidR="00B56367" w:rsidRPr="009407FC">
              <w:rPr>
                <w:rFonts w:cs="Times New Roman"/>
                <w:szCs w:val="20"/>
              </w:rPr>
              <w:t>3</w:t>
            </w:r>
            <w:r w:rsidRPr="009407FC">
              <w:rPr>
                <w:rFonts w:cs="Times New Roman"/>
                <w:szCs w:val="20"/>
              </w:rPr>
              <w:t>.4)</w:t>
            </w:r>
          </w:p>
        </w:tc>
      </w:tr>
      <w:tr w:rsidR="00FC0481" w:rsidRPr="009407FC" w:rsidTr="009B03E6">
        <w:tc>
          <w:tcPr>
            <w:tcW w:w="2949" w:type="dxa"/>
            <w:vMerge/>
          </w:tcPr>
          <w:p w:rsidR="00FC0481" w:rsidRPr="009407FC" w:rsidRDefault="00FC0481" w:rsidP="00FC0481">
            <w:pPr>
              <w:spacing w:before="0" w:after="0"/>
              <w:ind w:firstLine="0"/>
              <w:rPr>
                <w:rFonts w:cs="Times New Roman"/>
              </w:rPr>
            </w:pPr>
          </w:p>
        </w:tc>
        <w:tc>
          <w:tcPr>
            <w:tcW w:w="2268" w:type="dxa"/>
            <w:tcBorders>
              <w:top w:val="single" w:sz="4" w:space="0" w:color="auto"/>
            </w:tcBorders>
            <w:vAlign w:val="center"/>
          </w:tcPr>
          <w:p w:rsidR="00FC0481" w:rsidRPr="009407FC" w:rsidRDefault="00FC0481" w:rsidP="00FC0481">
            <w:pPr>
              <w:pStyle w:val="Equations"/>
              <w:spacing w:before="0" w:after="0"/>
              <w:ind w:firstLine="0"/>
              <w:jc w:val="center"/>
              <w:rPr>
                <w:rFonts w:ascii="Times New Roman" w:hAnsi="Times New Roman" w:cs="Times New Roman"/>
                <w:b w:val="0"/>
                <w:i w:val="0"/>
              </w:rPr>
            </w:pPr>
            <w:r w:rsidRPr="009407FC">
              <w:rPr>
                <w:rFonts w:ascii="Times New Roman" w:hAnsi="Times New Roman" w:cs="Times New Roman"/>
                <w:b w:val="0"/>
                <w:i w:val="0"/>
              </w:rPr>
              <w:t>∑ (</w:t>
            </w:r>
            <w:proofErr w:type="spellStart"/>
            <w:r w:rsidRPr="009407FC">
              <w:rPr>
                <w:rFonts w:ascii="Times New Roman" w:eastAsia="Arial" w:hAnsi="Times New Roman" w:cs="Times New Roman"/>
                <w:b w:val="0"/>
                <w:i w:val="0"/>
              </w:rPr>
              <w:t>О</w:t>
            </w:r>
            <w:r w:rsidRPr="009407FC">
              <w:rPr>
                <w:rFonts w:ascii="Times New Roman" w:eastAsia="Arial" w:hAnsi="Times New Roman" w:cs="Times New Roman"/>
                <w:b w:val="0"/>
                <w:i w:val="0"/>
                <w:vertAlign w:val="subscript"/>
              </w:rPr>
              <w:t>пов.год</w:t>
            </w:r>
            <w:proofErr w:type="spellEnd"/>
            <w:r w:rsidRPr="009407FC">
              <w:rPr>
                <w:rFonts w:ascii="Times New Roman" w:eastAsia="Arial" w:hAnsi="Times New Roman" w:cs="Times New Roman"/>
                <w:b w:val="0"/>
                <w:i w:val="0"/>
                <w:vertAlign w:val="subscript"/>
              </w:rPr>
              <w:t xml:space="preserve"> </w:t>
            </w:r>
            <w:r w:rsidRPr="009407FC">
              <w:rPr>
                <w:rFonts w:ascii="Times New Roman" w:hAnsi="Times New Roman" w:cs="Times New Roman"/>
                <w:b w:val="0"/>
                <w:i w:val="0"/>
              </w:rPr>
              <w:t>)</w:t>
            </w:r>
          </w:p>
        </w:tc>
        <w:tc>
          <w:tcPr>
            <w:tcW w:w="3827" w:type="dxa"/>
            <w:vMerge/>
          </w:tcPr>
          <w:p w:rsidR="00FC0481" w:rsidRPr="009407FC" w:rsidRDefault="00FC0481" w:rsidP="00FC0481">
            <w:pPr>
              <w:keepNext/>
              <w:spacing w:before="0" w:after="0"/>
              <w:ind w:firstLine="0"/>
              <w:jc w:val="right"/>
              <w:rPr>
                <w:rFonts w:cs="Times New Roman"/>
                <w:szCs w:val="20"/>
              </w:rPr>
            </w:pPr>
          </w:p>
        </w:tc>
      </w:tr>
    </w:tbl>
    <w:p w:rsidR="001E7E99" w:rsidRPr="009407FC" w:rsidRDefault="001E7E99" w:rsidP="00B12E30">
      <w:pPr>
        <w:tabs>
          <w:tab w:val="clear" w:pos="8100"/>
          <w:tab w:val="left" w:pos="2279"/>
        </w:tabs>
        <w:spacing w:after="0"/>
        <w:ind w:left="420" w:hanging="278"/>
        <w:jc w:val="left"/>
      </w:pPr>
      <w:r w:rsidRPr="009407FC">
        <w:t>де:</w:t>
      </w:r>
    </w:p>
    <w:tbl>
      <w:tblPr>
        <w:tblStyle w:val="CarbonCountsTable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2"/>
      </w:tblGrid>
      <w:tr w:rsidR="001B5BE2" w:rsidRPr="009407FC" w:rsidTr="00B12E30">
        <w:tc>
          <w:tcPr>
            <w:tcW w:w="1276" w:type="dxa"/>
          </w:tcPr>
          <w:p w:rsidR="001B5BE2" w:rsidRPr="009407FC" w:rsidRDefault="0047284A" w:rsidP="00B12E30">
            <w:pPr>
              <w:spacing w:after="0"/>
              <w:ind w:firstLine="0"/>
            </w:pPr>
            <w:proofErr w:type="spellStart"/>
            <w:r w:rsidRPr="009407FC">
              <w:rPr>
                <w:rFonts w:eastAsia="Arial" w:cs="Times New Roman"/>
              </w:rPr>
              <w:t>К</w:t>
            </w:r>
            <w:r w:rsidRPr="009407FC">
              <w:rPr>
                <w:rFonts w:eastAsia="Arial" w:cs="Times New Roman"/>
                <w:vertAlign w:val="subscript"/>
              </w:rPr>
              <w:t>рік</w:t>
            </w:r>
            <w:proofErr w:type="spellEnd"/>
          </w:p>
        </w:tc>
        <w:tc>
          <w:tcPr>
            <w:tcW w:w="8222" w:type="dxa"/>
          </w:tcPr>
          <w:p w:rsidR="001B5BE2" w:rsidRPr="009407FC" w:rsidRDefault="00442E00" w:rsidP="000C2EB9">
            <w:pPr>
              <w:spacing w:after="0"/>
              <w:ind w:firstLine="0"/>
            </w:pPr>
            <w:r w:rsidRPr="009407FC">
              <w:rPr>
                <w:rFonts w:eastAsia="Arial" w:cs="Times New Roman"/>
              </w:rPr>
              <w:t>с</w:t>
            </w:r>
            <w:r w:rsidR="00F9158A" w:rsidRPr="009407FC">
              <w:rPr>
                <w:rFonts w:eastAsia="Arial" w:cs="Times New Roman"/>
              </w:rPr>
              <w:t xml:space="preserve">ередньорічна </w:t>
            </w:r>
            <w:r w:rsidR="00714CF9" w:rsidRPr="009407FC">
              <w:rPr>
                <w:rFonts w:eastAsia="Arial" w:cs="Times New Roman"/>
              </w:rPr>
              <w:t>погодинн</w:t>
            </w:r>
            <w:r w:rsidR="00F9158A" w:rsidRPr="009407FC">
              <w:rPr>
                <w:rFonts w:eastAsia="Arial" w:cs="Times New Roman"/>
              </w:rPr>
              <w:t xml:space="preserve">а концентрація </w:t>
            </w:r>
            <w:r w:rsidR="00F9158A" w:rsidRPr="009407FC">
              <w:t>ПГ у сухому відхідному газі [г/ Нм</w:t>
            </w:r>
            <w:r w:rsidR="00F9158A" w:rsidRPr="009407FC">
              <w:rPr>
                <w:vertAlign w:val="superscript"/>
              </w:rPr>
              <w:t>3</w:t>
            </w:r>
            <w:r w:rsidR="00F9158A" w:rsidRPr="009407FC">
              <w:t>]</w:t>
            </w:r>
          </w:p>
        </w:tc>
      </w:tr>
      <w:tr w:rsidR="00F9158A" w:rsidRPr="009407FC" w:rsidTr="00B12E30">
        <w:tc>
          <w:tcPr>
            <w:tcW w:w="1276" w:type="dxa"/>
          </w:tcPr>
          <w:p w:rsidR="00F9158A" w:rsidRPr="009407FC" w:rsidRDefault="0047284A" w:rsidP="00B12E30">
            <w:pPr>
              <w:spacing w:after="0"/>
              <w:ind w:firstLine="0"/>
              <w:rPr>
                <w:rFonts w:eastAsia="Arial" w:cs="Times New Roman"/>
              </w:rPr>
            </w:pPr>
            <w:proofErr w:type="spellStart"/>
            <w:r w:rsidRPr="009407FC">
              <w:rPr>
                <w:rFonts w:eastAsia="Arial" w:cs="Times New Roman"/>
              </w:rPr>
              <w:t>К</w:t>
            </w:r>
            <w:r w:rsidR="00F9158A" w:rsidRPr="009407FC">
              <w:rPr>
                <w:rFonts w:eastAsia="Arial" w:cs="Times New Roman"/>
                <w:vertAlign w:val="subscript"/>
              </w:rPr>
              <w:t>год</w:t>
            </w:r>
            <w:proofErr w:type="spellEnd"/>
          </w:p>
        </w:tc>
        <w:tc>
          <w:tcPr>
            <w:tcW w:w="8222" w:type="dxa"/>
          </w:tcPr>
          <w:p w:rsidR="00F9158A" w:rsidRPr="009407FC" w:rsidRDefault="00442E00" w:rsidP="00B12E30">
            <w:pPr>
              <w:spacing w:after="0"/>
              <w:ind w:firstLine="0"/>
              <w:rPr>
                <w:rFonts w:eastAsia="Arial" w:cs="Times New Roman"/>
              </w:rPr>
            </w:pPr>
            <w:r w:rsidRPr="009407FC">
              <w:rPr>
                <w:rFonts w:eastAsia="Arial" w:cs="Times New Roman"/>
              </w:rPr>
              <w:t>п</w:t>
            </w:r>
            <w:r w:rsidR="00714CF9" w:rsidRPr="009407FC">
              <w:rPr>
                <w:rFonts w:eastAsia="Arial" w:cs="Times New Roman"/>
              </w:rPr>
              <w:t>огодинн</w:t>
            </w:r>
            <w:r w:rsidR="00654DB1" w:rsidRPr="009407FC">
              <w:rPr>
                <w:rFonts w:eastAsia="Arial" w:cs="Times New Roman"/>
              </w:rPr>
              <w:t>а</w:t>
            </w:r>
            <w:r w:rsidR="00F9158A" w:rsidRPr="009407FC">
              <w:rPr>
                <w:rFonts w:eastAsia="Arial" w:cs="Times New Roman"/>
              </w:rPr>
              <w:t xml:space="preserve"> </w:t>
            </w:r>
            <w:r w:rsidR="00654DB1" w:rsidRPr="009407FC">
              <w:rPr>
                <w:rFonts w:eastAsia="Arial" w:cs="Times New Roman"/>
              </w:rPr>
              <w:t xml:space="preserve">середня </w:t>
            </w:r>
            <w:r w:rsidR="00F9158A" w:rsidRPr="009407FC">
              <w:rPr>
                <w:rFonts w:eastAsia="Arial" w:cs="Times New Roman"/>
              </w:rPr>
              <w:t>концентрація ПГ у сухому відхідному газі</w:t>
            </w:r>
            <w:r w:rsidR="009B03E6" w:rsidRPr="009407FC">
              <w:rPr>
                <w:rFonts w:eastAsia="Arial" w:cs="Times New Roman"/>
              </w:rPr>
              <w:t xml:space="preserve"> </w:t>
            </w:r>
            <w:r w:rsidR="00F9158A" w:rsidRPr="009407FC">
              <w:rPr>
                <w:rFonts w:eastAsia="Arial" w:cs="Times New Roman"/>
              </w:rPr>
              <w:t>[г/ Нм</w:t>
            </w:r>
            <w:r w:rsidR="00F9158A" w:rsidRPr="009407FC">
              <w:rPr>
                <w:rFonts w:eastAsia="Arial" w:cs="Times New Roman"/>
                <w:vertAlign w:val="superscript"/>
              </w:rPr>
              <w:t>3</w:t>
            </w:r>
            <w:r w:rsidR="00F9158A" w:rsidRPr="009407FC">
              <w:rPr>
                <w:rFonts w:eastAsia="Arial" w:cs="Times New Roman"/>
              </w:rPr>
              <w:t>]</w:t>
            </w:r>
          </w:p>
        </w:tc>
      </w:tr>
      <w:tr w:rsidR="00F9158A" w:rsidRPr="009407FC" w:rsidTr="00B12E30">
        <w:tc>
          <w:tcPr>
            <w:tcW w:w="1276" w:type="dxa"/>
          </w:tcPr>
          <w:p w:rsidR="00F9158A" w:rsidRPr="009407FC" w:rsidRDefault="00F9158A" w:rsidP="00B12E30">
            <w:pPr>
              <w:spacing w:after="0"/>
              <w:ind w:firstLine="0"/>
              <w:rPr>
                <w:rFonts w:eastAsia="Arial" w:cs="Times New Roman"/>
              </w:rPr>
            </w:pPr>
            <w:proofErr w:type="spellStart"/>
            <w:r w:rsidRPr="009407FC">
              <w:rPr>
                <w:rFonts w:eastAsia="Arial" w:cs="Times New Roman"/>
              </w:rPr>
              <w:t>О</w:t>
            </w:r>
            <w:r w:rsidRPr="009407FC">
              <w:rPr>
                <w:rFonts w:eastAsia="Arial" w:cs="Times New Roman"/>
                <w:vertAlign w:val="subscript"/>
              </w:rPr>
              <w:t>пов</w:t>
            </w:r>
            <w:r w:rsidR="00A47766" w:rsidRPr="009407FC">
              <w:rPr>
                <w:rFonts w:eastAsia="Arial" w:cs="Times New Roman"/>
                <w:vertAlign w:val="subscript"/>
              </w:rPr>
              <w:t>.год</w:t>
            </w:r>
            <w:proofErr w:type="spellEnd"/>
          </w:p>
        </w:tc>
        <w:tc>
          <w:tcPr>
            <w:tcW w:w="8222" w:type="dxa"/>
          </w:tcPr>
          <w:p w:rsidR="00F9158A" w:rsidRPr="009407FC" w:rsidRDefault="00442E00" w:rsidP="000C2EB9">
            <w:pPr>
              <w:spacing w:after="0"/>
              <w:ind w:firstLine="0"/>
              <w:rPr>
                <w:rFonts w:eastAsia="Arial" w:cs="Times New Roman"/>
              </w:rPr>
            </w:pPr>
            <w:r w:rsidRPr="009407FC">
              <w:t>п</w:t>
            </w:r>
            <w:r w:rsidR="00714CF9" w:rsidRPr="009407FC">
              <w:t>огодинн</w:t>
            </w:r>
            <w:r w:rsidR="00F9158A" w:rsidRPr="009407FC">
              <w:t>ий об’єм сухого поданого повітря [Нм</w:t>
            </w:r>
            <w:r w:rsidR="00F9158A" w:rsidRPr="009407FC">
              <w:rPr>
                <w:vertAlign w:val="superscript"/>
              </w:rPr>
              <w:t>3</w:t>
            </w:r>
            <w:r w:rsidR="00F9158A" w:rsidRPr="009407FC">
              <w:t>]</w:t>
            </w:r>
          </w:p>
        </w:tc>
      </w:tr>
    </w:tbl>
    <w:p w:rsidR="00155B2D" w:rsidRPr="009407FC" w:rsidRDefault="00E372EA" w:rsidP="001524D6">
      <w:pPr>
        <w:ind w:firstLine="567"/>
        <w:rPr>
          <w:rFonts w:eastAsia="Arial" w:cs="Times New Roman"/>
        </w:rPr>
      </w:pPr>
      <w:r>
        <w:rPr>
          <w:rFonts w:eastAsia="Arial" w:cs="Times New Roman"/>
        </w:rPr>
        <w:lastRenderedPageBreak/>
        <w:t>Для забезпечення</w:t>
      </w:r>
      <w:r w:rsidRPr="009407FC">
        <w:rPr>
          <w:rFonts w:eastAsia="Arial" w:cs="Times New Roman"/>
        </w:rPr>
        <w:t xml:space="preserve"> узгоджен</w:t>
      </w:r>
      <w:r>
        <w:rPr>
          <w:rFonts w:eastAsia="Arial" w:cs="Times New Roman"/>
        </w:rPr>
        <w:t>ості</w:t>
      </w:r>
      <w:r w:rsidRPr="009407FC">
        <w:rPr>
          <w:rFonts w:eastAsia="Arial" w:cs="Times New Roman"/>
        </w:rPr>
        <w:t xml:space="preserve"> </w:t>
      </w:r>
      <w:r>
        <w:rPr>
          <w:rFonts w:eastAsia="Arial" w:cs="Times New Roman"/>
        </w:rPr>
        <w:t>розрахунків</w:t>
      </w:r>
      <w:r w:rsidRPr="009407FC">
        <w:rPr>
          <w:rFonts w:eastAsia="Arial" w:cs="Times New Roman"/>
        </w:rPr>
        <w:t xml:space="preserve"> </w:t>
      </w:r>
      <w:r>
        <w:rPr>
          <w:rFonts w:eastAsia="Arial" w:cs="Times New Roman"/>
        </w:rPr>
        <w:t>необхідно привести у</w:t>
      </w:r>
      <w:r w:rsidRPr="009407FC">
        <w:rPr>
          <w:rFonts w:eastAsia="Arial" w:cs="Times New Roman"/>
        </w:rPr>
        <w:t xml:space="preserve">сі виміри </w:t>
      </w:r>
      <w:r w:rsidR="00654DB1" w:rsidRPr="009407FC">
        <w:rPr>
          <w:rFonts w:eastAsia="Arial" w:cs="Times New Roman"/>
        </w:rPr>
        <w:t>до сухого газу та нормальних умов. Для цього знадобит</w:t>
      </w:r>
      <w:r w:rsidR="0026578E">
        <w:rPr>
          <w:rFonts w:eastAsia="Arial" w:cs="Times New Roman"/>
        </w:rPr>
        <w:t>ь</w:t>
      </w:r>
      <w:r w:rsidR="00654DB1" w:rsidRPr="009407FC">
        <w:rPr>
          <w:rFonts w:eastAsia="Arial" w:cs="Times New Roman"/>
        </w:rPr>
        <w:t>ся вимірювання інших параметрів, таких як вміст вологи, температура та тиск відхідного газу.</w:t>
      </w:r>
    </w:p>
    <w:p w:rsidR="00427E3B" w:rsidRPr="009407FC" w:rsidRDefault="00427E3B" w:rsidP="00B12E30">
      <w:pPr>
        <w:spacing w:before="240" w:after="240"/>
        <w:ind w:firstLine="567"/>
      </w:pPr>
      <w:r w:rsidRPr="009407FC">
        <w:t>Крок 2. Розрахунок річного об'єм</w:t>
      </w:r>
      <w:r w:rsidR="00F30B99" w:rsidRPr="009407FC">
        <w:t>у</w:t>
      </w:r>
      <w:r w:rsidRPr="009407FC">
        <w:t xml:space="preserve"> сухого відхідного газу</w:t>
      </w:r>
    </w:p>
    <w:p w:rsidR="00427E3B" w:rsidRPr="009407FC" w:rsidRDefault="00427E3B" w:rsidP="001524D6">
      <w:pPr>
        <w:tabs>
          <w:tab w:val="clear" w:pos="8100"/>
        </w:tabs>
        <w:ind w:firstLine="567"/>
        <w:rPr>
          <w:rFonts w:eastAsia="Arial" w:cs="Arial"/>
          <w:szCs w:val="22"/>
        </w:rPr>
      </w:pPr>
      <w:r w:rsidRPr="009407FC">
        <w:t>Об'єм</w:t>
      </w:r>
      <w:r w:rsidR="007E6AC6" w:rsidRPr="009407FC">
        <w:t xml:space="preserve"> </w:t>
      </w:r>
      <w:r w:rsidRPr="009407FC">
        <w:t>відхідного газу, який використовується</w:t>
      </w:r>
      <w:r w:rsidR="003C6E68" w:rsidRPr="009407FC">
        <w:t xml:space="preserve"> </w:t>
      </w:r>
      <w:r w:rsidRPr="009407FC">
        <w:t xml:space="preserve">в формулі </w:t>
      </w:r>
      <w:r w:rsidR="00B56367" w:rsidRPr="009407FC">
        <w:t>3</w:t>
      </w:r>
      <w:r w:rsidRPr="009407FC">
        <w:t xml:space="preserve">.2, зазвичай не вимірюється, </w:t>
      </w:r>
      <w:r w:rsidR="0047284A" w:rsidRPr="009407FC">
        <w:t>а</w:t>
      </w:r>
      <w:r w:rsidRPr="009407FC">
        <w:t xml:space="preserve"> розрах</w:t>
      </w:r>
      <w:r w:rsidR="0047284A" w:rsidRPr="009407FC">
        <w:t>о</w:t>
      </w:r>
      <w:r w:rsidRPr="009407FC">
        <w:t>в</w:t>
      </w:r>
      <w:r w:rsidR="0047284A" w:rsidRPr="009407FC">
        <w:t>ується</w:t>
      </w:r>
      <w:r w:rsidRPr="009407FC">
        <w:t xml:space="preserve"> за допомогою балансу</w:t>
      </w:r>
      <w:r w:rsidR="00F30B99" w:rsidRPr="009407FC">
        <w:t xml:space="preserve"> </w:t>
      </w:r>
      <w:r w:rsidR="00061DCA" w:rsidRPr="009407FC">
        <w:t>об’ємів газ</w:t>
      </w:r>
      <w:r w:rsidR="00960FF1" w:rsidRPr="009407FC">
        <w:t>у</w:t>
      </w:r>
      <w:r w:rsidRPr="009407FC">
        <w:t>. При регенерації каталізатор</w:t>
      </w:r>
      <w:r w:rsidR="007E6AC6" w:rsidRPr="009407FC">
        <w:t xml:space="preserve"> з коксом, що відклався,</w:t>
      </w:r>
      <w:r w:rsidRPr="009407FC">
        <w:t xml:space="preserve"> регенерується </w:t>
      </w:r>
      <w:r w:rsidR="007E6AC6" w:rsidRPr="009407FC">
        <w:t xml:space="preserve">продувкою </w:t>
      </w:r>
      <w:r w:rsidRPr="009407FC">
        <w:t>повітря, а всі горючі компоненти перетворюються на CO</w:t>
      </w:r>
      <w:r w:rsidRPr="009407FC">
        <w:rPr>
          <w:vertAlign w:val="subscript"/>
        </w:rPr>
        <w:t>2</w:t>
      </w:r>
      <w:r w:rsidRPr="009407FC">
        <w:t>, CO, H</w:t>
      </w:r>
      <w:r w:rsidRPr="009407FC">
        <w:rPr>
          <w:vertAlign w:val="subscript"/>
        </w:rPr>
        <w:t>2</w:t>
      </w:r>
      <w:r w:rsidRPr="009407FC">
        <w:t xml:space="preserve">O, </w:t>
      </w:r>
      <w:proofErr w:type="spellStart"/>
      <w:r w:rsidRPr="009407FC">
        <w:t>NOx</w:t>
      </w:r>
      <w:proofErr w:type="spellEnd"/>
      <w:r w:rsidRPr="009407FC">
        <w:t xml:space="preserve"> та SO</w:t>
      </w:r>
      <w:r w:rsidRPr="009407FC">
        <w:rPr>
          <w:vertAlign w:val="subscript"/>
        </w:rPr>
        <w:t>2</w:t>
      </w:r>
      <w:r w:rsidRPr="009407FC">
        <w:t xml:space="preserve">. Розрахунок </w:t>
      </w:r>
      <w:r w:rsidR="000B2BE1" w:rsidRPr="009407FC">
        <w:t xml:space="preserve">обсягу </w:t>
      </w:r>
      <w:r w:rsidRPr="009407FC">
        <w:t>сухого відхідного газу</w:t>
      </w:r>
      <w:r w:rsidR="00061DCA" w:rsidRPr="009407FC">
        <w:t>, виходячи</w:t>
      </w:r>
      <w:r w:rsidRPr="009407FC">
        <w:t xml:space="preserve"> з </w:t>
      </w:r>
      <w:r w:rsidR="000B2BE1" w:rsidRPr="009407FC">
        <w:t xml:space="preserve">обсягу вхідного </w:t>
      </w:r>
      <w:r w:rsidRPr="009407FC">
        <w:t>повітря</w:t>
      </w:r>
      <w:r w:rsidR="0047284A" w:rsidRPr="009407FC">
        <w:t xml:space="preserve"> та складу відхідного газу</w:t>
      </w:r>
      <w:r w:rsidR="00061DCA" w:rsidRPr="009407FC">
        <w:t>,</w:t>
      </w:r>
      <w:r w:rsidRPr="009407FC">
        <w:t xml:space="preserve"> </w:t>
      </w:r>
      <w:r w:rsidR="0047284A" w:rsidRPr="009407FC">
        <w:t xml:space="preserve">визначених </w:t>
      </w:r>
      <w:r w:rsidR="00935D5E" w:rsidRPr="009407FC">
        <w:t>шляхом</w:t>
      </w:r>
      <w:r w:rsidR="000B2BE1" w:rsidRPr="009407FC">
        <w:t xml:space="preserve"> </w:t>
      </w:r>
      <w:r w:rsidR="00154194" w:rsidRPr="009407FC">
        <w:t xml:space="preserve">неперервних </w:t>
      </w:r>
      <w:r w:rsidR="000B2BE1" w:rsidRPr="009407FC">
        <w:t>вимірюван</w:t>
      </w:r>
      <w:r w:rsidR="00154194" w:rsidRPr="009407FC">
        <w:t>ь</w:t>
      </w:r>
      <w:r w:rsidR="000B2BE1" w:rsidRPr="009407FC">
        <w:t xml:space="preserve">, </w:t>
      </w:r>
      <w:r w:rsidR="00E372EA">
        <w:t>рекомендується здійснювати</w:t>
      </w:r>
      <w:r w:rsidR="00E372EA" w:rsidRPr="009407FC">
        <w:t xml:space="preserve"> </w:t>
      </w:r>
      <w:r w:rsidRPr="009407FC">
        <w:t>згідно з наступною формулою, припускаючи, що вміст постійн</w:t>
      </w:r>
      <w:r w:rsidR="00975318" w:rsidRPr="009407FC">
        <w:t>их</w:t>
      </w:r>
      <w:r w:rsidRPr="009407FC">
        <w:t xml:space="preserve"> інертн</w:t>
      </w:r>
      <w:r w:rsidR="00480B80" w:rsidRPr="009407FC">
        <w:t>их</w:t>
      </w:r>
      <w:r w:rsidRPr="009407FC">
        <w:t xml:space="preserve"> газ</w:t>
      </w:r>
      <w:r w:rsidR="00480B80" w:rsidRPr="009407FC">
        <w:t xml:space="preserve">ів, які є складовими </w:t>
      </w:r>
      <w:r w:rsidR="00975318" w:rsidRPr="009407FC">
        <w:t xml:space="preserve">поданого </w:t>
      </w:r>
      <w:r w:rsidR="00480B80" w:rsidRPr="009407FC">
        <w:t xml:space="preserve">атмосферного повітря і не </w:t>
      </w:r>
      <w:r w:rsidR="00975318" w:rsidRPr="009407FC">
        <w:t>вступають в реакцію</w:t>
      </w:r>
      <w:r w:rsidR="00480B80" w:rsidRPr="009407FC">
        <w:t xml:space="preserve"> у зазначеному</w:t>
      </w:r>
      <w:r w:rsidRPr="009407FC">
        <w:t xml:space="preserve"> </w:t>
      </w:r>
      <w:r w:rsidR="00480B80" w:rsidRPr="009407FC">
        <w:t xml:space="preserve">процесі, </w:t>
      </w:r>
      <w:r w:rsidRPr="009407FC">
        <w:t>становить 79,07% за об'ємом:</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3827"/>
        <w:gridCol w:w="2410"/>
        <w:gridCol w:w="1134"/>
      </w:tblGrid>
      <w:tr w:rsidR="00427E3B" w:rsidRPr="009407FC" w:rsidTr="00297361">
        <w:tc>
          <w:tcPr>
            <w:tcW w:w="1673" w:type="dxa"/>
            <w:vMerge w:val="restart"/>
            <w:vAlign w:val="center"/>
          </w:tcPr>
          <w:p w:rsidR="00427E3B" w:rsidRPr="009407FC" w:rsidRDefault="00427E3B" w:rsidP="00935D5E">
            <w:pPr>
              <w:spacing w:before="0" w:after="0"/>
              <w:ind w:firstLine="0"/>
              <w:jc w:val="right"/>
              <w:rPr>
                <w:rFonts w:cs="Times New Roman"/>
              </w:rPr>
            </w:pPr>
            <w:proofErr w:type="spellStart"/>
            <w:r w:rsidRPr="009407FC">
              <w:rPr>
                <w:rFonts w:eastAsia="Arial" w:cs="Times New Roman"/>
              </w:rPr>
              <w:t>О</w:t>
            </w:r>
            <w:r w:rsidRPr="009407FC">
              <w:rPr>
                <w:rFonts w:eastAsia="Arial" w:cs="Times New Roman"/>
                <w:vertAlign w:val="subscript"/>
              </w:rPr>
              <w:t>відх</w:t>
            </w:r>
            <w:r w:rsidR="00935D5E" w:rsidRPr="009407FC">
              <w:rPr>
                <w:rFonts w:eastAsia="Arial" w:cs="Times New Roman"/>
                <w:vertAlign w:val="subscript"/>
              </w:rPr>
              <w:t>.г</w:t>
            </w:r>
            <w:r w:rsidRPr="009407FC">
              <w:rPr>
                <w:rFonts w:eastAsia="Arial" w:cs="Times New Roman"/>
                <w:vertAlign w:val="subscript"/>
              </w:rPr>
              <w:t>,</w:t>
            </w:r>
            <w:r w:rsidR="00935D5E" w:rsidRPr="009407FC">
              <w:rPr>
                <w:rFonts w:eastAsia="Arial" w:cs="Times New Roman"/>
                <w:vertAlign w:val="subscript"/>
              </w:rPr>
              <w:t>рік</w:t>
            </w:r>
            <w:proofErr w:type="spellEnd"/>
            <w:r w:rsidRPr="009407FC">
              <w:rPr>
                <w:rFonts w:eastAsia="Arial" w:cs="Times New Roman"/>
                <w:vertAlign w:val="subscript"/>
              </w:rPr>
              <w:t xml:space="preserve"> </w:t>
            </w:r>
            <w:r w:rsidRPr="009407FC">
              <w:rPr>
                <w:rFonts w:eastAsia="Arial" w:cs="Times New Roman"/>
              </w:rPr>
              <w:t>=</w:t>
            </w:r>
          </w:p>
        </w:tc>
        <w:tc>
          <w:tcPr>
            <w:tcW w:w="3827" w:type="dxa"/>
            <w:tcBorders>
              <w:bottom w:val="single" w:sz="4" w:space="0" w:color="auto"/>
            </w:tcBorders>
          </w:tcPr>
          <w:p w:rsidR="00427E3B" w:rsidRPr="009407FC" w:rsidRDefault="00427E3B" w:rsidP="00427E3B">
            <w:pPr>
              <w:pStyle w:val="Equations"/>
              <w:spacing w:before="0" w:after="0"/>
              <w:ind w:firstLine="0"/>
              <w:jc w:val="center"/>
              <w:rPr>
                <w:rFonts w:ascii="Times New Roman" w:hAnsi="Times New Roman" w:cs="Times New Roman"/>
                <w:b w:val="0"/>
                <w:i w:val="0"/>
              </w:rPr>
            </w:pPr>
            <w:r w:rsidRPr="009407FC">
              <w:rPr>
                <w:rFonts w:ascii="Times New Roman" w:hAnsi="Times New Roman" w:cs="Times New Roman"/>
                <w:b w:val="0"/>
                <w:i w:val="0"/>
              </w:rPr>
              <w:t>79,07</w:t>
            </w:r>
          </w:p>
        </w:tc>
        <w:tc>
          <w:tcPr>
            <w:tcW w:w="2410" w:type="dxa"/>
            <w:vMerge w:val="restart"/>
            <w:vAlign w:val="center"/>
          </w:tcPr>
          <w:p w:rsidR="00427E3B" w:rsidRPr="009407FC" w:rsidRDefault="00427E3B" w:rsidP="00935D5E">
            <w:pPr>
              <w:spacing w:before="0" w:after="0"/>
              <w:ind w:firstLine="0"/>
              <w:rPr>
                <w:rFonts w:cs="Times New Roman"/>
              </w:rPr>
            </w:pPr>
            <w:r w:rsidRPr="009407FC">
              <w:rPr>
                <w:rFonts w:eastAsia="Arial" w:cs="Times New Roman"/>
              </w:rPr>
              <w:t xml:space="preserve">× </w:t>
            </w:r>
            <w:proofErr w:type="spellStart"/>
            <w:r w:rsidRPr="009407FC">
              <w:rPr>
                <w:rFonts w:eastAsia="Arial" w:cs="Times New Roman"/>
              </w:rPr>
              <w:t>О</w:t>
            </w:r>
            <w:r w:rsidRPr="009407FC">
              <w:rPr>
                <w:rFonts w:eastAsia="Arial" w:cs="Times New Roman"/>
                <w:vertAlign w:val="subscript"/>
              </w:rPr>
              <w:t>пов,</w:t>
            </w:r>
            <w:r w:rsidR="00935D5E" w:rsidRPr="009407FC">
              <w:rPr>
                <w:rFonts w:eastAsia="Arial" w:cs="Times New Roman"/>
                <w:vertAlign w:val="subscript"/>
              </w:rPr>
              <w:t>рік</w:t>
            </w:r>
            <w:proofErr w:type="spellEnd"/>
          </w:p>
        </w:tc>
        <w:tc>
          <w:tcPr>
            <w:tcW w:w="1134" w:type="dxa"/>
            <w:vMerge w:val="restart"/>
          </w:tcPr>
          <w:p w:rsidR="00427E3B" w:rsidRPr="009407FC" w:rsidRDefault="00427E3B" w:rsidP="00B56367">
            <w:pPr>
              <w:spacing w:after="240"/>
              <w:ind w:firstLine="0"/>
              <w:jc w:val="right"/>
              <w:rPr>
                <w:rFonts w:cs="Times New Roman"/>
              </w:rPr>
            </w:pPr>
            <w:r w:rsidRPr="009407FC">
              <w:rPr>
                <w:rFonts w:cs="Times New Roman"/>
              </w:rPr>
              <w:t>(</w:t>
            </w:r>
            <w:r w:rsidR="00B56367" w:rsidRPr="009407FC">
              <w:rPr>
                <w:rFonts w:cs="Times New Roman"/>
              </w:rPr>
              <w:t>3</w:t>
            </w:r>
            <w:r w:rsidRPr="009407FC">
              <w:rPr>
                <w:rFonts w:cs="Times New Roman"/>
              </w:rPr>
              <w:t>.</w:t>
            </w:r>
            <w:r w:rsidR="0063451D" w:rsidRPr="009407FC">
              <w:rPr>
                <w:rFonts w:cs="Times New Roman"/>
              </w:rPr>
              <w:t>5</w:t>
            </w:r>
            <w:r w:rsidRPr="009407FC">
              <w:rPr>
                <w:rFonts w:cs="Times New Roman"/>
              </w:rPr>
              <w:t>)</w:t>
            </w:r>
          </w:p>
        </w:tc>
      </w:tr>
      <w:tr w:rsidR="00427E3B" w:rsidRPr="009407FC" w:rsidTr="00297361">
        <w:tc>
          <w:tcPr>
            <w:tcW w:w="1673" w:type="dxa"/>
            <w:vMerge/>
          </w:tcPr>
          <w:p w:rsidR="00427E3B" w:rsidRPr="009407FC" w:rsidRDefault="00427E3B" w:rsidP="00427E3B">
            <w:pPr>
              <w:spacing w:before="0" w:after="0"/>
              <w:ind w:firstLine="0"/>
              <w:rPr>
                <w:rFonts w:cs="Times New Roman"/>
              </w:rPr>
            </w:pPr>
          </w:p>
        </w:tc>
        <w:tc>
          <w:tcPr>
            <w:tcW w:w="3827" w:type="dxa"/>
            <w:tcBorders>
              <w:top w:val="single" w:sz="4" w:space="0" w:color="auto"/>
            </w:tcBorders>
          </w:tcPr>
          <w:p w:rsidR="00427E3B" w:rsidRPr="009407FC" w:rsidRDefault="00427E3B" w:rsidP="00427E3B">
            <w:pPr>
              <w:pStyle w:val="Equations"/>
              <w:spacing w:before="0" w:after="0"/>
              <w:ind w:firstLine="0"/>
              <w:rPr>
                <w:rFonts w:ascii="Times New Roman" w:hAnsi="Times New Roman" w:cs="Times New Roman"/>
                <w:b w:val="0"/>
                <w:i w:val="0"/>
              </w:rPr>
            </w:pPr>
            <w:r w:rsidRPr="009407FC">
              <w:rPr>
                <w:rFonts w:ascii="Times New Roman" w:hAnsi="Times New Roman" w:cs="Times New Roman"/>
                <w:b w:val="0"/>
                <w:i w:val="0"/>
              </w:rPr>
              <w:t xml:space="preserve">100 </w:t>
            </w:r>
            <w:r w:rsidR="00ED5636" w:rsidRPr="009407FC">
              <w:rPr>
                <w:rFonts w:ascii="Times New Roman" w:hAnsi="Times New Roman" w:cs="Times New Roman"/>
                <w:b w:val="0"/>
                <w:i w:val="0"/>
              </w:rPr>
              <w:t>–</w:t>
            </w:r>
            <w:r w:rsidRPr="009407FC">
              <w:rPr>
                <w:rFonts w:ascii="Times New Roman" w:hAnsi="Times New Roman" w:cs="Times New Roman"/>
                <w:b w:val="0"/>
                <w:i w:val="0"/>
              </w:rPr>
              <w:t xml:space="preserve"> </w:t>
            </w:r>
            <w:r w:rsidRPr="009407FC">
              <w:rPr>
                <w:rFonts w:ascii="Times New Roman" w:eastAsia="Arial" w:hAnsi="Times New Roman" w:cs="Times New Roman"/>
                <w:b w:val="0"/>
                <w:i w:val="0"/>
                <w:sz w:val="28"/>
                <w:szCs w:val="28"/>
              </w:rPr>
              <w:t>a</w:t>
            </w:r>
            <w:r w:rsidRPr="009407FC">
              <w:rPr>
                <w:rFonts w:ascii="Times New Roman" w:eastAsia="Arial" w:hAnsi="Times New Roman" w:cs="Times New Roman"/>
                <w:b w:val="0"/>
                <w:i w:val="0"/>
                <w:vertAlign w:val="subscript"/>
              </w:rPr>
              <w:t xml:space="preserve">CO2 </w:t>
            </w:r>
            <w:r w:rsidR="00ED5636" w:rsidRPr="009407FC">
              <w:rPr>
                <w:rFonts w:ascii="Times New Roman" w:eastAsia="Arial" w:hAnsi="Times New Roman" w:cs="Times New Roman"/>
                <w:b w:val="0"/>
                <w:i w:val="0"/>
              </w:rPr>
              <w:t>–</w:t>
            </w:r>
            <w:r w:rsidRPr="009407FC">
              <w:rPr>
                <w:rFonts w:ascii="Times New Roman" w:eastAsia="Arial" w:hAnsi="Times New Roman" w:cs="Times New Roman"/>
                <w:b w:val="0"/>
                <w:i w:val="0"/>
                <w:vertAlign w:val="subscript"/>
              </w:rPr>
              <w:t xml:space="preserve"> </w:t>
            </w:r>
            <w:proofErr w:type="spellStart"/>
            <w:r w:rsidRPr="009407FC">
              <w:rPr>
                <w:rFonts w:ascii="Times New Roman" w:eastAsia="Arial" w:hAnsi="Times New Roman" w:cs="Times New Roman"/>
                <w:b w:val="0"/>
                <w:i w:val="0"/>
                <w:sz w:val="28"/>
                <w:szCs w:val="28"/>
              </w:rPr>
              <w:t>b</w:t>
            </w:r>
            <w:r w:rsidRPr="009407FC">
              <w:rPr>
                <w:rFonts w:ascii="Times New Roman" w:eastAsia="Arial" w:hAnsi="Times New Roman" w:cs="Times New Roman"/>
                <w:b w:val="0"/>
                <w:i w:val="0"/>
                <w:vertAlign w:val="subscript"/>
              </w:rPr>
              <w:t>CO</w:t>
            </w:r>
            <w:proofErr w:type="spellEnd"/>
            <w:r w:rsidRPr="009407FC">
              <w:rPr>
                <w:rFonts w:ascii="Times New Roman" w:eastAsia="Arial" w:hAnsi="Times New Roman" w:cs="Times New Roman"/>
                <w:b w:val="0"/>
                <w:i w:val="0"/>
                <w:vertAlign w:val="subscript"/>
              </w:rPr>
              <w:t xml:space="preserve"> </w:t>
            </w:r>
            <w:r w:rsidR="00ED5636" w:rsidRPr="009407FC">
              <w:rPr>
                <w:rFonts w:ascii="Times New Roman" w:eastAsia="Arial" w:hAnsi="Times New Roman" w:cs="Times New Roman"/>
                <w:b w:val="0"/>
                <w:i w:val="0"/>
              </w:rPr>
              <w:t>–</w:t>
            </w:r>
            <w:r w:rsidRPr="009407FC">
              <w:rPr>
                <w:rFonts w:ascii="Times New Roman" w:eastAsia="Arial" w:hAnsi="Times New Roman" w:cs="Times New Roman"/>
                <w:b w:val="0"/>
                <w:i w:val="0"/>
              </w:rPr>
              <w:t xml:space="preserve"> </w:t>
            </w:r>
            <w:r w:rsidRPr="009407FC">
              <w:rPr>
                <w:rFonts w:ascii="Times New Roman" w:eastAsia="Arial" w:hAnsi="Times New Roman" w:cs="Times New Roman"/>
                <w:b w:val="0"/>
                <w:i w:val="0"/>
                <w:sz w:val="28"/>
                <w:szCs w:val="28"/>
              </w:rPr>
              <w:t>c</w:t>
            </w:r>
            <w:r w:rsidRPr="009407FC">
              <w:rPr>
                <w:rFonts w:ascii="Times New Roman" w:eastAsia="Arial" w:hAnsi="Times New Roman" w:cs="Times New Roman"/>
                <w:b w:val="0"/>
                <w:i w:val="0"/>
                <w:vertAlign w:val="subscript"/>
              </w:rPr>
              <w:t>O2</w:t>
            </w:r>
            <w:r w:rsidRPr="009407FC">
              <w:rPr>
                <w:rFonts w:ascii="Times New Roman" w:eastAsia="Arial" w:hAnsi="Times New Roman" w:cs="Times New Roman"/>
                <w:b w:val="0"/>
                <w:i w:val="0"/>
              </w:rPr>
              <w:t xml:space="preserve"> – </w:t>
            </w:r>
            <w:proofErr w:type="spellStart"/>
            <w:r w:rsidRPr="009407FC">
              <w:rPr>
                <w:rFonts w:ascii="Times New Roman" w:eastAsia="Arial" w:hAnsi="Times New Roman" w:cs="Times New Roman"/>
                <w:b w:val="0"/>
                <w:i w:val="0"/>
                <w:sz w:val="28"/>
                <w:szCs w:val="28"/>
              </w:rPr>
              <w:t>d</w:t>
            </w:r>
            <w:r w:rsidRPr="009407FC">
              <w:rPr>
                <w:rFonts w:ascii="Times New Roman" w:eastAsia="Arial" w:hAnsi="Times New Roman" w:cs="Times New Roman"/>
                <w:b w:val="0"/>
                <w:i w:val="0"/>
                <w:vertAlign w:val="subscript"/>
              </w:rPr>
              <w:t>NOх</w:t>
            </w:r>
            <w:proofErr w:type="spellEnd"/>
            <w:r w:rsidRPr="009407FC">
              <w:rPr>
                <w:rFonts w:ascii="Times New Roman" w:eastAsia="Arial" w:hAnsi="Times New Roman" w:cs="Times New Roman"/>
                <w:b w:val="0"/>
                <w:i w:val="0"/>
              </w:rPr>
              <w:t xml:space="preserve"> – </w:t>
            </w:r>
            <w:r w:rsidRPr="009407FC">
              <w:rPr>
                <w:rFonts w:ascii="Times New Roman" w:eastAsia="Arial" w:hAnsi="Times New Roman" w:cs="Times New Roman"/>
                <w:b w:val="0"/>
                <w:i w:val="0"/>
                <w:sz w:val="28"/>
                <w:szCs w:val="28"/>
              </w:rPr>
              <w:t>e</w:t>
            </w:r>
            <w:r w:rsidRPr="009407FC">
              <w:rPr>
                <w:rFonts w:ascii="Times New Roman" w:eastAsia="Arial" w:hAnsi="Times New Roman" w:cs="Times New Roman"/>
                <w:b w:val="0"/>
                <w:i w:val="0"/>
                <w:vertAlign w:val="subscript"/>
              </w:rPr>
              <w:t>SO2</w:t>
            </w:r>
          </w:p>
        </w:tc>
        <w:tc>
          <w:tcPr>
            <w:tcW w:w="2410" w:type="dxa"/>
            <w:vMerge/>
          </w:tcPr>
          <w:p w:rsidR="00427E3B" w:rsidRPr="009407FC" w:rsidRDefault="00427E3B" w:rsidP="00427E3B">
            <w:pPr>
              <w:spacing w:before="0" w:after="0"/>
              <w:ind w:firstLine="0"/>
              <w:jc w:val="right"/>
              <w:rPr>
                <w:rFonts w:cs="Times New Roman"/>
              </w:rPr>
            </w:pPr>
          </w:p>
        </w:tc>
        <w:tc>
          <w:tcPr>
            <w:tcW w:w="1134" w:type="dxa"/>
            <w:vMerge/>
          </w:tcPr>
          <w:p w:rsidR="00427E3B" w:rsidRPr="009407FC" w:rsidRDefault="00427E3B" w:rsidP="00427E3B">
            <w:pPr>
              <w:spacing w:before="0" w:after="0"/>
              <w:ind w:firstLine="0"/>
              <w:jc w:val="right"/>
              <w:rPr>
                <w:rFonts w:cs="Times New Roman"/>
              </w:rPr>
            </w:pPr>
          </w:p>
        </w:tc>
      </w:tr>
    </w:tbl>
    <w:p w:rsidR="00427E3B" w:rsidRPr="009407FC" w:rsidRDefault="00427E3B" w:rsidP="000C2EB9">
      <w:pPr>
        <w:spacing w:after="0"/>
        <w:ind w:firstLine="142"/>
      </w:pPr>
      <w:r w:rsidRPr="009407FC">
        <w:t>де:</w:t>
      </w: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7966"/>
      </w:tblGrid>
      <w:tr w:rsidR="00427E3B" w:rsidRPr="009407FC" w:rsidTr="001B547F">
        <w:tc>
          <w:tcPr>
            <w:tcW w:w="1532" w:type="dxa"/>
          </w:tcPr>
          <w:p w:rsidR="00427E3B" w:rsidRPr="009407FC" w:rsidRDefault="00427E3B" w:rsidP="000C2EB9">
            <w:pPr>
              <w:tabs>
                <w:tab w:val="clear" w:pos="8100"/>
                <w:tab w:val="left" w:pos="1060"/>
              </w:tabs>
              <w:spacing w:after="0"/>
              <w:ind w:firstLine="0"/>
              <w:rPr>
                <w:rFonts w:cs="Times New Roman"/>
                <w:bCs/>
                <w:iCs/>
                <w:vertAlign w:val="subscript"/>
              </w:rPr>
            </w:pPr>
            <w:proofErr w:type="spellStart"/>
            <w:r w:rsidRPr="009407FC">
              <w:rPr>
                <w:rFonts w:eastAsia="Arial" w:cs="Times New Roman"/>
              </w:rPr>
              <w:t>О</w:t>
            </w:r>
            <w:r w:rsidRPr="009407FC">
              <w:rPr>
                <w:rFonts w:eastAsia="Arial" w:cs="Times New Roman"/>
                <w:vertAlign w:val="subscript"/>
              </w:rPr>
              <w:t>відх</w:t>
            </w:r>
            <w:r w:rsidR="00935D5E" w:rsidRPr="009407FC">
              <w:rPr>
                <w:rFonts w:eastAsia="Arial" w:cs="Times New Roman"/>
                <w:vertAlign w:val="subscript"/>
              </w:rPr>
              <w:t>.г</w:t>
            </w:r>
            <w:r w:rsidRPr="009407FC">
              <w:rPr>
                <w:rFonts w:eastAsia="Arial" w:cs="Times New Roman"/>
                <w:vertAlign w:val="subscript"/>
              </w:rPr>
              <w:t>,</w:t>
            </w:r>
            <w:r w:rsidR="00935D5E" w:rsidRPr="009407FC">
              <w:rPr>
                <w:rFonts w:eastAsia="Arial" w:cs="Times New Roman"/>
                <w:vertAlign w:val="subscript"/>
              </w:rPr>
              <w:t>рік</w:t>
            </w:r>
            <w:proofErr w:type="spellEnd"/>
          </w:p>
        </w:tc>
        <w:tc>
          <w:tcPr>
            <w:tcW w:w="7966" w:type="dxa"/>
          </w:tcPr>
          <w:p w:rsidR="00427E3B" w:rsidRPr="009407FC" w:rsidRDefault="00442E00" w:rsidP="000C2EB9">
            <w:pPr>
              <w:spacing w:after="0"/>
              <w:ind w:firstLine="0"/>
            </w:pPr>
            <w:r w:rsidRPr="009407FC">
              <w:t>р</w:t>
            </w:r>
            <w:r w:rsidR="00427E3B" w:rsidRPr="009407FC">
              <w:t xml:space="preserve">озрахунковий річний об'єм сухого </w:t>
            </w:r>
            <w:r w:rsidR="00427E3B" w:rsidRPr="009407FC">
              <w:rPr>
                <w:rFonts w:eastAsia="Arial" w:cs="Arial"/>
                <w:szCs w:val="22"/>
              </w:rPr>
              <w:t xml:space="preserve">відхідного </w:t>
            </w:r>
            <w:r w:rsidR="00427E3B" w:rsidRPr="009407FC">
              <w:t>газу [Нм</w:t>
            </w:r>
            <w:r w:rsidR="00427E3B" w:rsidRPr="009407FC">
              <w:rPr>
                <w:vertAlign w:val="superscript"/>
              </w:rPr>
              <w:t>3</w:t>
            </w:r>
            <w:r w:rsidR="00427E3B" w:rsidRPr="009407FC">
              <w:t>]</w:t>
            </w:r>
          </w:p>
        </w:tc>
      </w:tr>
      <w:tr w:rsidR="00427E3B" w:rsidRPr="009407FC" w:rsidTr="001B547F">
        <w:tc>
          <w:tcPr>
            <w:tcW w:w="1532" w:type="dxa"/>
          </w:tcPr>
          <w:p w:rsidR="00427E3B" w:rsidRPr="009407FC" w:rsidRDefault="00427E3B" w:rsidP="000C2EB9">
            <w:pPr>
              <w:spacing w:after="0"/>
              <w:ind w:firstLine="0"/>
              <w:rPr>
                <w:rFonts w:cs="Times New Roman"/>
                <w:bCs/>
                <w:iCs/>
              </w:rPr>
            </w:pPr>
            <w:r w:rsidRPr="009407FC">
              <w:rPr>
                <w:rFonts w:cs="Times New Roman"/>
                <w:bCs/>
                <w:iCs/>
                <w:sz w:val="28"/>
                <w:szCs w:val="28"/>
              </w:rPr>
              <w:t>c</w:t>
            </w:r>
            <w:r w:rsidRPr="009407FC">
              <w:rPr>
                <w:rFonts w:cs="Times New Roman"/>
                <w:bCs/>
                <w:iCs/>
                <w:vertAlign w:val="subscript"/>
              </w:rPr>
              <w:t>O2</w:t>
            </w:r>
          </w:p>
        </w:tc>
        <w:tc>
          <w:tcPr>
            <w:tcW w:w="7966" w:type="dxa"/>
          </w:tcPr>
          <w:p w:rsidR="00427E3B" w:rsidRPr="009407FC" w:rsidRDefault="00442E00" w:rsidP="000C2EB9">
            <w:pPr>
              <w:spacing w:after="0"/>
              <w:ind w:firstLine="0"/>
            </w:pPr>
            <w:r w:rsidRPr="009407FC">
              <w:t>с</w:t>
            </w:r>
            <w:r w:rsidR="00935D5E" w:rsidRPr="009407FC">
              <w:t xml:space="preserve">ередньорічний </w:t>
            </w:r>
            <w:r w:rsidR="00427E3B" w:rsidRPr="009407FC">
              <w:t>вміст кисню у сух</w:t>
            </w:r>
            <w:r w:rsidR="007E47B0" w:rsidRPr="009407FC">
              <w:t>ому</w:t>
            </w:r>
            <w:r w:rsidR="00427E3B" w:rsidRPr="009407FC">
              <w:t xml:space="preserve"> </w:t>
            </w:r>
            <w:r w:rsidR="00427E3B" w:rsidRPr="009407FC">
              <w:rPr>
                <w:rFonts w:eastAsia="Arial" w:cs="Arial"/>
                <w:szCs w:val="22"/>
              </w:rPr>
              <w:t>відхідн</w:t>
            </w:r>
            <w:r w:rsidR="007E47B0" w:rsidRPr="009407FC">
              <w:rPr>
                <w:rFonts w:eastAsia="Arial" w:cs="Arial"/>
                <w:szCs w:val="22"/>
              </w:rPr>
              <w:t>ому</w:t>
            </w:r>
            <w:r w:rsidR="00427E3B" w:rsidRPr="009407FC">
              <w:rPr>
                <w:rFonts w:eastAsia="Arial" w:cs="Arial"/>
                <w:szCs w:val="22"/>
              </w:rPr>
              <w:t xml:space="preserve"> </w:t>
            </w:r>
            <w:r w:rsidR="00427E3B" w:rsidRPr="009407FC">
              <w:t>газ</w:t>
            </w:r>
            <w:r w:rsidR="007E47B0" w:rsidRPr="009407FC">
              <w:t>і</w:t>
            </w:r>
            <w:r w:rsidR="00427E3B" w:rsidRPr="009407FC">
              <w:t xml:space="preserve"> у % за </w:t>
            </w:r>
            <w:r w:rsidR="00935D5E" w:rsidRPr="009407FC">
              <w:t>об’ємом</w:t>
            </w:r>
          </w:p>
        </w:tc>
      </w:tr>
      <w:tr w:rsidR="00427E3B" w:rsidRPr="009407FC" w:rsidTr="001B547F">
        <w:tc>
          <w:tcPr>
            <w:tcW w:w="1532" w:type="dxa"/>
          </w:tcPr>
          <w:p w:rsidR="00427E3B" w:rsidRPr="009407FC" w:rsidRDefault="00427E3B" w:rsidP="000C2EB9">
            <w:pPr>
              <w:spacing w:after="0"/>
              <w:ind w:firstLine="0"/>
              <w:rPr>
                <w:rFonts w:cs="Times New Roman"/>
                <w:bCs/>
                <w:iCs/>
              </w:rPr>
            </w:pPr>
            <w:proofErr w:type="spellStart"/>
            <w:r w:rsidRPr="009407FC">
              <w:rPr>
                <w:rFonts w:cs="Times New Roman"/>
                <w:bCs/>
                <w:iCs/>
                <w:sz w:val="28"/>
                <w:szCs w:val="28"/>
              </w:rPr>
              <w:t>d</w:t>
            </w:r>
            <w:r w:rsidRPr="009407FC">
              <w:rPr>
                <w:rFonts w:cs="Times New Roman"/>
                <w:bCs/>
                <w:iCs/>
                <w:vertAlign w:val="subscript"/>
              </w:rPr>
              <w:t>NOx</w:t>
            </w:r>
            <w:proofErr w:type="spellEnd"/>
          </w:p>
        </w:tc>
        <w:tc>
          <w:tcPr>
            <w:tcW w:w="7966" w:type="dxa"/>
          </w:tcPr>
          <w:p w:rsidR="00427E3B" w:rsidRPr="009407FC" w:rsidRDefault="00442E00" w:rsidP="000C2EB9">
            <w:pPr>
              <w:spacing w:after="0"/>
              <w:ind w:firstLine="0"/>
            </w:pPr>
            <w:r w:rsidRPr="009407FC">
              <w:t>с</w:t>
            </w:r>
            <w:r w:rsidR="00935D5E" w:rsidRPr="009407FC">
              <w:t xml:space="preserve">ередньорічний </w:t>
            </w:r>
            <w:r w:rsidR="00427E3B" w:rsidRPr="009407FC">
              <w:t xml:space="preserve">вміст </w:t>
            </w:r>
            <w:proofErr w:type="spellStart"/>
            <w:r w:rsidR="00427E3B" w:rsidRPr="009407FC">
              <w:t>NO</w:t>
            </w:r>
            <w:r w:rsidR="00427E3B" w:rsidRPr="009407FC">
              <w:rPr>
                <w:vertAlign w:val="subscript"/>
              </w:rPr>
              <w:t>x</w:t>
            </w:r>
            <w:proofErr w:type="spellEnd"/>
            <w:r w:rsidR="00427E3B" w:rsidRPr="009407FC">
              <w:t xml:space="preserve"> у сух</w:t>
            </w:r>
            <w:r w:rsidR="007E47B0" w:rsidRPr="009407FC">
              <w:t>ому</w:t>
            </w:r>
            <w:r w:rsidR="00427E3B" w:rsidRPr="009407FC">
              <w:t xml:space="preserve"> </w:t>
            </w:r>
            <w:r w:rsidR="00427E3B" w:rsidRPr="009407FC">
              <w:rPr>
                <w:rFonts w:eastAsia="Arial" w:cs="Arial"/>
                <w:szCs w:val="22"/>
              </w:rPr>
              <w:t>відхідн</w:t>
            </w:r>
            <w:r w:rsidR="007E47B0" w:rsidRPr="009407FC">
              <w:rPr>
                <w:rFonts w:eastAsia="Arial" w:cs="Arial"/>
                <w:szCs w:val="22"/>
              </w:rPr>
              <w:t>ому</w:t>
            </w:r>
            <w:r w:rsidR="00427E3B" w:rsidRPr="009407FC">
              <w:rPr>
                <w:rFonts w:eastAsia="Arial" w:cs="Arial"/>
                <w:szCs w:val="22"/>
              </w:rPr>
              <w:t xml:space="preserve"> </w:t>
            </w:r>
            <w:r w:rsidR="00427E3B" w:rsidRPr="009407FC">
              <w:t>га</w:t>
            </w:r>
            <w:r w:rsidR="007D25ED" w:rsidRPr="009407FC">
              <w:t>з</w:t>
            </w:r>
            <w:r w:rsidR="007E47B0" w:rsidRPr="009407FC">
              <w:t>і</w:t>
            </w:r>
            <w:r w:rsidR="00427E3B" w:rsidRPr="009407FC">
              <w:t xml:space="preserve"> у % за </w:t>
            </w:r>
            <w:r w:rsidR="00935D5E" w:rsidRPr="009407FC">
              <w:t>об’ємом</w:t>
            </w:r>
          </w:p>
        </w:tc>
      </w:tr>
      <w:tr w:rsidR="00427E3B" w:rsidRPr="009407FC" w:rsidTr="001B547F">
        <w:tc>
          <w:tcPr>
            <w:tcW w:w="1532" w:type="dxa"/>
          </w:tcPr>
          <w:p w:rsidR="00427E3B" w:rsidRPr="009407FC" w:rsidRDefault="00427E3B" w:rsidP="000C2EB9">
            <w:pPr>
              <w:spacing w:after="0"/>
              <w:ind w:firstLine="0"/>
              <w:rPr>
                <w:rFonts w:cs="Times New Roman"/>
                <w:bCs/>
                <w:iCs/>
              </w:rPr>
            </w:pPr>
            <w:r w:rsidRPr="009407FC">
              <w:rPr>
                <w:rFonts w:cs="Times New Roman"/>
                <w:bCs/>
                <w:iCs/>
                <w:sz w:val="28"/>
                <w:szCs w:val="28"/>
              </w:rPr>
              <w:t>e</w:t>
            </w:r>
            <w:r w:rsidRPr="009407FC">
              <w:rPr>
                <w:rFonts w:cs="Times New Roman"/>
                <w:bCs/>
                <w:iCs/>
                <w:vertAlign w:val="subscript"/>
              </w:rPr>
              <w:t>SO2</w:t>
            </w:r>
          </w:p>
        </w:tc>
        <w:tc>
          <w:tcPr>
            <w:tcW w:w="7966" w:type="dxa"/>
          </w:tcPr>
          <w:p w:rsidR="00427E3B" w:rsidRPr="009407FC" w:rsidRDefault="00442E00" w:rsidP="000C2EB9">
            <w:pPr>
              <w:spacing w:after="0"/>
              <w:ind w:firstLine="0"/>
            </w:pPr>
            <w:r w:rsidRPr="009407FC">
              <w:t>с</w:t>
            </w:r>
            <w:r w:rsidR="00935D5E" w:rsidRPr="009407FC">
              <w:t xml:space="preserve">ередньорічний </w:t>
            </w:r>
            <w:r w:rsidR="00427E3B" w:rsidRPr="009407FC">
              <w:t>вміст SO</w:t>
            </w:r>
            <w:r w:rsidR="00427E3B" w:rsidRPr="009407FC">
              <w:rPr>
                <w:vertAlign w:val="subscript"/>
              </w:rPr>
              <w:t>2</w:t>
            </w:r>
            <w:r w:rsidR="00427E3B" w:rsidRPr="009407FC">
              <w:t xml:space="preserve"> у сух</w:t>
            </w:r>
            <w:r w:rsidR="007E47B0" w:rsidRPr="009407FC">
              <w:t>ому</w:t>
            </w:r>
            <w:r w:rsidR="00427E3B" w:rsidRPr="009407FC">
              <w:t xml:space="preserve"> </w:t>
            </w:r>
            <w:r w:rsidR="00427E3B" w:rsidRPr="009407FC">
              <w:rPr>
                <w:rFonts w:eastAsia="Arial" w:cs="Arial"/>
                <w:szCs w:val="22"/>
              </w:rPr>
              <w:t>відхідн</w:t>
            </w:r>
            <w:r w:rsidR="007E47B0" w:rsidRPr="009407FC">
              <w:rPr>
                <w:rFonts w:eastAsia="Arial" w:cs="Arial"/>
                <w:szCs w:val="22"/>
              </w:rPr>
              <w:t>ому</w:t>
            </w:r>
            <w:r w:rsidR="00427E3B" w:rsidRPr="009407FC">
              <w:rPr>
                <w:rFonts w:eastAsia="Arial" w:cs="Arial"/>
                <w:szCs w:val="22"/>
              </w:rPr>
              <w:t xml:space="preserve"> </w:t>
            </w:r>
            <w:r w:rsidR="00427E3B" w:rsidRPr="009407FC">
              <w:t>газ</w:t>
            </w:r>
            <w:r w:rsidR="007E47B0" w:rsidRPr="009407FC">
              <w:t>і</w:t>
            </w:r>
            <w:r w:rsidR="00427E3B" w:rsidRPr="009407FC">
              <w:t xml:space="preserve"> у % за </w:t>
            </w:r>
            <w:r w:rsidR="00935D5E" w:rsidRPr="009407FC">
              <w:t>об’ємом</w:t>
            </w:r>
          </w:p>
        </w:tc>
      </w:tr>
      <w:tr w:rsidR="00427E3B" w:rsidRPr="009407FC" w:rsidTr="001B547F">
        <w:tc>
          <w:tcPr>
            <w:tcW w:w="1532" w:type="dxa"/>
          </w:tcPr>
          <w:p w:rsidR="00427E3B" w:rsidRPr="009407FC" w:rsidRDefault="00427E3B" w:rsidP="000C2EB9">
            <w:pPr>
              <w:spacing w:after="0"/>
              <w:ind w:firstLine="0"/>
              <w:rPr>
                <w:rFonts w:cs="Times New Roman"/>
                <w:bCs/>
                <w:iCs/>
              </w:rPr>
            </w:pPr>
            <w:proofErr w:type="spellStart"/>
            <w:r w:rsidRPr="009407FC">
              <w:rPr>
                <w:rFonts w:cs="Times New Roman"/>
                <w:bCs/>
                <w:iCs/>
              </w:rPr>
              <w:t>О</w:t>
            </w:r>
            <w:r w:rsidRPr="009407FC">
              <w:rPr>
                <w:rFonts w:cs="Times New Roman"/>
                <w:bCs/>
                <w:iCs/>
                <w:vertAlign w:val="subscript"/>
              </w:rPr>
              <w:t>пов,</w:t>
            </w:r>
            <w:r w:rsidR="00935D5E" w:rsidRPr="009407FC">
              <w:rPr>
                <w:rFonts w:cs="Times New Roman"/>
                <w:bCs/>
                <w:iCs/>
                <w:vertAlign w:val="subscript"/>
              </w:rPr>
              <w:t>рік</w:t>
            </w:r>
            <w:proofErr w:type="spellEnd"/>
          </w:p>
        </w:tc>
        <w:tc>
          <w:tcPr>
            <w:tcW w:w="7966" w:type="dxa"/>
          </w:tcPr>
          <w:p w:rsidR="00427E3B" w:rsidRPr="009407FC" w:rsidRDefault="00442E00" w:rsidP="000C2EB9">
            <w:pPr>
              <w:spacing w:after="0"/>
              <w:ind w:firstLine="0"/>
            </w:pPr>
            <w:r w:rsidRPr="009407FC">
              <w:t>р</w:t>
            </w:r>
            <w:r w:rsidR="00427E3B" w:rsidRPr="009407FC">
              <w:t>ічний об'єм сухого поданого повітря [Нм</w:t>
            </w:r>
            <w:r w:rsidR="00427E3B" w:rsidRPr="009407FC">
              <w:rPr>
                <w:vertAlign w:val="superscript"/>
              </w:rPr>
              <w:t>3</w:t>
            </w:r>
            <w:r w:rsidR="00427E3B" w:rsidRPr="009407FC">
              <w:t>]</w:t>
            </w:r>
          </w:p>
        </w:tc>
      </w:tr>
    </w:tbl>
    <w:p w:rsidR="00935D5E" w:rsidRPr="009407FC" w:rsidRDefault="00427E3B" w:rsidP="001524D6">
      <w:pPr>
        <w:tabs>
          <w:tab w:val="clear" w:pos="8100"/>
        </w:tabs>
        <w:ind w:firstLine="567"/>
      </w:pPr>
      <w:r w:rsidRPr="009407FC">
        <w:t xml:space="preserve">Необхідною умовою для наведеного балансу є те, що кокс майже не містить азотних </w:t>
      </w:r>
      <w:proofErr w:type="spellStart"/>
      <w:r w:rsidRPr="009407FC">
        <w:t>сполук</w:t>
      </w:r>
      <w:proofErr w:type="spellEnd"/>
      <w:r w:rsidRPr="009407FC">
        <w:t xml:space="preserve"> або вони перетвор</w:t>
      </w:r>
      <w:r w:rsidR="00061DCA" w:rsidRPr="009407FC">
        <w:t>юю</w:t>
      </w:r>
      <w:r w:rsidRPr="009407FC">
        <w:t>ться в NO</w:t>
      </w:r>
      <w:r w:rsidR="00843172" w:rsidRPr="009407FC">
        <w:rPr>
          <w:vertAlign w:val="subscript"/>
        </w:rPr>
        <w:t>X</w:t>
      </w:r>
      <w:r w:rsidRPr="009407FC">
        <w:t xml:space="preserve"> (що зазвичай відбувається). Крім того, якщо </w:t>
      </w:r>
      <w:r w:rsidR="00843172" w:rsidRPr="009407FC">
        <w:t>NO</w:t>
      </w:r>
      <w:r w:rsidR="00843172" w:rsidRPr="009407FC">
        <w:rPr>
          <w:vertAlign w:val="subscript"/>
        </w:rPr>
        <w:t>X</w:t>
      </w:r>
      <w:r w:rsidRPr="009407FC">
        <w:t xml:space="preserve"> та SO</w:t>
      </w:r>
      <w:r w:rsidRPr="009407FC">
        <w:rPr>
          <w:vertAlign w:val="subscript"/>
        </w:rPr>
        <w:t>2</w:t>
      </w:r>
      <w:r w:rsidRPr="009407FC">
        <w:t xml:space="preserve"> не можуть бути визначені індивідуально у відхідному газі </w:t>
      </w:r>
      <w:r w:rsidR="00E372EA">
        <w:t>(наприклад, якщо це призведе до необґрунтованих</w:t>
      </w:r>
      <w:r w:rsidRPr="009407FC">
        <w:t xml:space="preserve"> витрат</w:t>
      </w:r>
      <w:r w:rsidR="00E372EA">
        <w:t>)</w:t>
      </w:r>
      <w:r w:rsidRPr="009407FC">
        <w:t>,</w:t>
      </w:r>
      <w:r w:rsidR="00E372EA">
        <w:t xml:space="preserve"> рекомендується зробити консервативну оцінку</w:t>
      </w:r>
      <w:r w:rsidRPr="009407FC">
        <w:t xml:space="preserve"> </w:t>
      </w:r>
      <w:r w:rsidR="003008D7" w:rsidRPr="009407FC">
        <w:t xml:space="preserve">їх </w:t>
      </w:r>
      <w:r w:rsidR="00224875" w:rsidRPr="009407FC">
        <w:t>вміст</w:t>
      </w:r>
      <w:r w:rsidR="00E372EA">
        <w:t>у</w:t>
      </w:r>
      <w:r w:rsidRPr="009407FC">
        <w:t>.</w:t>
      </w:r>
    </w:p>
    <w:p w:rsidR="00427E3B" w:rsidRPr="009407FC" w:rsidRDefault="00427E3B" w:rsidP="00362B11">
      <w:pPr>
        <w:spacing w:before="240" w:after="240"/>
        <w:ind w:firstLine="567"/>
      </w:pPr>
      <w:r w:rsidRPr="009407FC">
        <w:t>Крок 3. Підсумок</w:t>
      </w:r>
    </w:p>
    <w:p w:rsidR="00F162B1" w:rsidRPr="009407FC" w:rsidRDefault="00427E3B" w:rsidP="001524D6">
      <w:pPr>
        <w:ind w:firstLine="567"/>
      </w:pPr>
      <w:r w:rsidRPr="009407FC">
        <w:t>Розрахунок викидів CO</w:t>
      </w:r>
      <w:r w:rsidRPr="009407FC">
        <w:rPr>
          <w:rFonts w:ascii="Cambria Math" w:hAnsi="Cambria Math" w:cs="Times New Roman"/>
          <w:bCs/>
          <w:iCs/>
          <w:sz w:val="22"/>
          <w:vertAlign w:val="subscript"/>
        </w:rPr>
        <w:t>2</w:t>
      </w:r>
      <w:r w:rsidRPr="009407FC">
        <w:t xml:space="preserve"> від</w:t>
      </w:r>
      <w:r w:rsidR="00ED5636" w:rsidRPr="009407FC">
        <w:t xml:space="preserve"> </w:t>
      </w:r>
      <w:r w:rsidR="00E372EA">
        <w:t>регенерації каталізатору</w:t>
      </w:r>
      <w:r w:rsidR="00E372EA" w:rsidRPr="009407FC">
        <w:t xml:space="preserve"> </w:t>
      </w:r>
      <w:r w:rsidRPr="009407FC">
        <w:t xml:space="preserve">протягом звітного періоду </w:t>
      </w:r>
      <w:r w:rsidR="00E372EA">
        <w:t xml:space="preserve">рекомендується здійснювати </w:t>
      </w:r>
      <w:r w:rsidR="00E372EA" w:rsidRPr="009407FC">
        <w:t>відповідно до формули 3.</w:t>
      </w:r>
      <w:r w:rsidR="006E5D1B">
        <w:t>2 з використанням</w:t>
      </w:r>
      <w:r w:rsidRPr="009407FC">
        <w:t xml:space="preserve"> результатів, отриманих на Кроках 1 і 2.</w:t>
      </w:r>
    </w:p>
    <w:p w:rsidR="00427E3B" w:rsidRPr="009407FC" w:rsidRDefault="00427E3B" w:rsidP="00362B11">
      <w:pPr>
        <w:pStyle w:val="2"/>
        <w:spacing w:after="240"/>
        <w:ind w:left="0" w:firstLine="0"/>
        <w:rPr>
          <w:b/>
        </w:rPr>
      </w:pPr>
      <w:bookmarkStart w:id="37" w:name="_Toc55991213"/>
      <w:bookmarkStart w:id="38" w:name="_Toc495739607"/>
      <w:r w:rsidRPr="009407FC">
        <w:rPr>
          <w:b/>
        </w:rPr>
        <w:t>Рівні точності</w:t>
      </w:r>
      <w:bookmarkEnd w:id="37"/>
      <w:r w:rsidRPr="009407FC">
        <w:rPr>
          <w:b/>
        </w:rPr>
        <w:t xml:space="preserve"> </w:t>
      </w:r>
      <w:bookmarkEnd w:id="38"/>
    </w:p>
    <w:p w:rsidR="00440564" w:rsidRPr="009407FC" w:rsidRDefault="00440564" w:rsidP="00362B11">
      <w:pPr>
        <w:pStyle w:val="3"/>
        <w:spacing w:before="240" w:after="240"/>
        <w:ind w:left="0" w:hanging="12"/>
        <w:rPr>
          <w:b/>
        </w:rPr>
      </w:pPr>
      <w:r w:rsidRPr="009407FC">
        <w:rPr>
          <w:b/>
        </w:rPr>
        <w:t>Рівні точності для даних про діяльність для виробництва водню</w:t>
      </w:r>
    </w:p>
    <w:p w:rsidR="001E3723" w:rsidRPr="009407FC" w:rsidRDefault="001E3723" w:rsidP="001524D6">
      <w:pPr>
        <w:pStyle w:val="af0"/>
        <w:ind w:firstLine="567"/>
        <w:rPr>
          <w:b w:val="0"/>
        </w:rPr>
      </w:pPr>
      <w:r w:rsidRPr="009407FC">
        <w:rPr>
          <w:b w:val="0"/>
        </w:rPr>
        <w:t xml:space="preserve">Таблиця </w:t>
      </w:r>
      <w:r w:rsidR="00B56367" w:rsidRPr="009407FC">
        <w:rPr>
          <w:b w:val="0"/>
        </w:rPr>
        <w:t>3</w:t>
      </w:r>
      <w:r w:rsidRPr="009407FC">
        <w:rPr>
          <w:b w:val="0"/>
        </w:rPr>
        <w:t>.1</w:t>
      </w:r>
      <w:r w:rsidR="000C1764" w:rsidRPr="009407FC">
        <w:rPr>
          <w:b w:val="0"/>
        </w:rPr>
        <w:t>.</w:t>
      </w:r>
      <w:r w:rsidRPr="009407FC">
        <w:rPr>
          <w:b w:val="0"/>
        </w:rPr>
        <w:t xml:space="preserve"> Рівні точності для даних про діяльність</w:t>
      </w:r>
      <w:r w:rsidR="000629A9" w:rsidRPr="009407FC">
        <w:t xml:space="preserve"> </w:t>
      </w:r>
      <w:r w:rsidR="000629A9" w:rsidRPr="009407FC">
        <w:rPr>
          <w:b w:val="0"/>
        </w:rPr>
        <w:t>для виробництва водню</w:t>
      </w:r>
    </w:p>
    <w:tbl>
      <w:tblPr>
        <w:tblStyle w:val="TableGrid2"/>
        <w:tblW w:w="4869"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67"/>
        <w:gridCol w:w="7342"/>
      </w:tblGrid>
      <w:tr w:rsidR="001E3723" w:rsidRPr="009407FC" w:rsidTr="002F6A31">
        <w:trPr>
          <w:trHeight w:val="391"/>
        </w:trPr>
        <w:tc>
          <w:tcPr>
            <w:tcW w:w="970" w:type="pct"/>
            <w:tcBorders>
              <w:top w:val="single" w:sz="4" w:space="0" w:color="auto"/>
              <w:bottom w:val="single" w:sz="4" w:space="0" w:color="auto"/>
              <w:right w:val="single" w:sz="4" w:space="0" w:color="auto"/>
            </w:tcBorders>
            <w:vAlign w:val="center"/>
            <w:hideMark/>
          </w:tcPr>
          <w:p w:rsidR="001E3723" w:rsidRPr="009407FC" w:rsidRDefault="001E3723" w:rsidP="00B10830">
            <w:pPr>
              <w:spacing w:before="0"/>
              <w:ind w:firstLine="33"/>
              <w:jc w:val="center"/>
            </w:pPr>
            <w:r w:rsidRPr="009407FC">
              <w:rPr>
                <w:bCs/>
              </w:rPr>
              <w:t>№ рівня точності</w:t>
            </w:r>
          </w:p>
        </w:tc>
        <w:tc>
          <w:tcPr>
            <w:tcW w:w="4030" w:type="pct"/>
            <w:tcBorders>
              <w:top w:val="single" w:sz="4" w:space="0" w:color="auto"/>
              <w:left w:val="single" w:sz="4" w:space="0" w:color="auto"/>
              <w:bottom w:val="single" w:sz="4" w:space="0" w:color="auto"/>
            </w:tcBorders>
            <w:vAlign w:val="center"/>
            <w:hideMark/>
          </w:tcPr>
          <w:p w:rsidR="001E3723" w:rsidRPr="009407FC" w:rsidRDefault="001E3723" w:rsidP="00B10830">
            <w:pPr>
              <w:spacing w:before="0"/>
              <w:ind w:firstLine="0"/>
              <w:jc w:val="center"/>
            </w:pPr>
            <w:r w:rsidRPr="009407FC">
              <w:rPr>
                <w:bCs/>
              </w:rPr>
              <w:t>Визначення</w:t>
            </w:r>
          </w:p>
        </w:tc>
      </w:tr>
      <w:tr w:rsidR="001E3723" w:rsidRPr="009407FC" w:rsidTr="002F6A31">
        <w:tc>
          <w:tcPr>
            <w:tcW w:w="970" w:type="pct"/>
            <w:tcBorders>
              <w:top w:val="single" w:sz="4" w:space="0" w:color="auto"/>
              <w:bottom w:val="single" w:sz="4" w:space="0" w:color="auto"/>
              <w:right w:val="single" w:sz="4" w:space="0" w:color="auto"/>
            </w:tcBorders>
            <w:vAlign w:val="center"/>
            <w:hideMark/>
          </w:tcPr>
          <w:p w:rsidR="001E3723" w:rsidRPr="009407FC" w:rsidRDefault="001E3723" w:rsidP="00B10830">
            <w:pPr>
              <w:spacing w:before="0"/>
              <w:ind w:firstLine="33"/>
              <w:jc w:val="center"/>
            </w:pPr>
            <w:r w:rsidRPr="009407FC">
              <w:rPr>
                <w:bCs/>
              </w:rPr>
              <w:t>1</w:t>
            </w:r>
          </w:p>
        </w:tc>
        <w:tc>
          <w:tcPr>
            <w:tcW w:w="4030" w:type="pct"/>
            <w:tcBorders>
              <w:top w:val="single" w:sz="4" w:space="0" w:color="auto"/>
              <w:left w:val="single" w:sz="4" w:space="0" w:color="auto"/>
              <w:bottom w:val="single" w:sz="4" w:space="0" w:color="auto"/>
            </w:tcBorders>
            <w:vAlign w:val="center"/>
            <w:hideMark/>
          </w:tcPr>
          <w:p w:rsidR="001E3723" w:rsidRPr="009407FC" w:rsidRDefault="00442E00" w:rsidP="00B10830">
            <w:pPr>
              <w:spacing w:before="0"/>
              <w:ind w:firstLine="0"/>
              <w:jc w:val="left"/>
            </w:pPr>
            <w:r w:rsidRPr="009407FC">
              <w:t>д</w:t>
            </w:r>
            <w:r w:rsidR="004C68E0" w:rsidRPr="009407FC">
              <w:t>ані про діяльність</w:t>
            </w:r>
            <w:r w:rsidR="001D2053" w:rsidRPr="009407FC">
              <w:t>:</w:t>
            </w:r>
            <w:r w:rsidR="004C68E0" w:rsidRPr="009407FC">
              <w:t xml:space="preserve"> о</w:t>
            </w:r>
            <w:r w:rsidR="001E3723" w:rsidRPr="009407FC">
              <w:rPr>
                <w:rFonts w:eastAsia="Arial" w:cs="Arial"/>
                <w:szCs w:val="22"/>
              </w:rPr>
              <w:t xml:space="preserve">бсяг </w:t>
            </w:r>
            <w:r w:rsidR="004C68E0" w:rsidRPr="009407FC">
              <w:t>вуглеводневої сировини</w:t>
            </w:r>
            <w:r w:rsidR="004C68E0" w:rsidRPr="009407FC">
              <w:rPr>
                <w:rFonts w:cs="Arial"/>
              </w:rPr>
              <w:t xml:space="preserve"> </w:t>
            </w:r>
            <w:r w:rsidR="001E3723" w:rsidRPr="009407FC">
              <w:rPr>
                <w:rFonts w:eastAsia="Arial" w:cs="Arial"/>
                <w:szCs w:val="22"/>
              </w:rPr>
              <w:t>[т] за звітний період</w:t>
            </w:r>
            <w:r w:rsidR="004C68E0" w:rsidRPr="009407FC">
              <w:rPr>
                <w:rFonts w:eastAsia="Arial" w:cs="Arial"/>
                <w:szCs w:val="22"/>
              </w:rPr>
              <w:t xml:space="preserve"> визначається</w:t>
            </w:r>
            <w:r w:rsidR="001E3723" w:rsidRPr="009407FC">
              <w:rPr>
                <w:rFonts w:eastAsia="Arial" w:cs="Arial"/>
                <w:szCs w:val="22"/>
              </w:rPr>
              <w:t xml:space="preserve"> з </w:t>
            </w:r>
            <w:r w:rsidR="00D062AF">
              <w:rPr>
                <w:rFonts w:eastAsia="Arial" w:cs="Arial"/>
                <w:szCs w:val="22"/>
              </w:rPr>
              <w:t xml:space="preserve">максимальною </w:t>
            </w:r>
            <w:r w:rsidR="00B47D47" w:rsidRPr="009407FC">
              <w:rPr>
                <w:rFonts w:eastAsia="Arial" w:cs="Arial"/>
                <w:szCs w:val="22"/>
              </w:rPr>
              <w:t>невизначеністю</w:t>
            </w:r>
            <w:r w:rsidR="001E3723" w:rsidRPr="009407FC">
              <w:rPr>
                <w:rFonts w:eastAsia="Arial" w:cs="Arial"/>
                <w:szCs w:val="22"/>
              </w:rPr>
              <w:t xml:space="preserve"> ± 7,5%</w:t>
            </w:r>
          </w:p>
        </w:tc>
      </w:tr>
      <w:tr w:rsidR="001E3723" w:rsidRPr="009407FC" w:rsidTr="002F6A31">
        <w:tc>
          <w:tcPr>
            <w:tcW w:w="970" w:type="pct"/>
            <w:tcBorders>
              <w:top w:val="single" w:sz="4" w:space="0" w:color="auto"/>
              <w:bottom w:val="single" w:sz="4" w:space="0" w:color="auto"/>
              <w:right w:val="single" w:sz="4" w:space="0" w:color="auto"/>
            </w:tcBorders>
            <w:vAlign w:val="center"/>
            <w:hideMark/>
          </w:tcPr>
          <w:p w:rsidR="001E3723" w:rsidRPr="009407FC" w:rsidRDefault="001E3723" w:rsidP="00B10830">
            <w:pPr>
              <w:spacing w:before="0"/>
              <w:ind w:firstLine="33"/>
              <w:jc w:val="center"/>
            </w:pPr>
            <w:r w:rsidRPr="009407FC">
              <w:rPr>
                <w:bCs/>
              </w:rPr>
              <w:t>2</w:t>
            </w:r>
          </w:p>
        </w:tc>
        <w:tc>
          <w:tcPr>
            <w:tcW w:w="4030" w:type="pct"/>
            <w:tcBorders>
              <w:top w:val="single" w:sz="4" w:space="0" w:color="auto"/>
              <w:left w:val="single" w:sz="4" w:space="0" w:color="auto"/>
              <w:bottom w:val="single" w:sz="4" w:space="0" w:color="auto"/>
            </w:tcBorders>
            <w:vAlign w:val="center"/>
            <w:hideMark/>
          </w:tcPr>
          <w:p w:rsidR="001E3723" w:rsidRPr="009407FC" w:rsidRDefault="00442E00" w:rsidP="00B10830">
            <w:pPr>
              <w:spacing w:before="0"/>
              <w:ind w:firstLine="0"/>
              <w:jc w:val="left"/>
            </w:pPr>
            <w:r w:rsidRPr="009407FC">
              <w:rPr>
                <w:rFonts w:eastAsia="Arial" w:cs="Arial"/>
                <w:szCs w:val="22"/>
              </w:rPr>
              <w:t>д</w:t>
            </w:r>
            <w:r w:rsidR="004C68E0" w:rsidRPr="009407FC">
              <w:rPr>
                <w:rFonts w:eastAsia="Arial" w:cs="Arial"/>
                <w:szCs w:val="22"/>
              </w:rPr>
              <w:t>ані про діяльність</w:t>
            </w:r>
            <w:r w:rsidR="001D2053" w:rsidRPr="009407FC">
              <w:rPr>
                <w:rFonts w:eastAsia="Arial" w:cs="Arial"/>
                <w:szCs w:val="22"/>
              </w:rPr>
              <w:t>:</w:t>
            </w:r>
            <w:r w:rsidR="004C68E0" w:rsidRPr="009407FC">
              <w:rPr>
                <w:rFonts w:eastAsia="Arial" w:cs="Arial"/>
                <w:szCs w:val="22"/>
              </w:rPr>
              <w:t xml:space="preserve"> обсяг </w:t>
            </w:r>
            <w:r w:rsidR="004C68E0" w:rsidRPr="009407FC">
              <w:t>вуглеводневої сировини</w:t>
            </w:r>
            <w:r w:rsidR="004C68E0" w:rsidRPr="009407FC">
              <w:rPr>
                <w:rFonts w:cs="Arial"/>
              </w:rPr>
              <w:t xml:space="preserve"> </w:t>
            </w:r>
            <w:r w:rsidR="004C68E0" w:rsidRPr="009407FC">
              <w:rPr>
                <w:rFonts w:eastAsia="Arial" w:cs="Arial"/>
                <w:szCs w:val="22"/>
              </w:rPr>
              <w:t xml:space="preserve">[т] за звітний період визначається </w:t>
            </w:r>
            <w:r w:rsidR="001E3723" w:rsidRPr="009407FC">
              <w:rPr>
                <w:rFonts w:eastAsia="Arial" w:cs="Arial"/>
                <w:szCs w:val="22"/>
              </w:rPr>
              <w:t xml:space="preserve">з </w:t>
            </w:r>
            <w:r w:rsidR="00D062AF">
              <w:rPr>
                <w:rFonts w:eastAsia="Arial" w:cs="Arial"/>
                <w:szCs w:val="22"/>
              </w:rPr>
              <w:t xml:space="preserve">максимальною </w:t>
            </w:r>
            <w:r w:rsidR="00B47D47" w:rsidRPr="009407FC">
              <w:rPr>
                <w:rFonts w:eastAsia="Arial" w:cs="Arial"/>
                <w:szCs w:val="22"/>
              </w:rPr>
              <w:t>невизначеністю</w:t>
            </w:r>
            <w:r w:rsidR="001E3723" w:rsidRPr="009407FC">
              <w:rPr>
                <w:rFonts w:eastAsia="Arial" w:cs="Arial"/>
                <w:szCs w:val="22"/>
              </w:rPr>
              <w:t xml:space="preserve"> ± 2,5%</w:t>
            </w:r>
            <w:r w:rsidR="001E3723" w:rsidRPr="009407FC">
              <w:rPr>
                <w:bCs/>
              </w:rPr>
              <w:t xml:space="preserve"> </w:t>
            </w:r>
          </w:p>
        </w:tc>
      </w:tr>
    </w:tbl>
    <w:p w:rsidR="00427E3B" w:rsidRPr="009407FC" w:rsidRDefault="00427E3B" w:rsidP="00362B11">
      <w:pPr>
        <w:pStyle w:val="3"/>
        <w:spacing w:before="240" w:after="240"/>
        <w:ind w:left="0" w:hanging="11"/>
        <w:rPr>
          <w:b/>
        </w:rPr>
      </w:pPr>
      <w:bookmarkStart w:id="39" w:name="_Toc495739609"/>
      <w:r w:rsidRPr="009407FC">
        <w:rPr>
          <w:b/>
        </w:rPr>
        <w:t>Рівні точності для коефіцієнта викидів</w:t>
      </w:r>
      <w:bookmarkEnd w:id="39"/>
      <w:r w:rsidR="00FB7A30" w:rsidRPr="009407FC">
        <w:rPr>
          <w:b/>
        </w:rPr>
        <w:t xml:space="preserve"> для виробництва водню</w:t>
      </w:r>
      <w:r w:rsidR="000629A9" w:rsidRPr="009407FC">
        <w:rPr>
          <w:b/>
        </w:rPr>
        <w:t xml:space="preserve"> </w:t>
      </w:r>
    </w:p>
    <w:p w:rsidR="00427E3B" w:rsidRPr="009407FC" w:rsidRDefault="00427E3B" w:rsidP="001524D6">
      <w:pPr>
        <w:tabs>
          <w:tab w:val="clear" w:pos="8100"/>
        </w:tabs>
        <w:ind w:firstLine="567"/>
        <w:rPr>
          <w:rFonts w:eastAsia="Arial" w:cs="Arial"/>
          <w:szCs w:val="22"/>
        </w:rPr>
      </w:pPr>
      <w:r w:rsidRPr="009407FC">
        <w:rPr>
          <w:rFonts w:eastAsia="Arial" w:cs="Arial"/>
          <w:szCs w:val="22"/>
        </w:rPr>
        <w:lastRenderedPageBreak/>
        <w:t xml:space="preserve">Рівень </w:t>
      </w:r>
      <w:r w:rsidR="0026578E">
        <w:rPr>
          <w:rFonts w:eastAsia="Arial" w:cs="Arial"/>
          <w:szCs w:val="22"/>
        </w:rPr>
        <w:t xml:space="preserve">точності </w:t>
      </w:r>
      <w:r w:rsidRPr="009407FC">
        <w:rPr>
          <w:rFonts w:eastAsia="Arial" w:cs="Arial"/>
          <w:szCs w:val="22"/>
        </w:rPr>
        <w:t xml:space="preserve">1: </w:t>
      </w:r>
      <w:r w:rsidR="006E5D1B">
        <w:rPr>
          <w:rFonts w:eastAsia="Arial" w:cs="Arial"/>
          <w:szCs w:val="22"/>
        </w:rPr>
        <w:t>З</w:t>
      </w:r>
      <w:r w:rsidRPr="009407FC">
        <w:rPr>
          <w:rFonts w:eastAsia="Arial" w:cs="Arial"/>
          <w:szCs w:val="22"/>
        </w:rPr>
        <w:t>начення</w:t>
      </w:r>
      <w:r w:rsidR="00D41FF3" w:rsidRPr="009407FC">
        <w:rPr>
          <w:rFonts w:eastAsia="Arial" w:cs="Arial"/>
          <w:szCs w:val="22"/>
        </w:rPr>
        <w:t xml:space="preserve"> за замовчуванням</w:t>
      </w:r>
      <w:r w:rsidR="00D41330" w:rsidRPr="009407FC">
        <w:rPr>
          <w:rFonts w:eastAsia="Arial" w:cs="Arial"/>
          <w:szCs w:val="22"/>
        </w:rPr>
        <w:t xml:space="preserve"> дорівнює</w:t>
      </w:r>
      <w:r w:rsidRPr="009407FC">
        <w:rPr>
          <w:rFonts w:eastAsia="Arial" w:cs="Arial"/>
          <w:szCs w:val="22"/>
        </w:rPr>
        <w:t xml:space="preserve"> 2,9 т CO</w:t>
      </w:r>
      <w:r w:rsidRPr="009407FC">
        <w:rPr>
          <w:rFonts w:eastAsia="Arial" w:cs="Arial"/>
          <w:szCs w:val="22"/>
          <w:vertAlign w:val="subscript"/>
        </w:rPr>
        <w:t>2</w:t>
      </w:r>
      <w:r w:rsidRPr="009407FC">
        <w:rPr>
          <w:rFonts w:eastAsia="Arial" w:cs="Arial"/>
          <w:szCs w:val="22"/>
        </w:rPr>
        <w:t xml:space="preserve"> на тонну </w:t>
      </w:r>
      <w:r w:rsidR="00D41FF3" w:rsidRPr="009407FC">
        <w:t xml:space="preserve">вуглеводневої </w:t>
      </w:r>
      <w:r w:rsidR="00D41FF3" w:rsidRPr="009407FC">
        <w:rPr>
          <w:rFonts w:eastAsia="Arial" w:cs="Arial"/>
          <w:szCs w:val="22"/>
        </w:rPr>
        <w:t>сировини</w:t>
      </w:r>
      <w:r w:rsidRPr="009407FC">
        <w:rPr>
          <w:rFonts w:eastAsia="Arial" w:cs="Arial"/>
          <w:szCs w:val="22"/>
        </w:rPr>
        <w:t xml:space="preserve">, </w:t>
      </w:r>
      <w:r w:rsidR="00D41FF3" w:rsidRPr="009407FC">
        <w:rPr>
          <w:rFonts w:eastAsia="Arial" w:cs="Arial"/>
          <w:szCs w:val="22"/>
        </w:rPr>
        <w:t xml:space="preserve">виходячи з припущення, що використовується </w:t>
      </w:r>
      <w:r w:rsidRPr="009407FC">
        <w:rPr>
          <w:rFonts w:eastAsia="Arial" w:cs="Arial"/>
          <w:szCs w:val="22"/>
        </w:rPr>
        <w:t>етан.</w:t>
      </w:r>
    </w:p>
    <w:p w:rsidR="001D032A" w:rsidRPr="009407FC" w:rsidRDefault="00427E3B" w:rsidP="001524D6">
      <w:pPr>
        <w:tabs>
          <w:tab w:val="clear" w:pos="8100"/>
        </w:tabs>
        <w:ind w:firstLine="567"/>
        <w:rPr>
          <w:rFonts w:eastAsia="Arial" w:cs="Arial"/>
          <w:szCs w:val="22"/>
        </w:rPr>
      </w:pPr>
      <w:r w:rsidRPr="009407FC">
        <w:rPr>
          <w:rFonts w:eastAsia="Arial" w:cs="Arial"/>
          <w:szCs w:val="22"/>
        </w:rPr>
        <w:t xml:space="preserve">Рівень </w:t>
      </w:r>
      <w:r w:rsidR="0026578E">
        <w:rPr>
          <w:rFonts w:eastAsia="Arial" w:cs="Arial"/>
          <w:szCs w:val="22"/>
        </w:rPr>
        <w:t xml:space="preserve">точності </w:t>
      </w:r>
      <w:r w:rsidRPr="009407FC">
        <w:rPr>
          <w:rFonts w:eastAsia="Arial" w:cs="Arial"/>
          <w:szCs w:val="22"/>
        </w:rPr>
        <w:t xml:space="preserve">2: </w:t>
      </w:r>
      <w:r w:rsidR="006E5D1B">
        <w:rPr>
          <w:rFonts w:eastAsia="Arial" w:cs="Arial"/>
          <w:szCs w:val="22"/>
        </w:rPr>
        <w:t>К</w:t>
      </w:r>
      <w:r w:rsidRPr="009407FC">
        <w:rPr>
          <w:rFonts w:eastAsia="Arial" w:cs="Arial"/>
          <w:szCs w:val="22"/>
        </w:rPr>
        <w:t xml:space="preserve">оефіцієнт викидів розраховується виходячи </w:t>
      </w:r>
      <w:r w:rsidR="00323E5D" w:rsidRPr="009407FC">
        <w:rPr>
          <w:rFonts w:eastAsia="Arial" w:cs="Arial"/>
          <w:szCs w:val="22"/>
        </w:rPr>
        <w:t>і</w:t>
      </w:r>
      <w:r w:rsidRPr="009407FC">
        <w:rPr>
          <w:rFonts w:eastAsia="Arial" w:cs="Arial"/>
          <w:szCs w:val="22"/>
        </w:rPr>
        <w:t xml:space="preserve">з вмісту вуглецю </w:t>
      </w:r>
      <w:r w:rsidR="00C13129" w:rsidRPr="009407FC">
        <w:rPr>
          <w:rFonts w:eastAsia="Arial" w:cs="Arial"/>
          <w:szCs w:val="22"/>
        </w:rPr>
        <w:t>у вуглеводневій сировині</w:t>
      </w:r>
      <w:r w:rsidRPr="009407FC">
        <w:rPr>
          <w:rFonts w:eastAsia="Arial" w:cs="Arial"/>
          <w:szCs w:val="22"/>
        </w:rPr>
        <w:t xml:space="preserve">, </w:t>
      </w:r>
      <w:r w:rsidR="006E5D1B" w:rsidRPr="009407FC">
        <w:rPr>
          <w:rFonts w:eastAsia="Arial" w:cs="Arial"/>
          <w:szCs w:val="22"/>
        </w:rPr>
        <w:t>визначен</w:t>
      </w:r>
      <w:r w:rsidR="006E5D1B">
        <w:rPr>
          <w:rFonts w:eastAsia="Arial" w:cs="Arial"/>
          <w:szCs w:val="22"/>
        </w:rPr>
        <w:t>ий</w:t>
      </w:r>
      <w:r w:rsidR="006E5D1B" w:rsidRPr="009407FC">
        <w:rPr>
          <w:rFonts w:eastAsia="Arial" w:cs="Arial"/>
          <w:szCs w:val="22"/>
        </w:rPr>
        <w:t xml:space="preserve"> </w:t>
      </w:r>
      <w:r w:rsidR="00C13129" w:rsidRPr="009407FC">
        <w:rPr>
          <w:rFonts w:cs="Times New Roman"/>
        </w:rPr>
        <w:t xml:space="preserve">на основі лабораторних аналізів згідно з відповідними положеннями </w:t>
      </w:r>
      <w:r w:rsidR="00EF59E0" w:rsidRPr="009407FC">
        <w:rPr>
          <w:rFonts w:cs="Arial"/>
        </w:rPr>
        <w:t>пунктів 35</w:t>
      </w:r>
      <w:r w:rsidR="00ED5636" w:rsidRPr="009407FC">
        <w:rPr>
          <w:rFonts w:cs="Arial"/>
        </w:rPr>
        <w:t>–</w:t>
      </w:r>
      <w:r w:rsidR="00EF59E0" w:rsidRPr="009407FC">
        <w:rPr>
          <w:rFonts w:cs="Arial"/>
        </w:rPr>
        <w:t xml:space="preserve">39 </w:t>
      </w:r>
      <w:r w:rsidR="003C010F" w:rsidRPr="009407FC">
        <w:rPr>
          <w:rFonts w:cs="Arial"/>
        </w:rPr>
        <w:t>Порядку здійснення моніторингу та звітності</w:t>
      </w:r>
      <w:r w:rsidR="00EF59E0" w:rsidRPr="009407FC">
        <w:rPr>
          <w:rFonts w:cs="Arial"/>
        </w:rPr>
        <w:t>, де викладені вимоги щодо відбору проб, проведення лабораторн</w:t>
      </w:r>
      <w:r w:rsidR="006866BE" w:rsidRPr="009407FC">
        <w:rPr>
          <w:rFonts w:cs="Arial"/>
        </w:rPr>
        <w:t>их</w:t>
      </w:r>
      <w:r w:rsidR="00EF59E0" w:rsidRPr="009407FC">
        <w:rPr>
          <w:rFonts w:cs="Arial"/>
        </w:rPr>
        <w:t xml:space="preserve"> аналіз</w:t>
      </w:r>
      <w:r w:rsidR="006866BE" w:rsidRPr="009407FC">
        <w:rPr>
          <w:rFonts w:cs="Arial"/>
        </w:rPr>
        <w:t>ів</w:t>
      </w:r>
      <w:r w:rsidR="00EF59E0" w:rsidRPr="009407FC">
        <w:rPr>
          <w:rFonts w:cs="Arial"/>
        </w:rPr>
        <w:t xml:space="preserve">, калібрування та </w:t>
      </w:r>
      <w:proofErr w:type="spellStart"/>
      <w:r w:rsidR="00EF59E0" w:rsidRPr="009407FC">
        <w:rPr>
          <w:rFonts w:cs="Arial"/>
        </w:rPr>
        <w:t>валідації</w:t>
      </w:r>
      <w:proofErr w:type="spellEnd"/>
      <w:r w:rsidR="00EF59E0" w:rsidRPr="009407FC">
        <w:rPr>
          <w:rFonts w:cs="Arial"/>
        </w:rPr>
        <w:t xml:space="preserve"> для визначення розрахункових коефіцієнтів</w:t>
      </w:r>
      <w:r w:rsidRPr="009407FC">
        <w:rPr>
          <w:rFonts w:eastAsia="Arial" w:cs="Arial"/>
          <w:szCs w:val="22"/>
        </w:rPr>
        <w:t xml:space="preserve">. </w:t>
      </w:r>
    </w:p>
    <w:p w:rsidR="00B56367" w:rsidRPr="009407FC" w:rsidRDefault="00440564" w:rsidP="00362B11">
      <w:pPr>
        <w:pStyle w:val="3"/>
        <w:spacing w:before="240" w:after="240"/>
        <w:ind w:left="0" w:hanging="11"/>
        <w:rPr>
          <w:b/>
        </w:rPr>
      </w:pPr>
      <w:r w:rsidRPr="009407FC">
        <w:rPr>
          <w:b/>
        </w:rPr>
        <w:t xml:space="preserve">Рівні точності для діяльності щодо регенерації каталізатора каталітичного крекінгу, регенерації інших каталізаторів і </w:t>
      </w:r>
      <w:proofErr w:type="spellStart"/>
      <w:r w:rsidRPr="009407FC">
        <w:rPr>
          <w:b/>
        </w:rPr>
        <w:t>флексі</w:t>
      </w:r>
      <w:proofErr w:type="spellEnd"/>
      <w:r w:rsidR="00ED5636" w:rsidRPr="009407FC">
        <w:rPr>
          <w:b/>
        </w:rPr>
        <w:t>–</w:t>
      </w:r>
      <w:proofErr w:type="spellStart"/>
      <w:r w:rsidRPr="009407FC">
        <w:rPr>
          <w:b/>
        </w:rPr>
        <w:t>кокінгу</w:t>
      </w:r>
      <w:proofErr w:type="spellEnd"/>
    </w:p>
    <w:p w:rsidR="00BC6739" w:rsidRPr="009407FC" w:rsidRDefault="00424CEB" w:rsidP="001524D6">
      <w:pPr>
        <w:tabs>
          <w:tab w:val="clear" w:pos="8100"/>
        </w:tabs>
        <w:ind w:firstLine="567"/>
      </w:pPr>
      <w:r w:rsidRPr="009407FC">
        <w:t>Для моніторингу викидів CO</w:t>
      </w:r>
      <w:r w:rsidRPr="009407FC">
        <w:rPr>
          <w:rFonts w:ascii="Cambria Math" w:hAnsi="Cambria Math" w:cs="Times New Roman"/>
          <w:bCs/>
          <w:iCs/>
          <w:sz w:val="22"/>
          <w:vertAlign w:val="subscript"/>
        </w:rPr>
        <w:t>2</w:t>
      </w:r>
      <w:r w:rsidRPr="009407FC">
        <w:t xml:space="preserve"> від регенерації </w:t>
      </w:r>
      <w:r w:rsidRPr="009407FC">
        <w:rPr>
          <w:rFonts w:cs="Times New Roman"/>
        </w:rPr>
        <w:t xml:space="preserve">каталізатора </w:t>
      </w:r>
      <w:r w:rsidRPr="009407FC">
        <w:t>каталітичного крекінгу, регенерації інших каталізатор</w:t>
      </w:r>
      <w:r w:rsidR="003E3C81" w:rsidRPr="009407FC">
        <w:t>ів</w:t>
      </w:r>
      <w:r w:rsidRPr="009407FC">
        <w:t xml:space="preserve"> </w:t>
      </w:r>
      <w:r w:rsidR="003E3C81" w:rsidRPr="009407FC">
        <w:t>і</w:t>
      </w:r>
      <w:r w:rsidRPr="009407FC">
        <w:t xml:space="preserve"> </w:t>
      </w:r>
      <w:proofErr w:type="spellStart"/>
      <w:r w:rsidRPr="009407FC">
        <w:t>флексі</w:t>
      </w:r>
      <w:proofErr w:type="spellEnd"/>
      <w:r w:rsidR="00ED5636" w:rsidRPr="009407FC">
        <w:t>–</w:t>
      </w:r>
      <w:proofErr w:type="spellStart"/>
      <w:r w:rsidR="003E3C81" w:rsidRPr="009407FC">
        <w:t>кокінгу</w:t>
      </w:r>
      <w:proofErr w:type="spellEnd"/>
      <w:r w:rsidRPr="009407FC">
        <w:t xml:space="preserve"> на нафтопереробних заводах </w:t>
      </w:r>
      <w:r w:rsidR="006E5D1B">
        <w:t>пороги невизначеності стосуються сумарної</w:t>
      </w:r>
      <w:r w:rsidRPr="009407FC">
        <w:t xml:space="preserve"> невизначен</w:t>
      </w:r>
      <w:r w:rsidR="006E5D1B">
        <w:t>о</w:t>
      </w:r>
      <w:r w:rsidRPr="009407FC">
        <w:t>ст</w:t>
      </w:r>
      <w:r w:rsidR="006E5D1B">
        <w:t>і</w:t>
      </w:r>
      <w:r w:rsidRPr="009407FC">
        <w:t xml:space="preserve"> </w:t>
      </w:r>
      <w:r w:rsidR="00D41FF3" w:rsidRPr="009407FC">
        <w:t xml:space="preserve">обсягу </w:t>
      </w:r>
      <w:r w:rsidRPr="009407FC">
        <w:t>викидів</w:t>
      </w:r>
      <w:r w:rsidR="009C02BE" w:rsidRPr="009407FC">
        <w:t xml:space="preserve"> CO</w:t>
      </w:r>
      <w:r w:rsidR="009C02BE" w:rsidRPr="009407FC">
        <w:rPr>
          <w:rFonts w:ascii="Cambria Math" w:hAnsi="Cambria Math" w:cs="Times New Roman"/>
          <w:bCs/>
          <w:iCs/>
          <w:sz w:val="22"/>
          <w:vertAlign w:val="subscript"/>
        </w:rPr>
        <w:t>2</w:t>
      </w:r>
      <w:r w:rsidRPr="009407FC">
        <w:t xml:space="preserve"> від </w:t>
      </w:r>
      <w:r w:rsidR="003E3C81" w:rsidRPr="009407FC">
        <w:t>кожного</w:t>
      </w:r>
      <w:r w:rsidRPr="009407FC">
        <w:t xml:space="preserve"> джерела</w:t>
      </w:r>
      <w:r w:rsidR="003E3C81" w:rsidRPr="009407FC">
        <w:t>.</w:t>
      </w:r>
    </w:p>
    <w:p w:rsidR="00BC6739" w:rsidRPr="009407FC" w:rsidRDefault="00BC6739" w:rsidP="001524D6">
      <w:pPr>
        <w:pStyle w:val="af0"/>
        <w:ind w:firstLine="567"/>
        <w:jc w:val="both"/>
        <w:rPr>
          <w:b w:val="0"/>
        </w:rPr>
      </w:pPr>
      <w:r w:rsidRPr="009407FC">
        <w:rPr>
          <w:b w:val="0"/>
        </w:rPr>
        <w:t xml:space="preserve">Таблиця </w:t>
      </w:r>
      <w:r w:rsidR="00B56367" w:rsidRPr="009407FC">
        <w:rPr>
          <w:b w:val="0"/>
        </w:rPr>
        <w:t>3</w:t>
      </w:r>
      <w:r w:rsidRPr="009407FC">
        <w:rPr>
          <w:b w:val="0"/>
        </w:rPr>
        <w:t>.</w:t>
      </w:r>
      <w:r w:rsidR="004E20FB" w:rsidRPr="009407FC">
        <w:rPr>
          <w:b w:val="0"/>
        </w:rPr>
        <w:t>2</w:t>
      </w:r>
      <w:r w:rsidR="00B315F1" w:rsidRPr="009407FC">
        <w:rPr>
          <w:b w:val="0"/>
        </w:rPr>
        <w:t>.</w:t>
      </w:r>
      <w:r w:rsidRPr="009407FC">
        <w:rPr>
          <w:b w:val="0"/>
        </w:rPr>
        <w:t xml:space="preserve"> Рівні точності для діяльн</w:t>
      </w:r>
      <w:r w:rsidR="0010246C" w:rsidRPr="009407FC">
        <w:rPr>
          <w:b w:val="0"/>
        </w:rPr>
        <w:t>ості</w:t>
      </w:r>
      <w:r w:rsidR="00A961F2" w:rsidRPr="009407FC">
        <w:rPr>
          <w:b w:val="0"/>
        </w:rPr>
        <w:t xml:space="preserve"> з</w:t>
      </w:r>
      <w:r w:rsidRPr="009407FC">
        <w:rPr>
          <w:b w:val="0"/>
        </w:rPr>
        <w:t xml:space="preserve"> регенерації каталізатора каталітичного крекінгу, регенерації інших каталізаторів і </w:t>
      </w:r>
      <w:proofErr w:type="spellStart"/>
      <w:r w:rsidRPr="009407FC">
        <w:rPr>
          <w:b w:val="0"/>
        </w:rPr>
        <w:t>флексі-кокінгу</w:t>
      </w:r>
      <w:proofErr w:type="spellEnd"/>
    </w:p>
    <w:tbl>
      <w:tblPr>
        <w:tblStyle w:val="TableGrid2"/>
        <w:tblW w:w="4869"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67"/>
        <w:gridCol w:w="7342"/>
      </w:tblGrid>
      <w:tr w:rsidR="00BC6739" w:rsidRPr="009407FC" w:rsidTr="002F6A31">
        <w:trPr>
          <w:trHeight w:val="391"/>
        </w:trPr>
        <w:tc>
          <w:tcPr>
            <w:tcW w:w="970" w:type="pct"/>
            <w:tcBorders>
              <w:top w:val="single" w:sz="4" w:space="0" w:color="auto"/>
              <w:bottom w:val="single" w:sz="4" w:space="0" w:color="auto"/>
              <w:right w:val="single" w:sz="4" w:space="0" w:color="auto"/>
            </w:tcBorders>
            <w:vAlign w:val="center"/>
            <w:hideMark/>
          </w:tcPr>
          <w:p w:rsidR="00BC6739" w:rsidRPr="009407FC" w:rsidRDefault="00BC6739" w:rsidP="007C1CCC">
            <w:pPr>
              <w:ind w:firstLine="33"/>
              <w:jc w:val="center"/>
            </w:pPr>
            <w:r w:rsidRPr="009407FC">
              <w:rPr>
                <w:bCs/>
              </w:rPr>
              <w:t>№ рівня точності</w:t>
            </w:r>
          </w:p>
        </w:tc>
        <w:tc>
          <w:tcPr>
            <w:tcW w:w="4030" w:type="pct"/>
            <w:tcBorders>
              <w:top w:val="single" w:sz="4" w:space="0" w:color="auto"/>
              <w:left w:val="single" w:sz="4" w:space="0" w:color="auto"/>
              <w:bottom w:val="single" w:sz="4" w:space="0" w:color="auto"/>
            </w:tcBorders>
            <w:vAlign w:val="center"/>
            <w:hideMark/>
          </w:tcPr>
          <w:p w:rsidR="00BC6739" w:rsidRPr="009407FC" w:rsidRDefault="00BC6739" w:rsidP="007C1CCC">
            <w:pPr>
              <w:ind w:firstLine="0"/>
              <w:jc w:val="center"/>
            </w:pPr>
            <w:r w:rsidRPr="009407FC">
              <w:rPr>
                <w:bCs/>
              </w:rPr>
              <w:t>Визначення</w:t>
            </w:r>
          </w:p>
        </w:tc>
      </w:tr>
      <w:tr w:rsidR="00BC6739" w:rsidRPr="009407FC" w:rsidTr="002F6A31">
        <w:tc>
          <w:tcPr>
            <w:tcW w:w="970" w:type="pct"/>
            <w:tcBorders>
              <w:top w:val="single" w:sz="4" w:space="0" w:color="auto"/>
              <w:bottom w:val="single" w:sz="4" w:space="0" w:color="auto"/>
              <w:right w:val="single" w:sz="4" w:space="0" w:color="auto"/>
            </w:tcBorders>
            <w:vAlign w:val="center"/>
            <w:hideMark/>
          </w:tcPr>
          <w:p w:rsidR="00BC6739" w:rsidRPr="009407FC" w:rsidRDefault="00BC6739" w:rsidP="007C1CCC">
            <w:pPr>
              <w:ind w:firstLine="33"/>
              <w:jc w:val="center"/>
            </w:pPr>
            <w:r w:rsidRPr="009407FC">
              <w:rPr>
                <w:bCs/>
              </w:rPr>
              <w:t>1</w:t>
            </w:r>
          </w:p>
        </w:tc>
        <w:tc>
          <w:tcPr>
            <w:tcW w:w="4030" w:type="pct"/>
            <w:tcBorders>
              <w:top w:val="single" w:sz="4" w:space="0" w:color="auto"/>
              <w:left w:val="single" w:sz="4" w:space="0" w:color="auto"/>
              <w:bottom w:val="single" w:sz="4" w:space="0" w:color="auto"/>
            </w:tcBorders>
            <w:vAlign w:val="center"/>
            <w:hideMark/>
          </w:tcPr>
          <w:p w:rsidR="00BC6739" w:rsidRPr="009407FC" w:rsidRDefault="00442E00" w:rsidP="007C1CCC">
            <w:pPr>
              <w:ind w:firstLine="0"/>
              <w:jc w:val="left"/>
            </w:pPr>
            <w:r w:rsidRPr="009407FC">
              <w:t>д</w:t>
            </w:r>
            <w:r w:rsidR="003E3C81" w:rsidRPr="009407FC">
              <w:t xml:space="preserve">ля кожного джерела загальні викиди </w:t>
            </w:r>
            <w:r w:rsidR="00A75127">
              <w:t xml:space="preserve">ПГ </w:t>
            </w:r>
            <w:r w:rsidR="003E3C81" w:rsidRPr="009407FC">
              <w:t xml:space="preserve">за звітний період визначаються з </w:t>
            </w:r>
            <w:r w:rsidR="00D062AF">
              <w:t xml:space="preserve">максимальною </w:t>
            </w:r>
            <w:r w:rsidR="00B47D47" w:rsidRPr="009407FC">
              <w:t>невизначеністю</w:t>
            </w:r>
            <w:r w:rsidR="00BC6739" w:rsidRPr="009407FC">
              <w:t xml:space="preserve"> ± 10%</w:t>
            </w:r>
          </w:p>
        </w:tc>
      </w:tr>
      <w:tr w:rsidR="00BC6739" w:rsidRPr="009407FC" w:rsidTr="002F6A31">
        <w:tc>
          <w:tcPr>
            <w:tcW w:w="970" w:type="pct"/>
            <w:tcBorders>
              <w:top w:val="single" w:sz="4" w:space="0" w:color="auto"/>
              <w:bottom w:val="single" w:sz="4" w:space="0" w:color="auto"/>
              <w:right w:val="single" w:sz="4" w:space="0" w:color="auto"/>
            </w:tcBorders>
            <w:vAlign w:val="center"/>
            <w:hideMark/>
          </w:tcPr>
          <w:p w:rsidR="00BC6739" w:rsidRPr="009407FC" w:rsidRDefault="00BC6739" w:rsidP="007C1CCC">
            <w:pPr>
              <w:ind w:firstLine="33"/>
              <w:jc w:val="center"/>
            </w:pPr>
            <w:r w:rsidRPr="009407FC">
              <w:rPr>
                <w:bCs/>
              </w:rPr>
              <w:t>2</w:t>
            </w:r>
          </w:p>
        </w:tc>
        <w:tc>
          <w:tcPr>
            <w:tcW w:w="4030" w:type="pct"/>
            <w:tcBorders>
              <w:top w:val="single" w:sz="4" w:space="0" w:color="auto"/>
              <w:left w:val="single" w:sz="4" w:space="0" w:color="auto"/>
              <w:bottom w:val="single" w:sz="4" w:space="0" w:color="auto"/>
            </w:tcBorders>
            <w:vAlign w:val="center"/>
            <w:hideMark/>
          </w:tcPr>
          <w:p w:rsidR="00BC6739" w:rsidRPr="009407FC" w:rsidRDefault="00442E00" w:rsidP="007C1CCC">
            <w:pPr>
              <w:ind w:firstLine="0"/>
              <w:jc w:val="left"/>
            </w:pPr>
            <w:r w:rsidRPr="009407FC">
              <w:t>д</w:t>
            </w:r>
            <w:r w:rsidR="003E3C81" w:rsidRPr="009407FC">
              <w:t xml:space="preserve">ля кожного джерела загальні викиди </w:t>
            </w:r>
            <w:r w:rsidR="00A75127">
              <w:t xml:space="preserve">ПГ </w:t>
            </w:r>
            <w:r w:rsidR="003E3C81" w:rsidRPr="009407FC">
              <w:t xml:space="preserve">за звітний період визначаються з </w:t>
            </w:r>
            <w:r w:rsidR="00D062AF">
              <w:t xml:space="preserve">максимальною </w:t>
            </w:r>
            <w:r w:rsidR="00B47D47" w:rsidRPr="009407FC">
              <w:t>невизначеністю</w:t>
            </w:r>
            <w:r w:rsidR="0010246C" w:rsidRPr="009407FC">
              <w:t xml:space="preserve"> ± 7,5%</w:t>
            </w:r>
          </w:p>
        </w:tc>
      </w:tr>
      <w:tr w:rsidR="00BC6739" w:rsidRPr="009407FC" w:rsidTr="002F6A31">
        <w:tc>
          <w:tcPr>
            <w:tcW w:w="970" w:type="pct"/>
            <w:tcBorders>
              <w:top w:val="single" w:sz="4" w:space="0" w:color="auto"/>
              <w:bottom w:val="single" w:sz="4" w:space="0" w:color="auto"/>
              <w:right w:val="single" w:sz="4" w:space="0" w:color="auto"/>
            </w:tcBorders>
            <w:vAlign w:val="center"/>
          </w:tcPr>
          <w:p w:rsidR="00BC6739" w:rsidRPr="009407FC" w:rsidRDefault="0010246C" w:rsidP="007C1CCC">
            <w:pPr>
              <w:ind w:firstLine="33"/>
              <w:jc w:val="center"/>
              <w:rPr>
                <w:bCs/>
              </w:rPr>
            </w:pPr>
            <w:r w:rsidRPr="009407FC">
              <w:rPr>
                <w:bCs/>
              </w:rPr>
              <w:t>3</w:t>
            </w:r>
          </w:p>
        </w:tc>
        <w:tc>
          <w:tcPr>
            <w:tcW w:w="4030" w:type="pct"/>
            <w:tcBorders>
              <w:top w:val="single" w:sz="4" w:space="0" w:color="auto"/>
              <w:left w:val="single" w:sz="4" w:space="0" w:color="auto"/>
              <w:bottom w:val="single" w:sz="4" w:space="0" w:color="auto"/>
            </w:tcBorders>
            <w:vAlign w:val="center"/>
          </w:tcPr>
          <w:p w:rsidR="00BC6739" w:rsidRPr="009407FC" w:rsidRDefault="00442E00" w:rsidP="007C1CCC">
            <w:pPr>
              <w:ind w:firstLine="0"/>
              <w:jc w:val="left"/>
              <w:rPr>
                <w:rFonts w:eastAsia="Arial" w:cs="Arial"/>
                <w:szCs w:val="22"/>
              </w:rPr>
            </w:pPr>
            <w:r w:rsidRPr="009407FC">
              <w:t>д</w:t>
            </w:r>
            <w:r w:rsidR="003E3C81" w:rsidRPr="009407FC">
              <w:t xml:space="preserve">ля кожного джерела загальні викиди </w:t>
            </w:r>
            <w:r w:rsidR="00A75127">
              <w:t xml:space="preserve">ПГ </w:t>
            </w:r>
            <w:r w:rsidR="003E3C81" w:rsidRPr="009407FC">
              <w:t xml:space="preserve">за звітний період визначаються з </w:t>
            </w:r>
            <w:r w:rsidR="00D062AF">
              <w:t xml:space="preserve">максимальною </w:t>
            </w:r>
            <w:r w:rsidR="00B47D47" w:rsidRPr="009407FC">
              <w:t>невизначеністю</w:t>
            </w:r>
            <w:r w:rsidR="0010246C" w:rsidRPr="009407FC">
              <w:t xml:space="preserve"> ± 5%</w:t>
            </w:r>
          </w:p>
        </w:tc>
      </w:tr>
      <w:tr w:rsidR="00BC6739" w:rsidRPr="009407FC" w:rsidTr="002F6A31">
        <w:tc>
          <w:tcPr>
            <w:tcW w:w="970" w:type="pct"/>
            <w:tcBorders>
              <w:top w:val="single" w:sz="4" w:space="0" w:color="auto"/>
              <w:bottom w:val="single" w:sz="4" w:space="0" w:color="auto"/>
              <w:right w:val="single" w:sz="4" w:space="0" w:color="auto"/>
            </w:tcBorders>
            <w:vAlign w:val="center"/>
          </w:tcPr>
          <w:p w:rsidR="00BC6739" w:rsidRPr="009407FC" w:rsidRDefault="0010246C" w:rsidP="007C1CCC">
            <w:pPr>
              <w:ind w:firstLine="33"/>
              <w:jc w:val="center"/>
              <w:rPr>
                <w:bCs/>
              </w:rPr>
            </w:pPr>
            <w:r w:rsidRPr="009407FC">
              <w:rPr>
                <w:bCs/>
              </w:rPr>
              <w:t>4</w:t>
            </w:r>
          </w:p>
        </w:tc>
        <w:tc>
          <w:tcPr>
            <w:tcW w:w="4030" w:type="pct"/>
            <w:tcBorders>
              <w:top w:val="single" w:sz="4" w:space="0" w:color="auto"/>
              <w:left w:val="single" w:sz="4" w:space="0" w:color="auto"/>
              <w:bottom w:val="single" w:sz="4" w:space="0" w:color="auto"/>
            </w:tcBorders>
            <w:vAlign w:val="center"/>
          </w:tcPr>
          <w:p w:rsidR="00BC6739" w:rsidRPr="009407FC" w:rsidRDefault="00442E00" w:rsidP="007C1CCC">
            <w:pPr>
              <w:ind w:firstLine="0"/>
              <w:jc w:val="left"/>
              <w:rPr>
                <w:rFonts w:eastAsia="Arial" w:cs="Arial"/>
                <w:szCs w:val="22"/>
              </w:rPr>
            </w:pPr>
            <w:r w:rsidRPr="009407FC">
              <w:t>д</w:t>
            </w:r>
            <w:r w:rsidR="00BB25D4" w:rsidRPr="009407FC">
              <w:t xml:space="preserve">ля кожного джерела загальні викиди </w:t>
            </w:r>
            <w:r w:rsidR="00A75127">
              <w:t xml:space="preserve">ПГ </w:t>
            </w:r>
            <w:r w:rsidR="00BB25D4" w:rsidRPr="009407FC">
              <w:t xml:space="preserve">за звітний період визначаються з </w:t>
            </w:r>
            <w:r w:rsidR="00D062AF">
              <w:t xml:space="preserve">максимальною </w:t>
            </w:r>
            <w:r w:rsidR="00B47D47" w:rsidRPr="009407FC">
              <w:t>невизначеністю</w:t>
            </w:r>
            <w:r w:rsidR="0010246C" w:rsidRPr="009407FC">
              <w:t xml:space="preserve"> ± 2,5%</w:t>
            </w:r>
          </w:p>
        </w:tc>
      </w:tr>
    </w:tbl>
    <w:p w:rsidR="000C2EB9" w:rsidRPr="009407FC" w:rsidRDefault="000C2EB9" w:rsidP="009028F7">
      <w:pPr>
        <w:pStyle w:val="BankNormal"/>
        <w:spacing w:after="120"/>
        <w:jc w:val="left"/>
      </w:pPr>
    </w:p>
    <w:p w:rsidR="00EE6924" w:rsidRPr="009407FC" w:rsidRDefault="00EE6924" w:rsidP="00362B11">
      <w:pPr>
        <w:pStyle w:val="1"/>
        <w:spacing w:before="240" w:after="240"/>
        <w:rPr>
          <w:b/>
        </w:rPr>
      </w:pPr>
      <w:bookmarkStart w:id="40" w:name="_Toc495739612"/>
      <w:bookmarkStart w:id="41" w:name="_Toc55991215"/>
      <w:r w:rsidRPr="009407FC">
        <w:rPr>
          <w:b/>
        </w:rPr>
        <w:t xml:space="preserve">Методика моніторингу M3 </w:t>
      </w:r>
      <w:r w:rsidR="00ED5636" w:rsidRPr="009407FC">
        <w:rPr>
          <w:b/>
        </w:rPr>
        <w:t>–</w:t>
      </w:r>
      <w:r w:rsidRPr="009407FC">
        <w:rPr>
          <w:b/>
        </w:rPr>
        <w:t xml:space="preserve"> виробництво коксу</w:t>
      </w:r>
      <w:bookmarkEnd w:id="40"/>
      <w:bookmarkEnd w:id="41"/>
    </w:p>
    <w:p w:rsidR="00EE6924" w:rsidRPr="009407FC" w:rsidRDefault="00EE6924" w:rsidP="00362B11">
      <w:pPr>
        <w:pStyle w:val="2"/>
        <w:spacing w:after="240"/>
        <w:ind w:left="0" w:firstLine="0"/>
        <w:rPr>
          <w:b/>
        </w:rPr>
      </w:pPr>
      <w:bookmarkStart w:id="42" w:name="_Toc55991216"/>
      <w:r w:rsidRPr="009407FC">
        <w:rPr>
          <w:b/>
        </w:rPr>
        <w:t>Сфера застосування</w:t>
      </w:r>
      <w:bookmarkEnd w:id="42"/>
    </w:p>
    <w:p w:rsidR="00EE6924" w:rsidRPr="009407FC" w:rsidRDefault="0087320A" w:rsidP="001524D6">
      <w:pPr>
        <w:ind w:firstLine="567"/>
        <w:rPr>
          <w:rFonts w:cs="Times New Roman"/>
        </w:rPr>
      </w:pPr>
      <w:r w:rsidRPr="009407FC">
        <w:rPr>
          <w:rFonts w:cs="Times New Roman"/>
        </w:rPr>
        <w:t>Ця методика може застосовуватися</w:t>
      </w:r>
      <w:r w:rsidR="00EE6924" w:rsidRPr="009407FC">
        <w:rPr>
          <w:rFonts w:cs="Times New Roman"/>
        </w:rPr>
        <w:t xml:space="preserve"> для розрахунку викидів </w:t>
      </w:r>
      <w:r w:rsidR="00EE6924" w:rsidRPr="009407FC">
        <w:rPr>
          <w:rFonts w:eastAsia="Arial" w:cs="Arial"/>
          <w:szCs w:val="22"/>
        </w:rPr>
        <w:t>CO</w:t>
      </w:r>
      <w:r w:rsidR="00EE6924" w:rsidRPr="009407FC">
        <w:rPr>
          <w:rFonts w:eastAsia="Arial" w:cs="Arial"/>
          <w:szCs w:val="22"/>
          <w:vertAlign w:val="subscript"/>
        </w:rPr>
        <w:t>2</w:t>
      </w:r>
      <w:r w:rsidR="00EE6924" w:rsidRPr="009407FC">
        <w:rPr>
          <w:rFonts w:cs="Times New Roman"/>
        </w:rPr>
        <w:t xml:space="preserve"> від установок з виробництва коксу шляхом піролізу вугілля, тобто нагрівання вугілля в атмосфері, що не містить кисню, для отримання коксу (твердої речовини), газів і рідин.</w:t>
      </w:r>
    </w:p>
    <w:p w:rsidR="00EE6924" w:rsidRPr="009407FC" w:rsidRDefault="00EE6924" w:rsidP="001524D6">
      <w:pPr>
        <w:ind w:firstLine="567"/>
        <w:rPr>
          <w:rFonts w:cs="Times New Roman"/>
        </w:rPr>
      </w:pPr>
      <w:r w:rsidRPr="009407FC">
        <w:rPr>
          <w:rFonts w:cs="Times New Roman"/>
        </w:rPr>
        <w:t>Виробництво коксу може бути частиною металургійного виробництва з повним циклом, що має прямий технічний зв'язок із установками для випалювання та установками для виробництва чавуну та сталі. Таким чином, в процесі звичайної експлуатації установки з виробництва коксу може відбуватися інтенсивний обмін матеріалами, наприклад, доменним газом, коксовим газом, коксом, вапняком, з іншими частинами виробництва. Якщо розглядати в цілому все металургійне виробництво з повним циклом, що відбувається в межах однієї установки, а не тільки виробництво коксу, викиди СО</w:t>
      </w:r>
      <w:r w:rsidRPr="009407FC">
        <w:rPr>
          <w:rFonts w:cs="Times New Roman"/>
          <w:vertAlign w:val="subscript"/>
        </w:rPr>
        <w:t>2</w:t>
      </w:r>
      <w:r w:rsidRPr="009407FC">
        <w:rPr>
          <w:rFonts w:cs="Times New Roman"/>
        </w:rPr>
        <w:t xml:space="preserve"> можна розраховувати для всієї установки разом, використовуючи методику балансу мас.</w:t>
      </w:r>
    </w:p>
    <w:p w:rsidR="00955626" w:rsidRDefault="000F4793" w:rsidP="001524D6">
      <w:pPr>
        <w:ind w:firstLine="567"/>
        <w:rPr>
          <w:rFonts w:cs="Times New Roman"/>
        </w:rPr>
      </w:pPr>
      <w:r>
        <w:rPr>
          <w:rFonts w:cs="Times New Roman"/>
        </w:rPr>
        <w:t>Баланс мас також можна застос</w:t>
      </w:r>
      <w:r w:rsidR="00AE0EBC">
        <w:rPr>
          <w:rFonts w:cs="Times New Roman"/>
        </w:rPr>
        <w:t>ов</w:t>
      </w:r>
      <w:r>
        <w:rPr>
          <w:rFonts w:cs="Times New Roman"/>
        </w:rPr>
        <w:t xml:space="preserve">увати для </w:t>
      </w:r>
      <w:r w:rsidR="00BC6959">
        <w:rPr>
          <w:rFonts w:cs="Times New Roman"/>
        </w:rPr>
        <w:t xml:space="preserve">окремого </w:t>
      </w:r>
      <w:r>
        <w:rPr>
          <w:rFonts w:cs="Times New Roman"/>
        </w:rPr>
        <w:t xml:space="preserve">визначення викидів ПГ </w:t>
      </w:r>
      <w:r w:rsidR="00BC6959">
        <w:rPr>
          <w:rFonts w:cs="Times New Roman"/>
        </w:rPr>
        <w:t>від</w:t>
      </w:r>
      <w:r>
        <w:rPr>
          <w:rFonts w:cs="Times New Roman"/>
        </w:rPr>
        <w:t xml:space="preserve"> виробництва коксу</w:t>
      </w:r>
      <w:r w:rsidR="00955626">
        <w:rPr>
          <w:rFonts w:cs="Times New Roman"/>
        </w:rPr>
        <w:t>.</w:t>
      </w:r>
    </w:p>
    <w:p w:rsidR="00EE6924" w:rsidRPr="009407FC" w:rsidRDefault="00955626" w:rsidP="001524D6">
      <w:pPr>
        <w:ind w:firstLine="567"/>
        <w:rPr>
          <w:rFonts w:cs="Times New Roman"/>
        </w:rPr>
      </w:pPr>
      <w:r>
        <w:rPr>
          <w:rFonts w:cs="Times New Roman"/>
        </w:rPr>
        <w:lastRenderedPageBreak/>
        <w:t>Викиди</w:t>
      </w:r>
      <w:r w:rsidR="00EE6924" w:rsidRPr="009407FC">
        <w:rPr>
          <w:rFonts w:cs="Times New Roman"/>
        </w:rPr>
        <w:t xml:space="preserve"> ПГ від установок з виробництва коксу</w:t>
      </w:r>
      <w:r>
        <w:rPr>
          <w:rFonts w:cs="Times New Roman"/>
        </w:rPr>
        <w:t xml:space="preserve"> </w:t>
      </w:r>
      <w:r>
        <w:t xml:space="preserve">можуть утворюватися в результаті </w:t>
      </w:r>
      <w:r w:rsidRPr="009407FC">
        <w:t>наступн</w:t>
      </w:r>
      <w:r>
        <w:t>их</w:t>
      </w:r>
      <w:r w:rsidRPr="009407FC">
        <w:t xml:space="preserve"> процес</w:t>
      </w:r>
      <w:r>
        <w:t>ів</w:t>
      </w:r>
      <w:r w:rsidRPr="009407FC" w:rsidDel="00110DCC">
        <w:t xml:space="preserve"> </w:t>
      </w:r>
      <w:r w:rsidR="00EE6924" w:rsidRPr="009407FC">
        <w:rPr>
          <w:rFonts w:cs="Times New Roman"/>
        </w:rPr>
        <w:t xml:space="preserve">: </w:t>
      </w:r>
      <w:r>
        <w:rPr>
          <w:rFonts w:cs="Times New Roman"/>
        </w:rPr>
        <w:t xml:space="preserve">використання </w:t>
      </w:r>
      <w:r w:rsidR="00EE6924" w:rsidRPr="009407FC">
        <w:rPr>
          <w:rFonts w:cs="Times New Roman"/>
        </w:rPr>
        <w:t>сировин</w:t>
      </w:r>
      <w:r>
        <w:rPr>
          <w:rFonts w:cs="Times New Roman"/>
        </w:rPr>
        <w:t>и</w:t>
      </w:r>
      <w:r w:rsidR="00EE6924" w:rsidRPr="009407FC">
        <w:rPr>
          <w:rFonts w:cs="Times New Roman"/>
        </w:rPr>
        <w:t xml:space="preserve"> (включаючи коксівне вугілля або нафту), </w:t>
      </w:r>
      <w:r w:rsidR="002F107C">
        <w:t xml:space="preserve">спалювання </w:t>
      </w:r>
      <w:r w:rsidR="002F107C" w:rsidRPr="009407FC">
        <w:t>традиційн</w:t>
      </w:r>
      <w:r w:rsidR="002F107C">
        <w:t>их</w:t>
      </w:r>
      <w:r w:rsidR="002F107C" w:rsidRPr="009407FC">
        <w:t xml:space="preserve"> вид</w:t>
      </w:r>
      <w:r w:rsidR="002F107C">
        <w:t>ів</w:t>
      </w:r>
      <w:r w:rsidR="002F107C" w:rsidRPr="009407FC" w:rsidDel="00955626">
        <w:t xml:space="preserve"> </w:t>
      </w:r>
      <w:r w:rsidR="002F107C">
        <w:t xml:space="preserve">палива </w:t>
      </w:r>
      <w:r w:rsidR="00EE6924" w:rsidRPr="009407FC">
        <w:rPr>
          <w:rFonts w:cs="Times New Roman"/>
        </w:rPr>
        <w:t xml:space="preserve">(включаючи вугілля та природний газ), </w:t>
      </w:r>
      <w:r w:rsidR="002F107C" w:rsidRPr="009407FC">
        <w:t>супутні</w:t>
      </w:r>
      <w:r w:rsidR="002F107C">
        <w:t>х</w:t>
      </w:r>
      <w:r w:rsidR="002F107C" w:rsidRPr="009407FC">
        <w:t xml:space="preserve"> технологічн</w:t>
      </w:r>
      <w:r w:rsidR="002F107C">
        <w:t>их</w:t>
      </w:r>
      <w:r w:rsidR="002F107C" w:rsidRPr="009407FC">
        <w:t xml:space="preserve"> газ</w:t>
      </w:r>
      <w:r w:rsidR="002F107C">
        <w:t>ів</w:t>
      </w:r>
      <w:r w:rsidR="002F107C" w:rsidRPr="009407FC">
        <w:t xml:space="preserve"> </w:t>
      </w:r>
      <w:r w:rsidR="00EE6924" w:rsidRPr="009407FC">
        <w:rPr>
          <w:rFonts w:cs="Times New Roman"/>
        </w:rPr>
        <w:t>(включаючи доменний та коксовий газ), інш</w:t>
      </w:r>
      <w:r w:rsidR="002F107C">
        <w:rPr>
          <w:rFonts w:cs="Times New Roman"/>
        </w:rPr>
        <w:t>их</w:t>
      </w:r>
      <w:r w:rsidR="00EE6924" w:rsidRPr="009407FC">
        <w:rPr>
          <w:rFonts w:cs="Times New Roman"/>
        </w:rPr>
        <w:t xml:space="preserve"> вид</w:t>
      </w:r>
      <w:r w:rsidR="002F107C">
        <w:rPr>
          <w:rFonts w:cs="Times New Roman"/>
        </w:rPr>
        <w:t>ів</w:t>
      </w:r>
      <w:r w:rsidR="00EE6924" w:rsidRPr="009407FC">
        <w:rPr>
          <w:rFonts w:cs="Times New Roman"/>
        </w:rPr>
        <w:t xml:space="preserve"> палива, а також очищення відхідних газів (наприклад, викиди </w:t>
      </w:r>
      <w:r w:rsidR="002F107C">
        <w:rPr>
          <w:rFonts w:cs="Times New Roman"/>
        </w:rPr>
        <w:t xml:space="preserve">ПГ </w:t>
      </w:r>
      <w:r w:rsidR="00EE6924" w:rsidRPr="009407FC">
        <w:rPr>
          <w:rFonts w:cs="Times New Roman"/>
        </w:rPr>
        <w:t>від використання вапняку чи кальцинованої соди).</w:t>
      </w:r>
    </w:p>
    <w:p w:rsidR="00EE6924" w:rsidRPr="009407FC" w:rsidRDefault="00EE6924" w:rsidP="001524D6">
      <w:pPr>
        <w:ind w:left="-142" w:firstLine="567"/>
        <w:rPr>
          <w:rFonts w:cs="Times New Roman"/>
        </w:rPr>
      </w:pPr>
      <w:r w:rsidRPr="009407FC">
        <w:rPr>
          <w:rFonts w:cs="Times New Roman"/>
        </w:rPr>
        <w:t>Потенційні вхідні матеріальні потоки, які є характерними для типової установки з виробництва коксу, включають:</w:t>
      </w:r>
    </w:p>
    <w:p w:rsidR="00EE6924" w:rsidRPr="009407FC" w:rsidRDefault="00EE6924" w:rsidP="00791F36">
      <w:pPr>
        <w:ind w:firstLine="567"/>
        <w:rPr>
          <w:rFonts w:cs="Times New Roman"/>
        </w:rPr>
      </w:pPr>
      <w:r w:rsidRPr="009407FC">
        <w:rPr>
          <w:rFonts w:cs="Times New Roman"/>
        </w:rPr>
        <w:t>коксівне вугілля;</w:t>
      </w:r>
    </w:p>
    <w:p w:rsidR="00EE6924" w:rsidRPr="009407FC" w:rsidRDefault="00EE6924" w:rsidP="00791F36">
      <w:pPr>
        <w:ind w:firstLine="567"/>
        <w:rPr>
          <w:rFonts w:cs="Times New Roman"/>
        </w:rPr>
      </w:pPr>
      <w:r w:rsidRPr="009407FC">
        <w:rPr>
          <w:rFonts w:cs="Times New Roman"/>
        </w:rPr>
        <w:t>нафту;</w:t>
      </w:r>
    </w:p>
    <w:p w:rsidR="00EE6924" w:rsidRPr="009407FC" w:rsidRDefault="00EE6924" w:rsidP="00791F36">
      <w:pPr>
        <w:ind w:firstLine="567"/>
        <w:rPr>
          <w:rFonts w:cs="Times New Roman"/>
        </w:rPr>
      </w:pPr>
      <w:r w:rsidRPr="009407FC">
        <w:rPr>
          <w:rFonts w:cs="Times New Roman"/>
        </w:rPr>
        <w:t>природний газ;</w:t>
      </w:r>
    </w:p>
    <w:p w:rsidR="00EE6924" w:rsidRDefault="00EE6924" w:rsidP="00791F36">
      <w:pPr>
        <w:ind w:firstLine="567"/>
        <w:rPr>
          <w:rFonts w:cs="Times New Roman"/>
        </w:rPr>
      </w:pPr>
      <w:r w:rsidRPr="009407FC">
        <w:rPr>
          <w:rFonts w:cs="Times New Roman"/>
        </w:rPr>
        <w:t>карбонати для очищення відхідних газів (наприклад, CaCO</w:t>
      </w:r>
      <w:r w:rsidRPr="009407FC">
        <w:rPr>
          <w:rFonts w:cs="Times New Roman"/>
          <w:vertAlign w:val="subscript"/>
        </w:rPr>
        <w:t>3</w:t>
      </w:r>
      <w:r w:rsidRPr="009407FC">
        <w:rPr>
          <w:rFonts w:cs="Times New Roman"/>
        </w:rPr>
        <w:t>, Na</w:t>
      </w:r>
      <w:r w:rsidRPr="009407FC">
        <w:rPr>
          <w:rFonts w:cs="Times New Roman"/>
          <w:vertAlign w:val="subscript"/>
        </w:rPr>
        <w:t>2</w:t>
      </w:r>
      <w:r w:rsidRPr="009407FC">
        <w:rPr>
          <w:rFonts w:cs="Times New Roman"/>
        </w:rPr>
        <w:t>CO</w:t>
      </w:r>
      <w:r w:rsidRPr="009407FC">
        <w:rPr>
          <w:rFonts w:cs="Times New Roman"/>
          <w:vertAlign w:val="subscript"/>
        </w:rPr>
        <w:t>3</w:t>
      </w:r>
      <w:r w:rsidRPr="009407FC">
        <w:rPr>
          <w:rFonts w:cs="Times New Roman"/>
        </w:rPr>
        <w:t>);</w:t>
      </w:r>
    </w:p>
    <w:p w:rsidR="00A75127" w:rsidRPr="009407FC" w:rsidRDefault="00A75127" w:rsidP="00791F36">
      <w:pPr>
        <w:ind w:firstLine="567"/>
        <w:rPr>
          <w:rFonts w:cs="Times New Roman"/>
        </w:rPr>
      </w:pPr>
      <w:r>
        <w:rPr>
          <w:rFonts w:cs="Times New Roman"/>
        </w:rPr>
        <w:t>доменний газ;</w:t>
      </w:r>
    </w:p>
    <w:p w:rsidR="00EE6924" w:rsidRPr="009407FC" w:rsidRDefault="00EE6924" w:rsidP="00791F36">
      <w:pPr>
        <w:ind w:firstLine="567"/>
        <w:rPr>
          <w:rFonts w:cs="Times New Roman"/>
        </w:rPr>
      </w:pPr>
      <w:r w:rsidRPr="009407FC">
        <w:rPr>
          <w:rFonts w:cs="Times New Roman"/>
        </w:rPr>
        <w:t xml:space="preserve">інші </w:t>
      </w:r>
      <w:r w:rsidR="00AE0EBC">
        <w:rPr>
          <w:rFonts w:cs="Times New Roman"/>
        </w:rPr>
        <w:t xml:space="preserve">види </w:t>
      </w:r>
      <w:r w:rsidR="00AE0EBC" w:rsidRPr="009407FC">
        <w:rPr>
          <w:rFonts w:cs="Times New Roman"/>
        </w:rPr>
        <w:t>палив</w:t>
      </w:r>
      <w:r w:rsidR="00AE0EBC">
        <w:rPr>
          <w:rFonts w:cs="Times New Roman"/>
        </w:rPr>
        <w:t>а та</w:t>
      </w:r>
      <w:r w:rsidR="00AE0EBC" w:rsidRPr="009407FC">
        <w:rPr>
          <w:rFonts w:cs="Times New Roman"/>
        </w:rPr>
        <w:t xml:space="preserve"> </w:t>
      </w:r>
      <w:r w:rsidRPr="009407FC">
        <w:rPr>
          <w:rFonts w:cs="Times New Roman"/>
        </w:rPr>
        <w:t>матеріал</w:t>
      </w:r>
      <w:r w:rsidR="00AE0EBC">
        <w:rPr>
          <w:rFonts w:cs="Times New Roman"/>
        </w:rPr>
        <w:t>ів</w:t>
      </w:r>
      <w:r w:rsidRPr="009407FC">
        <w:rPr>
          <w:rFonts w:cs="Times New Roman"/>
        </w:rPr>
        <w:t>, що містять вуглець.</w:t>
      </w:r>
    </w:p>
    <w:p w:rsidR="00EE6924" w:rsidRPr="009407FC" w:rsidRDefault="00EE6924" w:rsidP="001524D6">
      <w:pPr>
        <w:ind w:left="-142" w:firstLine="567"/>
        <w:rPr>
          <w:rFonts w:cs="Times New Roman"/>
        </w:rPr>
      </w:pPr>
      <w:r w:rsidRPr="009407FC">
        <w:rPr>
          <w:rFonts w:cs="Times New Roman"/>
        </w:rPr>
        <w:t>Потенційні вихідні потоки, які є характерними для типової установки з виробництва коксу, включають:</w:t>
      </w:r>
    </w:p>
    <w:p w:rsidR="00EE6924" w:rsidRPr="009407FC" w:rsidRDefault="00EE6924" w:rsidP="00791F36">
      <w:pPr>
        <w:ind w:firstLine="567"/>
        <w:rPr>
          <w:rFonts w:cs="Times New Roman"/>
        </w:rPr>
      </w:pPr>
      <w:r w:rsidRPr="009407FC">
        <w:rPr>
          <w:rFonts w:cs="Times New Roman"/>
        </w:rPr>
        <w:t>кокс;</w:t>
      </w:r>
    </w:p>
    <w:p w:rsidR="00EE6924" w:rsidRPr="009407FC" w:rsidRDefault="00EE6924" w:rsidP="00791F36">
      <w:pPr>
        <w:ind w:firstLine="567"/>
        <w:rPr>
          <w:rFonts w:cs="Times New Roman"/>
        </w:rPr>
      </w:pPr>
      <w:r w:rsidRPr="009407FC">
        <w:rPr>
          <w:rFonts w:cs="Times New Roman"/>
        </w:rPr>
        <w:t xml:space="preserve">коксовий газ (якщо експортується </w:t>
      </w:r>
      <w:r w:rsidRPr="009407FC">
        <w:t>за межі балансу мас</w:t>
      </w:r>
      <w:r w:rsidRPr="009407FC">
        <w:rPr>
          <w:rFonts w:cs="Times New Roman"/>
        </w:rPr>
        <w:t>);</w:t>
      </w:r>
    </w:p>
    <w:p w:rsidR="00EE6924" w:rsidRPr="009407FC" w:rsidRDefault="00EE6924" w:rsidP="00791F36">
      <w:pPr>
        <w:ind w:firstLine="567"/>
        <w:rPr>
          <w:rFonts w:cs="Times New Roman"/>
        </w:rPr>
      </w:pPr>
      <w:r w:rsidRPr="009407FC">
        <w:rPr>
          <w:rFonts w:cs="Times New Roman"/>
        </w:rPr>
        <w:t>смолу</w:t>
      </w:r>
      <w:r w:rsidRPr="009407FC">
        <w:t xml:space="preserve"> </w:t>
      </w:r>
      <w:r w:rsidRPr="009407FC">
        <w:rPr>
          <w:rFonts w:cs="Times New Roman"/>
        </w:rPr>
        <w:t xml:space="preserve">(вугільний дьоготь) або </w:t>
      </w:r>
      <w:r w:rsidR="00E37609" w:rsidRPr="009407FC">
        <w:rPr>
          <w:rFonts w:cs="Times New Roman"/>
        </w:rPr>
        <w:t>продукц</w:t>
      </w:r>
      <w:r w:rsidR="0031645E" w:rsidRPr="009407FC">
        <w:rPr>
          <w:rFonts w:cs="Times New Roman"/>
        </w:rPr>
        <w:t>ію</w:t>
      </w:r>
      <w:r w:rsidRPr="009407FC">
        <w:rPr>
          <w:rFonts w:cs="Times New Roman"/>
        </w:rPr>
        <w:t>, отриман</w:t>
      </w:r>
      <w:r w:rsidR="0031645E" w:rsidRPr="009407FC">
        <w:rPr>
          <w:rFonts w:cs="Times New Roman"/>
        </w:rPr>
        <w:t>у</w:t>
      </w:r>
      <w:r w:rsidRPr="009407FC">
        <w:rPr>
          <w:rFonts w:cs="Times New Roman"/>
        </w:rPr>
        <w:t xml:space="preserve"> з неї;</w:t>
      </w:r>
    </w:p>
    <w:p w:rsidR="00EE6924" w:rsidRPr="009407FC" w:rsidRDefault="00EE6924" w:rsidP="00791F36">
      <w:pPr>
        <w:ind w:firstLine="567"/>
        <w:rPr>
          <w:rFonts w:cs="Times New Roman"/>
        </w:rPr>
      </w:pPr>
      <w:r w:rsidRPr="009407FC">
        <w:rPr>
          <w:rFonts w:cs="Times New Roman"/>
        </w:rPr>
        <w:t>сирий бензол</w:t>
      </w:r>
      <w:r w:rsidR="00A75127" w:rsidRPr="00A75127">
        <w:rPr>
          <w:rFonts w:cs="Times New Roman"/>
        </w:rPr>
        <w:t xml:space="preserve"> </w:t>
      </w:r>
      <w:r w:rsidR="00A75127" w:rsidRPr="009407FC">
        <w:rPr>
          <w:rFonts w:cs="Times New Roman"/>
        </w:rPr>
        <w:t xml:space="preserve">або продукцію, отриману з </w:t>
      </w:r>
      <w:r w:rsidR="00A75127">
        <w:rPr>
          <w:rFonts w:cs="Times New Roman"/>
        </w:rPr>
        <w:t>нього</w:t>
      </w:r>
      <w:r w:rsidRPr="009407FC">
        <w:rPr>
          <w:rFonts w:cs="Times New Roman"/>
        </w:rPr>
        <w:t>;</w:t>
      </w:r>
    </w:p>
    <w:p w:rsidR="00EE6924" w:rsidRPr="009407FC" w:rsidRDefault="00EE6924" w:rsidP="00791F36">
      <w:pPr>
        <w:ind w:firstLine="567"/>
        <w:rPr>
          <w:rFonts w:cs="Times New Roman"/>
        </w:rPr>
      </w:pPr>
      <w:r w:rsidRPr="009407FC">
        <w:rPr>
          <w:rFonts w:cs="Times New Roman"/>
        </w:rPr>
        <w:t>іншу продукцію, побічні продукти або відходи, що містять вуглець.</w:t>
      </w:r>
    </w:p>
    <w:p w:rsidR="00EE6924" w:rsidRPr="009407FC" w:rsidRDefault="00EE6924" w:rsidP="001524D6">
      <w:pPr>
        <w:tabs>
          <w:tab w:val="clear" w:pos="8100"/>
        </w:tabs>
        <w:ind w:firstLine="567"/>
      </w:pPr>
      <w:r w:rsidRPr="009407FC">
        <w:t xml:space="preserve">Якщо </w:t>
      </w:r>
      <w:r w:rsidRPr="009407FC">
        <w:rPr>
          <w:rFonts w:cs="Times New Roman"/>
        </w:rPr>
        <w:t>супутні технологічні</w:t>
      </w:r>
      <w:r w:rsidRPr="009407FC" w:rsidDel="00400E33">
        <w:t xml:space="preserve"> </w:t>
      </w:r>
      <w:r w:rsidRPr="009407FC">
        <w:t>гази (включаючи коксовий газ і доменний газ) передаються за межі установки або отримуються з іншої установки, врахування викидів ПГ від таких газів здійснюється відповідно до положень пунктів 54</w:t>
      </w:r>
      <w:r w:rsidR="00ED5636" w:rsidRPr="009407FC">
        <w:t>–</w:t>
      </w:r>
      <w:r w:rsidRPr="009407FC">
        <w:t>55 Порядку здійснення моніторингу та звітності.</w:t>
      </w:r>
    </w:p>
    <w:p w:rsidR="00EE6924" w:rsidRPr="009407FC" w:rsidRDefault="00EE6924" w:rsidP="00362B11">
      <w:pPr>
        <w:pStyle w:val="2"/>
        <w:spacing w:after="240"/>
        <w:ind w:left="0" w:firstLine="0"/>
        <w:rPr>
          <w:b/>
        </w:rPr>
      </w:pPr>
      <w:bookmarkStart w:id="43" w:name="_Toc55991217"/>
      <w:r w:rsidRPr="009407FC">
        <w:rPr>
          <w:b/>
        </w:rPr>
        <w:t>Визначення викидів CO</w:t>
      </w:r>
      <w:r w:rsidRPr="009407FC">
        <w:rPr>
          <w:b/>
          <w:vertAlign w:val="subscript"/>
        </w:rPr>
        <w:t>2</w:t>
      </w:r>
      <w:bookmarkEnd w:id="43"/>
      <w:r w:rsidRPr="009407FC">
        <w:rPr>
          <w:b/>
        </w:rPr>
        <w:t xml:space="preserve"> </w:t>
      </w:r>
    </w:p>
    <w:p w:rsidR="00EE6924" w:rsidRPr="009407FC" w:rsidRDefault="00EE6924" w:rsidP="00362B11">
      <w:pPr>
        <w:pStyle w:val="3"/>
        <w:spacing w:before="240" w:after="240"/>
        <w:ind w:left="0" w:firstLine="0"/>
        <w:rPr>
          <w:b/>
        </w:rPr>
      </w:pPr>
      <w:bookmarkStart w:id="44" w:name="_Toc495739615"/>
      <w:bookmarkStart w:id="45" w:name="_Toc55991218"/>
      <w:r w:rsidRPr="009407FC">
        <w:rPr>
          <w:b/>
        </w:rPr>
        <w:t>Методика балансу мас</w:t>
      </w:r>
      <w:bookmarkEnd w:id="44"/>
      <w:bookmarkEnd w:id="45"/>
    </w:p>
    <w:p w:rsidR="00EE6924" w:rsidRPr="009407FC" w:rsidRDefault="00EE6924" w:rsidP="001524D6">
      <w:pPr>
        <w:ind w:firstLine="567"/>
        <w:rPr>
          <w:rFonts w:cs="Times New Roman"/>
        </w:rPr>
      </w:pPr>
      <w:bookmarkStart w:id="46" w:name="тут1"/>
      <w:bookmarkEnd w:id="46"/>
      <w:r w:rsidRPr="009407FC">
        <w:rPr>
          <w:rFonts w:cs="Times New Roman"/>
        </w:rPr>
        <w:t xml:space="preserve">Методика балансу мас базується на розрахунках, де використовується повний баланс вуглецю, що подається на установку та видаляється з неї. </w:t>
      </w:r>
      <w:r w:rsidRPr="009407FC">
        <w:t xml:space="preserve">Ця методика може застосовуватися як до всієї установки в цілому (в </w:t>
      </w:r>
      <w:proofErr w:type="spellStart"/>
      <w:r w:rsidRPr="009407FC">
        <w:t>т.ч</w:t>
      </w:r>
      <w:proofErr w:type="spellEnd"/>
      <w:r w:rsidRPr="009407FC">
        <w:t>. металургійного заводу з повним циклом), так і до окремого виду діяльності з виробництва коксу, що здійснюється на частині металургійного заводу або на окремій установці.</w:t>
      </w:r>
    </w:p>
    <w:p w:rsidR="00EE6924" w:rsidRPr="009407FC" w:rsidRDefault="00EE6924" w:rsidP="001524D6">
      <w:pPr>
        <w:ind w:firstLine="567"/>
        <w:rPr>
          <w:rFonts w:cs="Times New Roman"/>
        </w:rPr>
      </w:pPr>
      <w:r w:rsidRPr="009407FC">
        <w:rPr>
          <w:rFonts w:cs="Times New Roman"/>
        </w:rPr>
        <w:t xml:space="preserve">Відповідно </w:t>
      </w:r>
      <w:r w:rsidR="000F4793" w:rsidRPr="009407FC">
        <w:rPr>
          <w:rFonts w:cs="Times New Roman"/>
        </w:rPr>
        <w:t xml:space="preserve">до </w:t>
      </w:r>
      <w:r w:rsidR="007A0958">
        <w:rPr>
          <w:rFonts w:cs="Times New Roman"/>
        </w:rPr>
        <w:t xml:space="preserve">абзацу першого </w:t>
      </w:r>
      <w:r w:rsidR="000F4793" w:rsidRPr="009407FC">
        <w:rPr>
          <w:rFonts w:cs="Times New Roman"/>
        </w:rPr>
        <w:t>пункту 2</w:t>
      </w:r>
      <w:r w:rsidR="000F4793">
        <w:rPr>
          <w:rFonts w:cs="Times New Roman"/>
        </w:rPr>
        <w:t>5</w:t>
      </w:r>
      <w:r w:rsidR="000F4793" w:rsidRPr="009407FC">
        <w:rPr>
          <w:rFonts w:cs="Times New Roman"/>
        </w:rPr>
        <w:t xml:space="preserve"> Порядку здійснення моніторингу та звітності згідно із методикою </w:t>
      </w:r>
      <w:r w:rsidRPr="009407FC">
        <w:rPr>
          <w:rFonts w:cs="Times New Roman"/>
        </w:rPr>
        <w:t xml:space="preserve">балансу мас </w:t>
      </w:r>
      <w:r w:rsidR="007A0958" w:rsidRPr="00266F7A">
        <w:rPr>
          <w:rFonts w:eastAsia="Times New Roman" w:cs="Times New Roman"/>
          <w:noProof/>
          <w:lang w:eastAsia="ru-RU"/>
        </w:rPr>
        <w:t xml:space="preserve">оператор розраховує </w:t>
      </w:r>
      <w:r w:rsidRPr="009407FC">
        <w:rPr>
          <w:rFonts w:cs="Times New Roman"/>
        </w:rPr>
        <w:t>обсяг викидів CO</w:t>
      </w:r>
      <w:r w:rsidRPr="009407FC">
        <w:rPr>
          <w:rFonts w:cs="Times New Roman"/>
          <w:vertAlign w:val="subscript"/>
        </w:rPr>
        <w:t>2</w:t>
      </w:r>
      <w:r w:rsidRPr="009407FC">
        <w:rPr>
          <w:rFonts w:cs="Times New Roman"/>
        </w:rPr>
        <w:t xml:space="preserve">, що відповідає кожному матеріальному потоку, включеному в баланс мас, шляхом множення даних про діяльність, пов’язаних із </w:t>
      </w:r>
      <w:r w:rsidR="007A0958">
        <w:rPr>
          <w:rFonts w:cs="Times New Roman"/>
        </w:rPr>
        <w:t>обсягом</w:t>
      </w:r>
      <w:r w:rsidR="007A0958" w:rsidRPr="009407FC">
        <w:rPr>
          <w:rFonts w:cs="Times New Roman"/>
        </w:rPr>
        <w:t xml:space="preserve"> </w:t>
      </w:r>
      <w:r w:rsidRPr="009407FC">
        <w:rPr>
          <w:rFonts w:cs="Times New Roman"/>
        </w:rPr>
        <w:t xml:space="preserve">матеріалу, що входить до або виходить за межі </w:t>
      </w:r>
      <w:r w:rsidRPr="009407FC">
        <w:t>балансу мас</w:t>
      </w:r>
      <w:r w:rsidRPr="009407FC">
        <w:rPr>
          <w:rFonts w:cs="Times New Roman"/>
        </w:rPr>
        <w:t>, на вміст вуглецю в матеріалі та на 3,664 т CO</w:t>
      </w:r>
      <w:r w:rsidRPr="009407FC">
        <w:rPr>
          <w:rFonts w:cs="Times New Roman"/>
          <w:vertAlign w:val="subscript"/>
        </w:rPr>
        <w:t>2</w:t>
      </w:r>
      <w:r w:rsidRPr="009407FC">
        <w:rPr>
          <w:rFonts w:cs="Times New Roman"/>
        </w:rPr>
        <w:t>/т C (коефіцієнт для перерахунку молярної маси вуглецю в CO</w:t>
      </w:r>
      <w:r w:rsidRPr="009407FC">
        <w:rPr>
          <w:rFonts w:cs="Times New Roman"/>
          <w:vertAlign w:val="subscript"/>
        </w:rPr>
        <w:t>2</w:t>
      </w:r>
      <w:r w:rsidRPr="009407FC">
        <w:rPr>
          <w:rFonts w:cs="Times New Roman"/>
        </w:rPr>
        <w:t>).</w:t>
      </w:r>
    </w:p>
    <w:p w:rsidR="00EE6924" w:rsidRPr="009407FC" w:rsidRDefault="00EE6924" w:rsidP="001524D6">
      <w:pPr>
        <w:ind w:firstLine="567"/>
        <w:rPr>
          <w:rFonts w:cs="Times New Roman"/>
        </w:rPr>
      </w:pPr>
      <w:r w:rsidRPr="009407FC">
        <w:rPr>
          <w:rFonts w:cs="Times New Roman"/>
        </w:rPr>
        <w:t>Викидами від усього процесу, який охоплюється балансом мас, є сума викидів CO</w:t>
      </w:r>
      <w:r w:rsidRPr="009407FC">
        <w:rPr>
          <w:rFonts w:cs="Times New Roman"/>
          <w:vertAlign w:val="subscript"/>
        </w:rPr>
        <w:t>2</w:t>
      </w:r>
      <w:r w:rsidRPr="009407FC">
        <w:rPr>
          <w:rFonts w:cs="Times New Roman"/>
        </w:rPr>
        <w:t xml:space="preserve"> від усіх матеріальних потоків, що включені у цей баланс. </w:t>
      </w:r>
    </w:p>
    <w:p w:rsidR="00EE6924" w:rsidRPr="009407FC" w:rsidRDefault="007A0958" w:rsidP="001524D6">
      <w:pPr>
        <w:ind w:firstLine="567"/>
        <w:rPr>
          <w:rFonts w:cs="Times New Roman"/>
        </w:rPr>
      </w:pPr>
      <w:r>
        <w:rPr>
          <w:rFonts w:cs="Times New Roman"/>
        </w:rPr>
        <w:t>Н</w:t>
      </w:r>
      <w:r w:rsidR="00EE6924" w:rsidRPr="009407FC">
        <w:rPr>
          <w:rFonts w:cs="Times New Roman"/>
        </w:rPr>
        <w:t>аступна формула</w:t>
      </w:r>
      <w:r>
        <w:rPr>
          <w:rFonts w:cs="Times New Roman"/>
        </w:rPr>
        <w:t xml:space="preserve"> відображає описаний підхід</w:t>
      </w:r>
      <w:r w:rsidR="00EE6924" w:rsidRPr="009407FC">
        <w:rPr>
          <w:rFonts w:cs="Times New Roman"/>
        </w:rPr>
        <w:t xml:space="preserve">: </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1100"/>
      </w:tblGrid>
      <w:tr w:rsidR="00EE6924" w:rsidRPr="009407FC" w:rsidTr="000777E9">
        <w:tc>
          <w:tcPr>
            <w:tcW w:w="7944" w:type="dxa"/>
          </w:tcPr>
          <w:p w:rsidR="00EE6924" w:rsidRPr="009407FC" w:rsidRDefault="00EE6924" w:rsidP="0031645E">
            <w:pPr>
              <w:pStyle w:val="Equations"/>
              <w:spacing w:after="120"/>
              <w:ind w:firstLine="0"/>
              <w:jc w:val="center"/>
              <w:rPr>
                <w:rFonts w:ascii="Times New Roman" w:hAnsi="Times New Roman" w:cs="Times New Roman"/>
                <w:b w:val="0"/>
                <w:i w:val="0"/>
              </w:rPr>
            </w:pPr>
            <w:r w:rsidRPr="009407FC">
              <w:rPr>
                <w:rFonts w:ascii="Times New Roman" w:hAnsi="Times New Roman" w:cs="Times New Roman"/>
                <w:b w:val="0"/>
                <w:bCs w:val="0"/>
                <w:i w:val="0"/>
                <w:iCs/>
              </w:rPr>
              <w:lastRenderedPageBreak/>
              <w:t>ВикСО</w:t>
            </w:r>
            <w:r w:rsidRPr="009407FC">
              <w:rPr>
                <w:rFonts w:ascii="Times New Roman" w:hAnsi="Times New Roman" w:cs="Times New Roman"/>
                <w:b w:val="0"/>
                <w:bCs w:val="0"/>
                <w:i w:val="0"/>
                <w:iCs/>
                <w:vertAlign w:val="subscript"/>
              </w:rPr>
              <w:t xml:space="preserve">2 </w:t>
            </w:r>
            <w:r w:rsidRPr="009407FC">
              <w:rPr>
                <w:rFonts w:ascii="Times New Roman" w:hAnsi="Times New Roman" w:cs="Times New Roman"/>
                <w:b w:val="0"/>
                <w:bCs w:val="0"/>
                <w:i w:val="0"/>
                <w:iCs/>
              </w:rPr>
              <w:t>= (</w:t>
            </w:r>
            <w:proofErr w:type="spellStart"/>
            <w:r w:rsidRPr="009407FC">
              <w:rPr>
                <w:rFonts w:ascii="Times New Roman" w:hAnsi="Times New Roman" w:cs="Times New Roman"/>
                <w:b w:val="0"/>
                <w:bCs w:val="0"/>
                <w:i w:val="0"/>
                <w:iCs/>
              </w:rPr>
              <w:t>В</w:t>
            </w:r>
            <w:r w:rsidRPr="009407FC">
              <w:rPr>
                <w:rFonts w:ascii="Times New Roman" w:hAnsi="Times New Roman" w:cs="Times New Roman"/>
                <w:b w:val="0"/>
                <w:bCs w:val="0"/>
                <w:i w:val="0"/>
                <w:iCs/>
                <w:vertAlign w:val="subscript"/>
              </w:rPr>
              <w:t>Вхід</w:t>
            </w:r>
            <w:proofErr w:type="spellEnd"/>
            <w:r w:rsidRPr="009407FC">
              <w:rPr>
                <w:rFonts w:ascii="Times New Roman" w:hAnsi="Times New Roman" w:cs="Times New Roman"/>
                <w:b w:val="0"/>
                <w:bCs w:val="0"/>
                <w:i w:val="0"/>
                <w:iCs/>
              </w:rPr>
              <w:t xml:space="preserve"> – </w:t>
            </w:r>
            <w:proofErr w:type="spellStart"/>
            <w:r w:rsidRPr="009407FC">
              <w:rPr>
                <w:rFonts w:ascii="Times New Roman" w:hAnsi="Times New Roman" w:cs="Times New Roman"/>
                <w:b w:val="0"/>
                <w:bCs w:val="0"/>
                <w:i w:val="0"/>
                <w:iCs/>
              </w:rPr>
              <w:t>В</w:t>
            </w:r>
            <w:r w:rsidRPr="009407FC">
              <w:rPr>
                <w:rFonts w:ascii="Times New Roman" w:hAnsi="Times New Roman" w:cs="Times New Roman"/>
                <w:b w:val="0"/>
                <w:bCs w:val="0"/>
                <w:i w:val="0"/>
                <w:iCs/>
                <w:vertAlign w:val="subscript"/>
              </w:rPr>
              <w:t>Продукція</w:t>
            </w:r>
            <w:proofErr w:type="spellEnd"/>
            <w:r w:rsidRPr="009407FC">
              <w:rPr>
                <w:rFonts w:ascii="Times New Roman" w:hAnsi="Times New Roman" w:cs="Times New Roman"/>
                <w:b w:val="0"/>
                <w:bCs w:val="0"/>
                <w:i w:val="0"/>
                <w:iCs/>
              </w:rPr>
              <w:t xml:space="preserve"> – </w:t>
            </w:r>
            <w:proofErr w:type="spellStart"/>
            <w:r w:rsidRPr="009407FC">
              <w:rPr>
                <w:rFonts w:ascii="Times New Roman" w:hAnsi="Times New Roman" w:cs="Times New Roman"/>
                <w:b w:val="0"/>
                <w:bCs w:val="0"/>
                <w:i w:val="0"/>
                <w:iCs/>
              </w:rPr>
              <w:t>В</w:t>
            </w:r>
            <w:r w:rsidRPr="009407FC">
              <w:rPr>
                <w:rFonts w:ascii="Times New Roman" w:hAnsi="Times New Roman" w:cs="Times New Roman"/>
                <w:b w:val="0"/>
                <w:bCs w:val="0"/>
                <w:i w:val="0"/>
                <w:iCs/>
                <w:vertAlign w:val="subscript"/>
              </w:rPr>
              <w:t>Відходи</w:t>
            </w:r>
            <w:proofErr w:type="spellEnd"/>
            <w:r w:rsidRPr="009407FC">
              <w:rPr>
                <w:rFonts w:ascii="Times New Roman" w:hAnsi="Times New Roman" w:cs="Times New Roman"/>
                <w:b w:val="0"/>
                <w:bCs w:val="0"/>
                <w:i w:val="0"/>
                <w:iCs/>
              </w:rPr>
              <w:t>) × 3,664</w:t>
            </w:r>
          </w:p>
        </w:tc>
        <w:tc>
          <w:tcPr>
            <w:tcW w:w="1100" w:type="dxa"/>
          </w:tcPr>
          <w:p w:rsidR="00EE6924" w:rsidRPr="009407FC" w:rsidRDefault="00EE6924" w:rsidP="00B56367">
            <w:pPr>
              <w:ind w:firstLine="0"/>
              <w:jc w:val="right"/>
            </w:pPr>
            <w:r w:rsidRPr="009407FC">
              <w:t>(</w:t>
            </w:r>
            <w:r w:rsidR="00B56367" w:rsidRPr="009407FC">
              <w:t>4</w:t>
            </w:r>
            <w:r w:rsidRPr="009407FC">
              <w:t>.1)</w:t>
            </w:r>
          </w:p>
        </w:tc>
      </w:tr>
    </w:tbl>
    <w:p w:rsidR="00EE6924" w:rsidRPr="009407FC" w:rsidRDefault="00EE6924" w:rsidP="000C2EB9">
      <w:pPr>
        <w:tabs>
          <w:tab w:val="left" w:pos="812"/>
          <w:tab w:val="left" w:pos="8467"/>
        </w:tabs>
        <w:spacing w:after="0"/>
        <w:ind w:firstLine="142"/>
        <w:rPr>
          <w:rFonts w:cs="Times New Roman"/>
          <w:b/>
          <w:i/>
        </w:rPr>
      </w:pPr>
      <w:r w:rsidRPr="009407FC">
        <w:rPr>
          <w:rFonts w:cs="Times New Roman"/>
        </w:rPr>
        <w:t>де: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222"/>
      </w:tblGrid>
      <w:tr w:rsidR="00EE6924" w:rsidRPr="009407FC" w:rsidTr="00362B11">
        <w:tc>
          <w:tcPr>
            <w:tcW w:w="1134" w:type="dxa"/>
            <w:vAlign w:val="center"/>
          </w:tcPr>
          <w:p w:rsidR="00EE6924" w:rsidRPr="009407FC" w:rsidRDefault="00EE6924" w:rsidP="000C2EB9">
            <w:pPr>
              <w:tabs>
                <w:tab w:val="left" w:pos="1060"/>
              </w:tabs>
              <w:spacing w:after="0"/>
              <w:ind w:right="-386" w:firstLine="0"/>
              <w:rPr>
                <w:bCs/>
                <w:iCs/>
                <w:highlight w:val="yellow"/>
              </w:rPr>
            </w:pPr>
            <w:r w:rsidRPr="009407FC">
              <w:rPr>
                <w:bCs/>
                <w:iCs/>
              </w:rPr>
              <w:t>ВикСО</w:t>
            </w:r>
            <w:r w:rsidRPr="009407FC">
              <w:rPr>
                <w:bCs/>
                <w:iCs/>
                <w:vertAlign w:val="subscript"/>
              </w:rPr>
              <w:t>2</w:t>
            </w:r>
          </w:p>
        </w:tc>
        <w:tc>
          <w:tcPr>
            <w:tcW w:w="8222" w:type="dxa"/>
          </w:tcPr>
          <w:p w:rsidR="00EE6924" w:rsidRPr="009407FC" w:rsidRDefault="00B11166" w:rsidP="000C2EB9">
            <w:pPr>
              <w:spacing w:after="0"/>
              <w:ind w:firstLine="0"/>
              <w:jc w:val="left"/>
            </w:pPr>
            <w:r w:rsidRPr="009407FC">
              <w:t>в</w:t>
            </w:r>
            <w:r w:rsidR="00EE6924" w:rsidRPr="009407FC">
              <w:t xml:space="preserve">икиди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від усіх матеріальних потоків, що включені у баланс мас [т CO</w:t>
            </w:r>
            <w:r w:rsidR="00EE6924" w:rsidRPr="009407FC">
              <w:rPr>
                <w:vertAlign w:val="subscript"/>
              </w:rPr>
              <w:t>2</w:t>
            </w:r>
            <w:r w:rsidR="00EE6924" w:rsidRPr="009407FC">
              <w:t>]</w:t>
            </w:r>
          </w:p>
        </w:tc>
      </w:tr>
      <w:tr w:rsidR="00EE6924" w:rsidRPr="009407FC" w:rsidTr="00362B11">
        <w:tc>
          <w:tcPr>
            <w:tcW w:w="1134" w:type="dxa"/>
          </w:tcPr>
          <w:p w:rsidR="00EE6924" w:rsidRPr="009407FC" w:rsidRDefault="00EE6924" w:rsidP="000C2EB9">
            <w:pPr>
              <w:spacing w:after="0"/>
              <w:ind w:firstLine="0"/>
              <w:jc w:val="left"/>
              <w:rPr>
                <w:bCs/>
                <w:iCs/>
              </w:rPr>
            </w:pPr>
            <w:proofErr w:type="spellStart"/>
            <w:r w:rsidRPr="009407FC">
              <w:rPr>
                <w:bCs/>
                <w:iCs/>
              </w:rPr>
              <w:t>В</w:t>
            </w:r>
            <w:r w:rsidRPr="009407FC">
              <w:rPr>
                <w:bCs/>
                <w:iCs/>
                <w:vertAlign w:val="subscript"/>
              </w:rPr>
              <w:t>Вхід</w:t>
            </w:r>
            <w:proofErr w:type="spellEnd"/>
          </w:p>
        </w:tc>
        <w:tc>
          <w:tcPr>
            <w:tcW w:w="8222" w:type="dxa"/>
          </w:tcPr>
          <w:p w:rsidR="00EE6924" w:rsidRPr="009407FC" w:rsidRDefault="00B11166" w:rsidP="000C2EB9">
            <w:pPr>
              <w:spacing w:after="0"/>
              <w:ind w:firstLine="0"/>
              <w:jc w:val="left"/>
            </w:pPr>
            <w:r w:rsidRPr="009407FC">
              <w:t>м</w:t>
            </w:r>
            <w:r w:rsidR="00EE6924" w:rsidRPr="009407FC">
              <w:t>аса вуглецю в усіх видах вхідних матеріалів, витрачених на виробництво коксу протягом звітного періоду [т]</w:t>
            </w:r>
          </w:p>
        </w:tc>
      </w:tr>
      <w:tr w:rsidR="00EE6924" w:rsidRPr="009407FC" w:rsidTr="00362B11">
        <w:tc>
          <w:tcPr>
            <w:tcW w:w="1134" w:type="dxa"/>
          </w:tcPr>
          <w:p w:rsidR="00EE6924" w:rsidRPr="009407FC" w:rsidRDefault="00EE6924" w:rsidP="000C2EB9">
            <w:pPr>
              <w:spacing w:after="0"/>
              <w:ind w:firstLine="0"/>
              <w:jc w:val="left"/>
              <w:rPr>
                <w:bCs/>
                <w:iCs/>
              </w:rPr>
            </w:pPr>
            <w:proofErr w:type="spellStart"/>
            <w:r w:rsidRPr="009407FC">
              <w:rPr>
                <w:bCs/>
                <w:iCs/>
              </w:rPr>
              <w:t>В</w:t>
            </w:r>
            <w:r w:rsidRPr="009407FC">
              <w:rPr>
                <w:bCs/>
                <w:iCs/>
                <w:vertAlign w:val="subscript"/>
              </w:rPr>
              <w:t>Продукція</w:t>
            </w:r>
            <w:proofErr w:type="spellEnd"/>
          </w:p>
        </w:tc>
        <w:tc>
          <w:tcPr>
            <w:tcW w:w="8222" w:type="dxa"/>
          </w:tcPr>
          <w:p w:rsidR="00EE6924" w:rsidRPr="009407FC" w:rsidRDefault="00B11166" w:rsidP="000C2EB9">
            <w:pPr>
              <w:tabs>
                <w:tab w:val="center" w:pos="3007"/>
              </w:tabs>
              <w:spacing w:after="0"/>
              <w:ind w:firstLine="0"/>
              <w:jc w:val="left"/>
            </w:pPr>
            <w:r w:rsidRPr="009407FC">
              <w:t>м</w:t>
            </w:r>
            <w:r w:rsidR="00EE6924" w:rsidRPr="009407FC">
              <w:t>аса вуглецю в усіх видах вихідної продукції, вироблен</w:t>
            </w:r>
            <w:r w:rsidR="0031645E" w:rsidRPr="009407FC">
              <w:t>ої</w:t>
            </w:r>
            <w:r w:rsidR="00EE6924" w:rsidRPr="009407FC">
              <w:t xml:space="preserve"> протягом звітного періоду [т]</w:t>
            </w:r>
          </w:p>
        </w:tc>
      </w:tr>
      <w:tr w:rsidR="00EE6924" w:rsidRPr="009407FC" w:rsidTr="00362B11">
        <w:tc>
          <w:tcPr>
            <w:tcW w:w="1134" w:type="dxa"/>
          </w:tcPr>
          <w:p w:rsidR="00EE6924" w:rsidRPr="009407FC" w:rsidRDefault="00EE6924" w:rsidP="000C2EB9">
            <w:pPr>
              <w:spacing w:after="0"/>
              <w:ind w:firstLine="0"/>
              <w:jc w:val="left"/>
              <w:rPr>
                <w:bCs/>
                <w:iCs/>
              </w:rPr>
            </w:pPr>
            <w:proofErr w:type="spellStart"/>
            <w:r w:rsidRPr="009407FC">
              <w:rPr>
                <w:bCs/>
                <w:iCs/>
              </w:rPr>
              <w:t>В</w:t>
            </w:r>
            <w:r w:rsidRPr="009407FC">
              <w:rPr>
                <w:bCs/>
                <w:iCs/>
                <w:vertAlign w:val="subscript"/>
              </w:rPr>
              <w:t>Відходи</w:t>
            </w:r>
            <w:proofErr w:type="spellEnd"/>
          </w:p>
        </w:tc>
        <w:tc>
          <w:tcPr>
            <w:tcW w:w="8222" w:type="dxa"/>
          </w:tcPr>
          <w:p w:rsidR="00EE6924" w:rsidRPr="009407FC" w:rsidRDefault="00B11166" w:rsidP="000C2EB9">
            <w:pPr>
              <w:tabs>
                <w:tab w:val="center" w:pos="3007"/>
              </w:tabs>
              <w:spacing w:after="0"/>
              <w:ind w:firstLine="0"/>
              <w:jc w:val="left"/>
            </w:pPr>
            <w:r w:rsidRPr="009407FC">
              <w:t>м</w:t>
            </w:r>
            <w:r w:rsidR="00EE6924" w:rsidRPr="009407FC">
              <w:t>аса вуглецю у всіх відходах, що утворюються під час діяльності протягом звітного періоду [т]</w:t>
            </w:r>
          </w:p>
        </w:tc>
      </w:tr>
      <w:tr w:rsidR="00EE6924" w:rsidRPr="009407FC" w:rsidTr="00362B11">
        <w:tc>
          <w:tcPr>
            <w:tcW w:w="1134" w:type="dxa"/>
          </w:tcPr>
          <w:p w:rsidR="00EE6924" w:rsidRPr="009407FC" w:rsidRDefault="00EE6924" w:rsidP="000C2EB9">
            <w:pPr>
              <w:spacing w:after="0"/>
              <w:ind w:firstLine="0"/>
              <w:jc w:val="left"/>
              <w:rPr>
                <w:bCs/>
                <w:iCs/>
              </w:rPr>
            </w:pPr>
            <w:r w:rsidRPr="009407FC">
              <w:rPr>
                <w:bCs/>
                <w:iCs/>
              </w:rPr>
              <w:t>3,664</w:t>
            </w:r>
          </w:p>
        </w:tc>
        <w:tc>
          <w:tcPr>
            <w:tcW w:w="8222" w:type="dxa"/>
          </w:tcPr>
          <w:p w:rsidR="00EE6924" w:rsidRPr="009407FC" w:rsidRDefault="00B11166" w:rsidP="000C2EB9">
            <w:pPr>
              <w:tabs>
                <w:tab w:val="center" w:pos="3007"/>
              </w:tabs>
              <w:spacing w:after="0"/>
              <w:ind w:firstLine="0"/>
              <w:jc w:val="left"/>
            </w:pPr>
            <w:r w:rsidRPr="009407FC">
              <w:t>к</w:t>
            </w:r>
            <w:r w:rsidR="00EE6924" w:rsidRPr="009407FC">
              <w:t>оефіцієнт для перерахунку молярної маси вуглецю в CO</w:t>
            </w:r>
            <w:r w:rsidR="00EE6924" w:rsidRPr="009407FC">
              <w:rPr>
                <w:vertAlign w:val="subscript"/>
              </w:rPr>
              <w:t>2</w:t>
            </w:r>
            <w:r w:rsidR="00EE6924" w:rsidRPr="009407FC">
              <w:t xml:space="preserve"> [т </w:t>
            </w:r>
            <m:oMath>
              <m:sSub>
                <m:sSubPr>
                  <m:ctrlPr>
                    <w:rPr>
                      <w:rFonts w:ascii="Cambria Math" w:hAnsi="Cambria Math"/>
                    </w:rPr>
                  </m:ctrlPr>
                </m:sSubPr>
                <m:e>
                  <m:r>
                    <m:rPr>
                      <m:nor/>
                    </m:rPr>
                    <m:t>CO</m:t>
                  </m:r>
                </m:e>
                <m:sub>
                  <m:r>
                    <m:rPr>
                      <m:nor/>
                    </m:rPr>
                    <m:t>2</m:t>
                  </m:r>
                </m:sub>
              </m:sSub>
              <m:r>
                <w:rPr>
                  <w:rFonts w:ascii="Cambria Math" w:hAnsi="Cambria Math"/>
                </w:rPr>
                <m:t>/т</m:t>
              </m:r>
            </m:oMath>
            <w:r w:rsidRPr="009407FC">
              <w:t>]</w:t>
            </w:r>
          </w:p>
        </w:tc>
      </w:tr>
    </w:tbl>
    <w:p w:rsidR="00EE6924" w:rsidRPr="009407FC" w:rsidRDefault="00EE6924" w:rsidP="007C1CCC">
      <w:pPr>
        <w:spacing w:before="240" w:after="240"/>
        <w:ind w:firstLine="567"/>
        <w:rPr>
          <w:rFonts w:cs="Times New Roman"/>
        </w:rPr>
      </w:pPr>
      <w:r w:rsidRPr="009407FC">
        <w:rPr>
          <w:rFonts w:cs="Times New Roman"/>
        </w:rPr>
        <w:t xml:space="preserve">Розрахунок </w:t>
      </w:r>
      <w:r w:rsidR="007A0958">
        <w:rPr>
          <w:rFonts w:cs="Times New Roman"/>
        </w:rPr>
        <w:t>рекомендується здійснювати у такій послідовності</w:t>
      </w:r>
      <w:r w:rsidRPr="009407FC">
        <w:rPr>
          <w:rFonts w:cs="Times New Roman"/>
        </w:rPr>
        <w:t>:</w:t>
      </w:r>
    </w:p>
    <w:p w:rsidR="00EE6924" w:rsidRPr="009407FC" w:rsidRDefault="00EE6924" w:rsidP="00362B11">
      <w:pPr>
        <w:spacing w:before="240" w:after="240"/>
        <w:ind w:firstLine="567"/>
        <w:rPr>
          <w:rFonts w:cs="Times New Roman"/>
        </w:rPr>
      </w:pPr>
      <w:r w:rsidRPr="009407FC">
        <w:rPr>
          <w:rFonts w:cs="Times New Roman"/>
        </w:rPr>
        <w:t>Крок 1. Маса вуглецю в усіх видах матеріалів, витрачених на виробництво коксу</w:t>
      </w:r>
    </w:p>
    <w:p w:rsidR="00EE6924" w:rsidRPr="009407FC" w:rsidRDefault="00AD3E56" w:rsidP="001524D6">
      <w:pPr>
        <w:ind w:firstLine="567"/>
        <w:rPr>
          <w:rFonts w:cs="Times New Roman"/>
        </w:rPr>
      </w:pPr>
      <w:r>
        <w:rPr>
          <w:rFonts w:cs="Times New Roman"/>
        </w:rPr>
        <w:t>Розрахунок м</w:t>
      </w:r>
      <w:r w:rsidRPr="009407FC">
        <w:rPr>
          <w:rFonts w:cs="Times New Roman"/>
        </w:rPr>
        <w:t>ас</w:t>
      </w:r>
      <w:r>
        <w:rPr>
          <w:rFonts w:cs="Times New Roman"/>
        </w:rPr>
        <w:t>и</w:t>
      </w:r>
      <w:r w:rsidRPr="009407FC">
        <w:rPr>
          <w:rFonts w:cs="Times New Roman"/>
        </w:rPr>
        <w:t xml:space="preserve"> </w:t>
      </w:r>
      <w:r w:rsidR="00EE6924" w:rsidRPr="009407FC">
        <w:rPr>
          <w:rFonts w:cs="Times New Roman"/>
        </w:rPr>
        <w:t xml:space="preserve">вуглецю в усіх видах матеріалів, витрачених на виробництво коксу протягом звітного періоду, </w:t>
      </w:r>
      <w:r>
        <w:rPr>
          <w:rFonts w:cs="Times New Roman"/>
        </w:rPr>
        <w:t>представлено у</w:t>
      </w:r>
      <w:r w:rsidR="00EE6924" w:rsidRPr="009407FC">
        <w:rPr>
          <w:rFonts w:cs="Times New Roman"/>
        </w:rPr>
        <w:t xml:space="preserve"> формул</w:t>
      </w:r>
      <w:r>
        <w:rPr>
          <w:rFonts w:cs="Times New Roman"/>
        </w:rPr>
        <w:t>і</w:t>
      </w:r>
      <w:r w:rsidR="00EE6924" w:rsidRPr="009407FC">
        <w:rPr>
          <w:rFonts w:cs="Times New Roman"/>
        </w:rPr>
        <w:t xml:space="preserve"> </w:t>
      </w:r>
      <w:r w:rsidR="00B56367" w:rsidRPr="009407FC">
        <w:rPr>
          <w:rFonts w:cs="Times New Roman"/>
        </w:rPr>
        <w:t>4</w:t>
      </w:r>
      <w:r w:rsidR="00EE6924" w:rsidRPr="009407FC">
        <w:rPr>
          <w:rFonts w:cs="Times New Roman"/>
        </w:rPr>
        <w:t xml:space="preserve">.2. </w:t>
      </w:r>
      <w:r>
        <w:rPr>
          <w:rFonts w:cs="Times New Roman"/>
        </w:rPr>
        <w:t>Р</w:t>
      </w:r>
      <w:r w:rsidR="00EE6924" w:rsidRPr="009407FC">
        <w:rPr>
          <w:rFonts w:cs="Times New Roman"/>
        </w:rPr>
        <w:t xml:space="preserve">озрахунок </w:t>
      </w:r>
      <w:r>
        <w:rPr>
          <w:rFonts w:cs="Times New Roman"/>
        </w:rPr>
        <w:t>охоплює</w:t>
      </w:r>
      <w:r w:rsidR="00EE6924" w:rsidRPr="009407FC">
        <w:rPr>
          <w:rFonts w:cs="Times New Roman"/>
        </w:rPr>
        <w:t xml:space="preserve"> усі види вхідних матеріалів, що фактично використовуються на установці та містять вуглець (для прикладу у формулі нижче зазначені кілька типових вхідних матеріалів)</w:t>
      </w:r>
      <w:r w:rsidR="00DB0395" w:rsidRPr="009407FC">
        <w:rPr>
          <w:rFonts w:cs="Times New Roman"/>
        </w:rPr>
        <w:t>.</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4"/>
        <w:gridCol w:w="1285"/>
      </w:tblGrid>
      <w:tr w:rsidR="00EE6924" w:rsidRPr="009407FC" w:rsidTr="007C1CCC">
        <w:tc>
          <w:tcPr>
            <w:tcW w:w="7745" w:type="dxa"/>
          </w:tcPr>
          <w:p w:rsidR="00EE6924" w:rsidRPr="009407FC" w:rsidRDefault="00EE6924" w:rsidP="00EE6924">
            <w:pPr>
              <w:ind w:firstLine="1"/>
              <w:jc w:val="center"/>
              <w:rPr>
                <w:bCs/>
                <w:iCs/>
              </w:rPr>
            </w:pPr>
            <w:proofErr w:type="spellStart"/>
            <w:r w:rsidRPr="009407FC">
              <w:rPr>
                <w:bCs/>
                <w:iCs/>
              </w:rPr>
              <w:t>В</w:t>
            </w:r>
            <w:r w:rsidRPr="009407FC">
              <w:rPr>
                <w:bCs/>
                <w:iCs/>
                <w:vertAlign w:val="subscript"/>
              </w:rPr>
              <w:t>Вхід</w:t>
            </w:r>
            <w:proofErr w:type="spellEnd"/>
            <w:r w:rsidRPr="009407FC">
              <w:rPr>
                <w:bCs/>
                <w:iCs/>
              </w:rPr>
              <w:t xml:space="preserve"> = </w:t>
            </w:r>
            <w:proofErr w:type="spellStart"/>
            <w:r w:rsidRPr="009407FC">
              <w:rPr>
                <w:bCs/>
                <w:iCs/>
              </w:rPr>
              <w:t>ДД</w:t>
            </w:r>
            <w:r w:rsidRPr="009407FC">
              <w:rPr>
                <w:bCs/>
                <w:iCs/>
                <w:vertAlign w:val="subscript"/>
              </w:rPr>
              <w:t>Вуг</w:t>
            </w:r>
            <w:proofErr w:type="spellEnd"/>
            <w:r w:rsidRPr="009407FC">
              <w:rPr>
                <w:bCs/>
                <w:iCs/>
              </w:rPr>
              <w:t xml:space="preserve"> × </w:t>
            </w:r>
            <w:proofErr w:type="spellStart"/>
            <w:r w:rsidRPr="009407FC">
              <w:rPr>
                <w:bCs/>
                <w:iCs/>
              </w:rPr>
              <w:t>ВВ</w:t>
            </w:r>
            <w:r w:rsidRPr="009407FC">
              <w:rPr>
                <w:bCs/>
                <w:iCs/>
                <w:vertAlign w:val="subscript"/>
              </w:rPr>
              <w:t>Вуг</w:t>
            </w:r>
            <w:proofErr w:type="spellEnd"/>
            <w:r w:rsidRPr="009407FC">
              <w:rPr>
                <w:bCs/>
                <w:iCs/>
              </w:rPr>
              <w:t xml:space="preserve"> + ДД</w:t>
            </w:r>
            <w:r w:rsidRPr="009407FC">
              <w:rPr>
                <w:bCs/>
                <w:iCs/>
                <w:vertAlign w:val="subscript"/>
              </w:rPr>
              <w:t xml:space="preserve">ДГ </w:t>
            </w:r>
            <w:r w:rsidRPr="009407FC">
              <w:rPr>
                <w:bCs/>
                <w:iCs/>
              </w:rPr>
              <w:t>× ВВ</w:t>
            </w:r>
            <w:r w:rsidRPr="009407FC">
              <w:rPr>
                <w:bCs/>
                <w:iCs/>
                <w:vertAlign w:val="subscript"/>
              </w:rPr>
              <w:t>ДГ</w:t>
            </w:r>
            <w:r w:rsidRPr="009407FC">
              <w:rPr>
                <w:bCs/>
                <w:iCs/>
              </w:rPr>
              <w:t xml:space="preserve"> + </w:t>
            </w:r>
            <w:r w:rsidRPr="009407FC">
              <w:rPr>
                <w:bCs/>
                <w:iCs/>
                <w:sz w:val="28"/>
              </w:rPr>
              <w:t>∑</w:t>
            </w:r>
            <w:r w:rsidRPr="009407FC">
              <w:rPr>
                <w:bCs/>
                <w:iCs/>
              </w:rPr>
              <w:t>(</w:t>
            </w:r>
            <w:proofErr w:type="spellStart"/>
            <w:r w:rsidRPr="009407FC">
              <w:rPr>
                <w:bCs/>
                <w:iCs/>
              </w:rPr>
              <w:t>ДД</w:t>
            </w:r>
            <w:r w:rsidRPr="009407FC">
              <w:rPr>
                <w:bCs/>
                <w:iCs/>
                <w:vertAlign w:val="subscript"/>
              </w:rPr>
              <w:t>i</w:t>
            </w:r>
            <w:proofErr w:type="spellEnd"/>
            <w:r w:rsidRPr="009407FC">
              <w:rPr>
                <w:bCs/>
                <w:iCs/>
              </w:rPr>
              <w:t xml:space="preserve"> × </w:t>
            </w:r>
            <w:proofErr w:type="spellStart"/>
            <w:r w:rsidRPr="009407FC">
              <w:rPr>
                <w:bCs/>
                <w:iCs/>
              </w:rPr>
              <w:t>ВВ</w:t>
            </w:r>
            <w:r w:rsidRPr="009407FC">
              <w:rPr>
                <w:bCs/>
                <w:iCs/>
                <w:vertAlign w:val="subscript"/>
              </w:rPr>
              <w:t>i</w:t>
            </w:r>
            <w:proofErr w:type="spellEnd"/>
            <w:r w:rsidRPr="009407FC">
              <w:rPr>
                <w:bCs/>
                <w:iCs/>
              </w:rPr>
              <w:t xml:space="preserve"> )</w:t>
            </w:r>
          </w:p>
        </w:tc>
        <w:tc>
          <w:tcPr>
            <w:tcW w:w="1294" w:type="dxa"/>
            <w:vAlign w:val="center"/>
          </w:tcPr>
          <w:p w:rsidR="00EE6924" w:rsidRPr="009407FC" w:rsidRDefault="00EE6924" w:rsidP="00B56367">
            <w:pPr>
              <w:ind w:firstLine="34"/>
              <w:jc w:val="right"/>
            </w:pPr>
            <w:r w:rsidRPr="009407FC">
              <w:t>(</w:t>
            </w:r>
            <w:r w:rsidR="00B56367" w:rsidRPr="009407FC">
              <w:t>4</w:t>
            </w:r>
            <w:r w:rsidRPr="009407FC">
              <w:t>.2)</w:t>
            </w:r>
          </w:p>
        </w:tc>
      </w:tr>
    </w:tbl>
    <w:p w:rsidR="00EE6924" w:rsidRPr="009407FC" w:rsidRDefault="00EE6924" w:rsidP="000C2EB9">
      <w:pPr>
        <w:tabs>
          <w:tab w:val="left" w:pos="812"/>
          <w:tab w:val="left" w:pos="8467"/>
        </w:tabs>
        <w:spacing w:after="0"/>
        <w:ind w:firstLine="0"/>
        <w:rPr>
          <w:rFonts w:cs="Times New Roman"/>
        </w:rPr>
      </w:pPr>
      <w:r w:rsidRPr="009407FC">
        <w:rPr>
          <w:rFonts w:cs="Times New Roman"/>
        </w:rPr>
        <w:t>де:</w:t>
      </w:r>
    </w:p>
    <w:tbl>
      <w:tblPr>
        <w:tblStyle w:val="ad"/>
        <w:tblW w:w="959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99"/>
      </w:tblGrid>
      <w:tr w:rsidR="00EE6924" w:rsidRPr="009407FC" w:rsidTr="00EE6924">
        <w:tc>
          <w:tcPr>
            <w:tcW w:w="993" w:type="dxa"/>
          </w:tcPr>
          <w:p w:rsidR="00EE6924" w:rsidRPr="009407FC" w:rsidRDefault="00EE6924" w:rsidP="000C2EB9">
            <w:pPr>
              <w:spacing w:after="0"/>
              <w:ind w:firstLine="6"/>
              <w:rPr>
                <w:bCs/>
                <w:iCs/>
              </w:rPr>
            </w:pPr>
            <w:proofErr w:type="spellStart"/>
            <w:r w:rsidRPr="009407FC">
              <w:rPr>
                <w:bCs/>
                <w:iCs/>
              </w:rPr>
              <w:t>ДД</w:t>
            </w:r>
            <w:r w:rsidRPr="009407FC">
              <w:rPr>
                <w:bCs/>
                <w:iCs/>
                <w:vertAlign w:val="subscript"/>
              </w:rPr>
              <w:t>Вуг</w:t>
            </w:r>
            <w:proofErr w:type="spellEnd"/>
          </w:p>
        </w:tc>
        <w:tc>
          <w:tcPr>
            <w:tcW w:w="8599" w:type="dxa"/>
          </w:tcPr>
          <w:p w:rsidR="00EE6924" w:rsidRPr="009407FC" w:rsidRDefault="00B11166" w:rsidP="000C2EB9">
            <w:pPr>
              <w:spacing w:after="0"/>
              <w:ind w:firstLine="0"/>
              <w:jc w:val="left"/>
            </w:pPr>
            <w:r w:rsidRPr="009407FC">
              <w:t>д</w:t>
            </w:r>
            <w:r w:rsidR="00EE6924" w:rsidRPr="009407FC">
              <w:t>ані про діяльність: обсяг вугілля, витраченого на виробництво коксу [т]</w:t>
            </w:r>
          </w:p>
        </w:tc>
      </w:tr>
      <w:tr w:rsidR="00EE6924" w:rsidRPr="009407FC" w:rsidTr="00EE6924">
        <w:tc>
          <w:tcPr>
            <w:tcW w:w="993" w:type="dxa"/>
          </w:tcPr>
          <w:p w:rsidR="00EE6924" w:rsidRPr="009407FC" w:rsidRDefault="00EE6924" w:rsidP="000C2EB9">
            <w:pPr>
              <w:spacing w:after="0"/>
              <w:ind w:firstLine="6"/>
              <w:rPr>
                <w:bCs/>
                <w:iCs/>
              </w:rPr>
            </w:pPr>
            <w:proofErr w:type="spellStart"/>
            <w:r w:rsidRPr="009407FC">
              <w:rPr>
                <w:bCs/>
                <w:iCs/>
              </w:rPr>
              <w:t>ВВ</w:t>
            </w:r>
            <w:r w:rsidRPr="009407FC">
              <w:rPr>
                <w:bCs/>
                <w:iCs/>
                <w:vertAlign w:val="subscript"/>
              </w:rPr>
              <w:t>Вуг</w:t>
            </w:r>
            <w:proofErr w:type="spellEnd"/>
          </w:p>
        </w:tc>
        <w:tc>
          <w:tcPr>
            <w:tcW w:w="8599" w:type="dxa"/>
          </w:tcPr>
          <w:p w:rsidR="00EE6924" w:rsidRPr="009407FC" w:rsidRDefault="00BA097F" w:rsidP="000C2EB9">
            <w:pPr>
              <w:spacing w:after="0"/>
              <w:ind w:firstLine="0"/>
              <w:jc w:val="left"/>
            </w:pPr>
            <w:r w:rsidRPr="009407FC">
              <w:t>в</w:t>
            </w:r>
            <w:r w:rsidR="00EE6924" w:rsidRPr="009407FC">
              <w:t>міст вуглецю у спожитому вугіллі [т C/т]</w:t>
            </w:r>
          </w:p>
        </w:tc>
      </w:tr>
      <w:tr w:rsidR="00EE6924" w:rsidRPr="009407FC" w:rsidTr="00EE6924">
        <w:tc>
          <w:tcPr>
            <w:tcW w:w="993" w:type="dxa"/>
          </w:tcPr>
          <w:p w:rsidR="00EE6924" w:rsidRPr="009407FC" w:rsidRDefault="00EE6924" w:rsidP="000C2EB9">
            <w:pPr>
              <w:spacing w:after="0"/>
              <w:ind w:firstLine="6"/>
              <w:rPr>
                <w:bCs/>
                <w:iCs/>
              </w:rPr>
            </w:pPr>
            <w:r w:rsidRPr="009407FC">
              <w:rPr>
                <w:bCs/>
                <w:iCs/>
              </w:rPr>
              <w:t>ДД</w:t>
            </w:r>
            <w:r w:rsidRPr="009407FC">
              <w:rPr>
                <w:bCs/>
                <w:iCs/>
                <w:vertAlign w:val="subscript"/>
              </w:rPr>
              <w:t>ДГ</w:t>
            </w:r>
          </w:p>
        </w:tc>
        <w:tc>
          <w:tcPr>
            <w:tcW w:w="8599" w:type="dxa"/>
          </w:tcPr>
          <w:p w:rsidR="00EE6924" w:rsidRPr="009407FC" w:rsidRDefault="00BA097F" w:rsidP="000C2EB9">
            <w:pPr>
              <w:spacing w:after="0"/>
              <w:ind w:firstLine="0"/>
              <w:jc w:val="left"/>
            </w:pPr>
            <w:r w:rsidRPr="009407FC">
              <w:t>д</w:t>
            </w:r>
            <w:r w:rsidR="00EE6924" w:rsidRPr="009407FC">
              <w:t>ані про діяльність: обсяг доменного газу, витраченого на виробництво коксу [тис. м</w:t>
            </w:r>
            <w:r w:rsidR="00EE6924" w:rsidRPr="009407FC">
              <w:rPr>
                <w:vertAlign w:val="superscript"/>
              </w:rPr>
              <w:t>3</w:t>
            </w:r>
            <w:r w:rsidR="00EE6924" w:rsidRPr="009407FC">
              <w:t xml:space="preserve"> або т]</w:t>
            </w:r>
          </w:p>
        </w:tc>
      </w:tr>
      <w:tr w:rsidR="00EE6924" w:rsidRPr="009407FC" w:rsidTr="00EE6924">
        <w:tc>
          <w:tcPr>
            <w:tcW w:w="993" w:type="dxa"/>
          </w:tcPr>
          <w:p w:rsidR="00EE6924" w:rsidRPr="009407FC" w:rsidRDefault="00EE6924" w:rsidP="000C2EB9">
            <w:pPr>
              <w:spacing w:after="0"/>
              <w:ind w:firstLine="6"/>
              <w:rPr>
                <w:bCs/>
                <w:iCs/>
              </w:rPr>
            </w:pPr>
            <w:r w:rsidRPr="009407FC">
              <w:rPr>
                <w:bCs/>
                <w:iCs/>
              </w:rPr>
              <w:t>ВВ</w:t>
            </w:r>
            <w:r w:rsidRPr="009407FC">
              <w:rPr>
                <w:bCs/>
                <w:iCs/>
                <w:vertAlign w:val="subscript"/>
              </w:rPr>
              <w:t>ДГ</w:t>
            </w:r>
          </w:p>
        </w:tc>
        <w:tc>
          <w:tcPr>
            <w:tcW w:w="8599" w:type="dxa"/>
          </w:tcPr>
          <w:p w:rsidR="00EE6924" w:rsidRPr="009407FC" w:rsidRDefault="00BA097F" w:rsidP="000C2EB9">
            <w:pPr>
              <w:spacing w:after="0"/>
              <w:ind w:firstLine="0"/>
              <w:jc w:val="left"/>
            </w:pPr>
            <w:r w:rsidRPr="009407FC">
              <w:t>в</w:t>
            </w:r>
            <w:r w:rsidR="00EE6924" w:rsidRPr="009407FC">
              <w:t>міст вуглецю у спожитому доменному газі [т C/тис. м</w:t>
            </w:r>
            <w:r w:rsidR="00EE6924" w:rsidRPr="009407FC">
              <w:rPr>
                <w:vertAlign w:val="superscript"/>
              </w:rPr>
              <w:t>3</w:t>
            </w:r>
            <w:r w:rsidR="00EE6924" w:rsidRPr="009407FC">
              <w:t xml:space="preserve"> або т C/т]</w:t>
            </w:r>
          </w:p>
        </w:tc>
      </w:tr>
      <w:tr w:rsidR="00EE6924" w:rsidRPr="009407FC" w:rsidTr="00EE6924">
        <w:tc>
          <w:tcPr>
            <w:tcW w:w="993" w:type="dxa"/>
          </w:tcPr>
          <w:p w:rsidR="00EE6924" w:rsidRPr="009407FC" w:rsidRDefault="00EE6924" w:rsidP="000C2EB9">
            <w:pPr>
              <w:spacing w:after="0"/>
              <w:ind w:firstLine="6"/>
              <w:rPr>
                <w:bCs/>
                <w:iCs/>
              </w:rPr>
            </w:pPr>
            <w:proofErr w:type="spellStart"/>
            <w:r w:rsidRPr="009407FC">
              <w:rPr>
                <w:bCs/>
                <w:iCs/>
              </w:rPr>
              <w:t>ДД</w:t>
            </w:r>
            <w:r w:rsidRPr="009407FC">
              <w:rPr>
                <w:bCs/>
                <w:iCs/>
                <w:vertAlign w:val="subscript"/>
              </w:rPr>
              <w:t>i</w:t>
            </w:r>
            <w:proofErr w:type="spellEnd"/>
          </w:p>
        </w:tc>
        <w:tc>
          <w:tcPr>
            <w:tcW w:w="8599" w:type="dxa"/>
          </w:tcPr>
          <w:p w:rsidR="00EE6924" w:rsidRPr="009407FC" w:rsidRDefault="00BA097F" w:rsidP="000C2EB9">
            <w:pPr>
              <w:spacing w:after="0"/>
              <w:ind w:firstLine="0"/>
              <w:jc w:val="left"/>
            </w:pPr>
            <w:r w:rsidRPr="009407FC">
              <w:t>д</w:t>
            </w:r>
            <w:r w:rsidR="00EE6924" w:rsidRPr="009407FC">
              <w:t xml:space="preserve">ані про діяльність: обсяг </w:t>
            </w:r>
            <w:r w:rsidR="00A23B3E" w:rsidRPr="009407FC">
              <w:t xml:space="preserve">іншого, ніж перелічені вище, матеріалу виду </w:t>
            </w:r>
            <w:r w:rsidR="00D77E4B" w:rsidRPr="009407FC">
              <w:t>(</w:t>
            </w:r>
            <w:r w:rsidR="00A23B3E" w:rsidRPr="009407FC">
              <w:t>i</w:t>
            </w:r>
            <w:r w:rsidR="00D77E4B" w:rsidRPr="009407FC">
              <w:t>)</w:t>
            </w:r>
            <w:r w:rsidR="00A23B3E" w:rsidRPr="009407FC">
              <w:t xml:space="preserve">, що вміщує вуглець, </w:t>
            </w:r>
            <w:r w:rsidR="00EE6924" w:rsidRPr="009407FC">
              <w:t>витраченого на виробництво коксу [тис. м</w:t>
            </w:r>
            <w:r w:rsidR="00EE6924" w:rsidRPr="009407FC">
              <w:rPr>
                <w:vertAlign w:val="superscript"/>
              </w:rPr>
              <w:t>3</w:t>
            </w:r>
            <w:r w:rsidR="00EE6924" w:rsidRPr="009407FC">
              <w:t xml:space="preserve"> або т]</w:t>
            </w:r>
          </w:p>
        </w:tc>
      </w:tr>
      <w:tr w:rsidR="00EE6924" w:rsidRPr="009407FC" w:rsidTr="00EE6924">
        <w:tc>
          <w:tcPr>
            <w:tcW w:w="993" w:type="dxa"/>
          </w:tcPr>
          <w:p w:rsidR="00EE6924" w:rsidRPr="009407FC" w:rsidRDefault="00EE6924" w:rsidP="000C2EB9">
            <w:pPr>
              <w:spacing w:after="0"/>
              <w:ind w:firstLine="6"/>
              <w:rPr>
                <w:bCs/>
                <w:iCs/>
              </w:rPr>
            </w:pPr>
            <w:proofErr w:type="spellStart"/>
            <w:r w:rsidRPr="009407FC">
              <w:rPr>
                <w:bCs/>
                <w:iCs/>
              </w:rPr>
              <w:t>ВВ</w:t>
            </w:r>
            <w:r w:rsidRPr="009407FC">
              <w:rPr>
                <w:bCs/>
                <w:iCs/>
                <w:vertAlign w:val="subscript"/>
              </w:rPr>
              <w:t>i</w:t>
            </w:r>
            <w:proofErr w:type="spellEnd"/>
          </w:p>
        </w:tc>
        <w:tc>
          <w:tcPr>
            <w:tcW w:w="8599" w:type="dxa"/>
          </w:tcPr>
          <w:p w:rsidR="00EE6924" w:rsidRPr="009407FC" w:rsidRDefault="00BA097F" w:rsidP="000C2EB9">
            <w:pPr>
              <w:spacing w:after="0"/>
              <w:ind w:firstLine="0"/>
              <w:jc w:val="left"/>
            </w:pPr>
            <w:r w:rsidRPr="009407FC">
              <w:t>в</w:t>
            </w:r>
            <w:r w:rsidR="00EE6924" w:rsidRPr="009407FC">
              <w:t>міст вуглецю у кожному відповідному матеріалі вид</w:t>
            </w:r>
            <w:r w:rsidR="00EE6924" w:rsidRPr="009407FC">
              <w:rPr>
                <w:rFonts w:cs="Arial"/>
              </w:rPr>
              <w:t>у</w:t>
            </w:r>
            <w:r w:rsidR="00EE6924" w:rsidRPr="009407FC">
              <w:rPr>
                <w:i/>
              </w:rPr>
              <w:t xml:space="preserve"> </w:t>
            </w:r>
            <w:r w:rsidR="00D77E4B" w:rsidRPr="009407FC">
              <w:t xml:space="preserve">(i) </w:t>
            </w:r>
            <w:r w:rsidR="00EE6924" w:rsidRPr="009407FC">
              <w:t>[т C/тис. м</w:t>
            </w:r>
            <w:r w:rsidR="00EE6924" w:rsidRPr="009407FC">
              <w:rPr>
                <w:vertAlign w:val="superscript"/>
              </w:rPr>
              <w:t xml:space="preserve">3 </w:t>
            </w:r>
            <w:r w:rsidR="00EE6924" w:rsidRPr="009407FC">
              <w:t>або т C/т]</w:t>
            </w:r>
          </w:p>
        </w:tc>
      </w:tr>
    </w:tbl>
    <w:p w:rsidR="00011212" w:rsidRPr="008A2FDF" w:rsidRDefault="00011212" w:rsidP="001524D6">
      <w:pPr>
        <w:ind w:firstLine="567"/>
        <w:rPr>
          <w:lang w:val="ru-RU"/>
        </w:rPr>
      </w:pPr>
    </w:p>
    <w:p w:rsidR="001E3ACA" w:rsidRPr="009407FC" w:rsidRDefault="0030408D" w:rsidP="001524D6">
      <w:pPr>
        <w:ind w:firstLine="567"/>
        <w:rPr>
          <w:rFonts w:cs="Times New Roman"/>
        </w:rPr>
      </w:pPr>
      <w:r>
        <w:t>Відповідно до абзаців першого – четвертого пункту 27 Порядку моніторингу та звітності о</w:t>
      </w:r>
      <w:r w:rsidRPr="009407FC">
        <w:t xml:space="preserve">бсяг </w:t>
      </w:r>
      <w:r w:rsidR="00EE6924" w:rsidRPr="009407FC">
        <w:rPr>
          <w:rFonts w:cs="Times New Roman"/>
        </w:rPr>
        <w:t xml:space="preserve">кожного вхідного матеріалу може вимірюватися або на межі установки, або безпосередньо при вході в технологічний процес. Якщо вимірювання обсягу вхідного матеріалу здійснюється на межі установки, </w:t>
      </w:r>
      <w:r w:rsidR="00AD3E56">
        <w:rPr>
          <w:rFonts w:cs="Times New Roman"/>
        </w:rPr>
        <w:t xml:space="preserve">відповідно до абзацу третього пункту 27 </w:t>
      </w:r>
      <w:r w:rsidR="006D5C68">
        <w:rPr>
          <w:rFonts w:cs="Times New Roman"/>
        </w:rPr>
        <w:t xml:space="preserve">Порядку </w:t>
      </w:r>
      <w:r w:rsidR="00AD3E56" w:rsidRPr="009407FC">
        <w:rPr>
          <w:rFonts w:cs="Times New Roman"/>
        </w:rPr>
        <w:t xml:space="preserve">здійснення моніторингу та звітності </w:t>
      </w:r>
      <w:r w:rsidR="00EE6924" w:rsidRPr="009407FC">
        <w:rPr>
          <w:rFonts w:cs="Times New Roman"/>
        </w:rPr>
        <w:t xml:space="preserve">для визначення даних про діяльність </w:t>
      </w:r>
      <w:r w:rsidR="00D828D6" w:rsidRPr="009407FC">
        <w:rPr>
          <w:rFonts w:cs="Times New Roman"/>
        </w:rPr>
        <w:t>оператор</w:t>
      </w:r>
      <w:r w:rsidR="000777E9" w:rsidRPr="009407FC">
        <w:rPr>
          <w:rFonts w:cs="Times New Roman"/>
        </w:rPr>
        <w:t>ом</w:t>
      </w:r>
      <w:r w:rsidR="00D828D6" w:rsidRPr="009407FC">
        <w:rPr>
          <w:rFonts w:cs="Times New Roman"/>
        </w:rPr>
        <w:t xml:space="preserve"> підсумовує</w:t>
      </w:r>
      <w:r w:rsidR="000777E9" w:rsidRPr="009407FC">
        <w:rPr>
          <w:rFonts w:cs="Times New Roman"/>
        </w:rPr>
        <w:t>ться</w:t>
      </w:r>
      <w:r w:rsidR="00D828D6" w:rsidRPr="009407FC">
        <w:rPr>
          <w:rFonts w:cs="Times New Roman"/>
        </w:rPr>
        <w:t xml:space="preserve"> вимірювання окремо поставлених обсягів (партій) матеріалу</w:t>
      </w:r>
      <w:r w:rsidR="001E3ACA" w:rsidRPr="009407FC">
        <w:rPr>
          <w:rFonts w:cs="Times New Roman"/>
        </w:rPr>
        <w:t xml:space="preserve"> з урахуванням відповідних змін у запасах на склад</w:t>
      </w:r>
      <w:r w:rsidR="008C7884" w:rsidRPr="009407FC">
        <w:rPr>
          <w:rFonts w:cs="Times New Roman"/>
        </w:rPr>
        <w:t>і</w:t>
      </w:r>
      <w:r w:rsidR="00EE6924" w:rsidRPr="009407FC">
        <w:rPr>
          <w:rFonts w:cs="Times New Roman"/>
        </w:rPr>
        <w:t xml:space="preserve">. </w:t>
      </w:r>
      <w:r w:rsidR="001E3ACA" w:rsidRPr="009407FC">
        <w:rPr>
          <w:rFonts w:cs="Times New Roman"/>
        </w:rPr>
        <w:t>Зміни у запасах</w:t>
      </w:r>
      <w:r w:rsidR="00EE6924" w:rsidRPr="009407FC">
        <w:rPr>
          <w:rFonts w:cs="Times New Roman"/>
        </w:rPr>
        <w:t xml:space="preserve"> </w:t>
      </w:r>
      <w:r w:rsidR="00AD3E56">
        <w:rPr>
          <w:rFonts w:cs="Times New Roman"/>
        </w:rPr>
        <w:t>є</w:t>
      </w:r>
      <w:r w:rsidR="00EE6924" w:rsidRPr="009407FC">
        <w:rPr>
          <w:rFonts w:cs="Times New Roman"/>
        </w:rPr>
        <w:t xml:space="preserve"> різниц</w:t>
      </w:r>
      <w:r w:rsidR="00AD3E56">
        <w:rPr>
          <w:rFonts w:cs="Times New Roman"/>
        </w:rPr>
        <w:t>ею</w:t>
      </w:r>
      <w:r w:rsidR="00EE6924" w:rsidRPr="009407FC">
        <w:rPr>
          <w:rFonts w:cs="Times New Roman"/>
        </w:rPr>
        <w:t xml:space="preserve"> </w:t>
      </w:r>
      <w:r w:rsidR="00EE6924" w:rsidRPr="009407FC">
        <w:t xml:space="preserve">між запасами </w:t>
      </w:r>
      <w:r w:rsidR="001E3ACA" w:rsidRPr="009407FC">
        <w:t>на</w:t>
      </w:r>
      <w:r w:rsidR="001E3ACA" w:rsidRPr="009407FC">
        <w:rPr>
          <w:rFonts w:cs="Times New Roman"/>
        </w:rPr>
        <w:t xml:space="preserve"> початок</w:t>
      </w:r>
      <w:r w:rsidR="001E3ACA" w:rsidRPr="009407FC" w:rsidDel="001E3ACA">
        <w:t xml:space="preserve"> </w:t>
      </w:r>
      <w:r w:rsidR="00EE6924" w:rsidRPr="009407FC">
        <w:t xml:space="preserve">та </w:t>
      </w:r>
      <w:r w:rsidR="001E3ACA" w:rsidRPr="009407FC">
        <w:t>на кінець</w:t>
      </w:r>
      <w:r w:rsidR="001E3ACA" w:rsidRPr="009407FC">
        <w:rPr>
          <w:rFonts w:cs="Times New Roman"/>
        </w:rPr>
        <w:t xml:space="preserve"> </w:t>
      </w:r>
      <w:r w:rsidR="00EE6924" w:rsidRPr="009407FC">
        <w:rPr>
          <w:rFonts w:cs="Times New Roman"/>
        </w:rPr>
        <w:t>звітного періоду</w:t>
      </w:r>
      <w:r w:rsidR="001E3ACA" w:rsidRPr="009407FC">
        <w:rPr>
          <w:rFonts w:cs="Times New Roman"/>
        </w:rPr>
        <w:t>, що додається до обсягу матеріалу, поставленого протягом звітного періоду</w:t>
      </w:r>
      <w:r w:rsidR="00EE6924" w:rsidRPr="009407FC">
        <w:rPr>
          <w:rFonts w:cs="Times New Roman"/>
        </w:rPr>
        <w:t xml:space="preserve">. </w:t>
      </w:r>
      <w:r w:rsidR="001E3ACA" w:rsidRPr="009407FC">
        <w:rPr>
          <w:rFonts w:cs="Times New Roman"/>
        </w:rPr>
        <w:t xml:space="preserve">Також, необхідно відняти обсяг матеріалу, який передається («експортується») за межі установки або споживається на установці для діяльності, яка </w:t>
      </w:r>
      <w:r w:rsidR="00F004E6" w:rsidRPr="009407FC">
        <w:rPr>
          <w:rFonts w:cs="Times New Roman"/>
        </w:rPr>
        <w:t xml:space="preserve">не </w:t>
      </w:r>
      <w:r w:rsidR="00F004E6">
        <w:rPr>
          <w:rFonts w:cs="Times New Roman"/>
        </w:rPr>
        <w:t>включена у Перелік видів діяльності</w:t>
      </w:r>
      <w:r w:rsidR="00F004E6" w:rsidRPr="009407FC">
        <w:rPr>
          <w:rFonts w:cs="Times New Roman"/>
        </w:rPr>
        <w:t xml:space="preserve"> </w:t>
      </w:r>
      <w:r w:rsidR="001E3ACA" w:rsidRPr="009407FC">
        <w:rPr>
          <w:rFonts w:cs="Times New Roman"/>
        </w:rPr>
        <w:t xml:space="preserve">(наприклад, споживання палива транспортом). </w:t>
      </w:r>
    </w:p>
    <w:p w:rsidR="00EE6924" w:rsidRPr="009407FC" w:rsidRDefault="00EE6924" w:rsidP="001524D6">
      <w:pPr>
        <w:ind w:firstLine="567"/>
        <w:rPr>
          <w:rFonts w:eastAsiaTheme="minorHAnsi"/>
          <w:szCs w:val="22"/>
        </w:rPr>
      </w:pPr>
      <w:r w:rsidRPr="009407FC">
        <w:rPr>
          <w:rFonts w:eastAsiaTheme="minorHAnsi"/>
          <w:szCs w:val="22"/>
        </w:rPr>
        <w:t xml:space="preserve">Якщо вимірювання обсягу матеріалу проводиться безпосередньо перед подачею в технологічний процес, </w:t>
      </w:r>
      <w:r w:rsidR="00AD3E56">
        <w:rPr>
          <w:rFonts w:eastAsiaTheme="minorHAnsi"/>
          <w:szCs w:val="22"/>
        </w:rPr>
        <w:t xml:space="preserve">немає необхідності враховувати </w:t>
      </w:r>
      <w:r w:rsidRPr="009407FC">
        <w:rPr>
          <w:rFonts w:eastAsiaTheme="minorHAnsi"/>
          <w:szCs w:val="22"/>
        </w:rPr>
        <w:t xml:space="preserve">зміни у запасах. </w:t>
      </w:r>
    </w:p>
    <w:p w:rsidR="00EE6924" w:rsidRPr="009407FC" w:rsidRDefault="00EE6924" w:rsidP="001524D6">
      <w:pPr>
        <w:ind w:firstLine="567"/>
        <w:rPr>
          <w:rFonts w:cs="Times New Roman"/>
        </w:rPr>
      </w:pPr>
      <w:r w:rsidRPr="009407FC">
        <w:rPr>
          <w:rFonts w:eastAsiaTheme="minorHAnsi"/>
          <w:szCs w:val="22"/>
        </w:rPr>
        <w:lastRenderedPageBreak/>
        <w:t>Вибір варіанту безпосереднього вимірювання або вимірювання на межі установки з урахуванням зміни у запасах на складі залеж</w:t>
      </w:r>
      <w:r w:rsidR="00B56367" w:rsidRPr="009407FC">
        <w:rPr>
          <w:rFonts w:eastAsiaTheme="minorHAnsi"/>
          <w:szCs w:val="22"/>
        </w:rPr>
        <w:t>ить</w:t>
      </w:r>
      <w:r w:rsidRPr="009407FC">
        <w:rPr>
          <w:rFonts w:eastAsiaTheme="minorHAnsi"/>
          <w:szCs w:val="22"/>
        </w:rPr>
        <w:t xml:space="preserve"> від </w:t>
      </w:r>
      <w:r w:rsidRPr="009407FC">
        <w:rPr>
          <w:rFonts w:cs="Times New Roman"/>
        </w:rPr>
        <w:t xml:space="preserve">сумарної </w:t>
      </w:r>
      <w:r w:rsidRPr="009407FC">
        <w:rPr>
          <w:rFonts w:eastAsiaTheme="minorHAnsi"/>
          <w:szCs w:val="22"/>
        </w:rPr>
        <w:t xml:space="preserve">невизначеності даних про діяльність, досягнутої в різних варіантах вимірювання. </w:t>
      </w:r>
    </w:p>
    <w:p w:rsidR="00AD3E56" w:rsidRDefault="00EE6924" w:rsidP="001524D6">
      <w:pPr>
        <w:ind w:firstLine="567"/>
        <w:rPr>
          <w:rFonts w:cs="Times New Roman"/>
        </w:rPr>
      </w:pPr>
      <w:r w:rsidRPr="009407FC">
        <w:rPr>
          <w:rFonts w:cs="Times New Roman"/>
        </w:rPr>
        <w:t xml:space="preserve">Дані про діяльність та розрахункові коефіцієнти (вміст вуглецю) з одиницями виміру в </w:t>
      </w:r>
      <w:proofErr w:type="spellStart"/>
      <w:r w:rsidRPr="009407FC">
        <w:rPr>
          <w:rFonts w:cs="Times New Roman"/>
        </w:rPr>
        <w:t>тоннах</w:t>
      </w:r>
      <w:proofErr w:type="spellEnd"/>
      <w:r w:rsidRPr="009407FC">
        <w:rPr>
          <w:rFonts w:cs="Times New Roman"/>
        </w:rPr>
        <w:t xml:space="preserve"> використовуються для твердих речовин і рідин, тоді як для газоподібних речовин </w:t>
      </w:r>
      <w:r w:rsidR="007808AA">
        <w:rPr>
          <w:rFonts w:cs="Times New Roman"/>
        </w:rPr>
        <w:t xml:space="preserve">використовуються </w:t>
      </w:r>
      <w:proofErr w:type="spellStart"/>
      <w:r w:rsidR="007808AA">
        <w:rPr>
          <w:rFonts w:cs="Times New Roman"/>
        </w:rPr>
        <w:t>тонни</w:t>
      </w:r>
      <w:proofErr w:type="spellEnd"/>
      <w:r w:rsidR="007808AA">
        <w:rPr>
          <w:rFonts w:cs="Times New Roman"/>
        </w:rPr>
        <w:t xml:space="preserve"> </w:t>
      </w:r>
      <w:r w:rsidRPr="009407FC">
        <w:rPr>
          <w:rFonts w:cs="Times New Roman"/>
        </w:rPr>
        <w:t>або кубічні метри. Для того, щоб</w:t>
      </w:r>
      <w:r w:rsidRPr="009407FC" w:rsidDel="001C2A0B">
        <w:rPr>
          <w:rFonts w:cs="Times New Roman"/>
        </w:rPr>
        <w:t xml:space="preserve"> </w:t>
      </w:r>
      <w:r w:rsidRPr="009407FC">
        <w:rPr>
          <w:rFonts w:cs="Times New Roman"/>
        </w:rPr>
        <w:t xml:space="preserve">досягти аналогічного порядку значень для твердих, рідких та газоподібних речовин, значення об’єму останніх </w:t>
      </w:r>
      <w:r w:rsidR="00AD3E56" w:rsidRPr="009407FC">
        <w:rPr>
          <w:rFonts w:cs="Times New Roman"/>
        </w:rPr>
        <w:t xml:space="preserve">рекомендується представляти </w:t>
      </w:r>
      <w:r w:rsidRPr="009407FC">
        <w:rPr>
          <w:rFonts w:cs="Times New Roman"/>
        </w:rPr>
        <w:t xml:space="preserve">в тисячах кубічних метрів. </w:t>
      </w:r>
    </w:p>
    <w:p w:rsidR="00EE6924" w:rsidRPr="009407FC" w:rsidRDefault="00AD3E56" w:rsidP="001524D6">
      <w:pPr>
        <w:ind w:firstLine="567"/>
        <w:rPr>
          <w:rFonts w:cs="Times New Roman"/>
        </w:rPr>
      </w:pPr>
      <w:r w:rsidRPr="009407FC">
        <w:rPr>
          <w:rFonts w:cs="Times New Roman"/>
        </w:rPr>
        <w:t>Усі виміри об’єму газів приводяться до стандартних або нормальних умов (</w:t>
      </w:r>
      <w:proofErr w:type="spellStart"/>
      <w:r w:rsidRPr="009407FC">
        <w:rPr>
          <w:rFonts w:cs="Times New Roman"/>
        </w:rPr>
        <w:t>Ст</w:t>
      </w:r>
      <w:proofErr w:type="spellEnd"/>
      <w:r w:rsidRPr="009407FC">
        <w:rPr>
          <w:rFonts w:cs="Times New Roman"/>
        </w:rPr>
        <w:t xml:space="preserve"> м</w:t>
      </w:r>
      <w:r w:rsidRPr="009407FC">
        <w:rPr>
          <w:rFonts w:cs="Times New Roman"/>
          <w:vertAlign w:val="superscript"/>
        </w:rPr>
        <w:t>3</w:t>
      </w:r>
      <w:r w:rsidRPr="009407FC">
        <w:rPr>
          <w:rFonts w:cs="Times New Roman"/>
        </w:rPr>
        <w:t xml:space="preserve"> або Нм</w:t>
      </w:r>
      <w:r w:rsidRPr="009407FC">
        <w:rPr>
          <w:rFonts w:cs="Times New Roman"/>
          <w:vertAlign w:val="superscript"/>
        </w:rPr>
        <w:t>3</w:t>
      </w:r>
      <w:r w:rsidRPr="009407FC">
        <w:rPr>
          <w:rFonts w:cs="Times New Roman"/>
        </w:rPr>
        <w:t>) відповідно до вимог чинного законодавства. Для забезпечення коректності визначення викидів парникових газів важливо, щоб розрахункові коефіцієнти відповідали умовам, застосованим для визначення об’єму.</w:t>
      </w:r>
    </w:p>
    <w:p w:rsidR="00EE6924" w:rsidRPr="009407FC" w:rsidRDefault="00EE6924" w:rsidP="007C1CCC">
      <w:pPr>
        <w:spacing w:before="240" w:after="240"/>
        <w:ind w:firstLine="567"/>
        <w:rPr>
          <w:rFonts w:cs="Times New Roman"/>
        </w:rPr>
      </w:pPr>
      <w:r w:rsidRPr="009407FC">
        <w:rPr>
          <w:rFonts w:cs="Times New Roman"/>
        </w:rPr>
        <w:t xml:space="preserve">Крок 2. Маса вуглецю у </w:t>
      </w:r>
      <w:r w:rsidR="00E37609" w:rsidRPr="009407FC">
        <w:rPr>
          <w:rFonts w:cs="Times New Roman"/>
        </w:rPr>
        <w:t>продук</w:t>
      </w:r>
      <w:r w:rsidR="00D17683" w:rsidRPr="009407FC">
        <w:rPr>
          <w:rFonts w:cs="Times New Roman"/>
        </w:rPr>
        <w:t>ції</w:t>
      </w:r>
    </w:p>
    <w:p w:rsidR="00EE6924" w:rsidRPr="009407FC" w:rsidRDefault="00D461C1" w:rsidP="001524D6">
      <w:pPr>
        <w:ind w:firstLine="567"/>
        <w:rPr>
          <w:rFonts w:cs="Times New Roman"/>
        </w:rPr>
      </w:pPr>
      <w:r>
        <w:rPr>
          <w:rFonts w:cs="Times New Roman"/>
        </w:rPr>
        <w:t>Розрахунок м</w:t>
      </w:r>
      <w:r w:rsidRPr="009407FC">
        <w:rPr>
          <w:rFonts w:cs="Times New Roman"/>
        </w:rPr>
        <w:t>ас</w:t>
      </w:r>
      <w:r>
        <w:rPr>
          <w:rFonts w:cs="Times New Roman"/>
        </w:rPr>
        <w:t>и</w:t>
      </w:r>
      <w:r w:rsidRPr="009407FC">
        <w:rPr>
          <w:rFonts w:cs="Times New Roman"/>
        </w:rPr>
        <w:t xml:space="preserve"> </w:t>
      </w:r>
      <w:r w:rsidR="00EE6924" w:rsidRPr="009407FC">
        <w:rPr>
          <w:rFonts w:cs="Times New Roman"/>
        </w:rPr>
        <w:t xml:space="preserve">вуглецю у </w:t>
      </w:r>
      <w:r w:rsidR="00E37609" w:rsidRPr="009407FC">
        <w:rPr>
          <w:rFonts w:cs="Times New Roman"/>
        </w:rPr>
        <w:t>продукц</w:t>
      </w:r>
      <w:r w:rsidR="00D17683" w:rsidRPr="009407FC">
        <w:rPr>
          <w:rFonts w:cs="Times New Roman"/>
        </w:rPr>
        <w:t xml:space="preserve">ії, </w:t>
      </w:r>
      <w:r w:rsidR="00A23B3E" w:rsidRPr="009407FC">
        <w:rPr>
          <w:rFonts w:cs="Times New Roman"/>
        </w:rPr>
        <w:t xml:space="preserve">що </w:t>
      </w:r>
      <w:r w:rsidR="00D17683" w:rsidRPr="009407FC">
        <w:rPr>
          <w:rFonts w:cs="Times New Roman"/>
        </w:rPr>
        <w:t>вироблен</w:t>
      </w:r>
      <w:r w:rsidR="00A23B3E" w:rsidRPr="009407FC">
        <w:rPr>
          <w:rFonts w:cs="Times New Roman"/>
        </w:rPr>
        <w:t>а</w:t>
      </w:r>
      <w:r w:rsidR="00EE6924" w:rsidRPr="009407FC">
        <w:rPr>
          <w:rFonts w:cs="Times New Roman"/>
        </w:rPr>
        <w:t xml:space="preserve"> протягом звітного періоду</w:t>
      </w:r>
      <w:r>
        <w:rPr>
          <w:rFonts w:cs="Times New Roman"/>
        </w:rPr>
        <w:t>, представлено у</w:t>
      </w:r>
      <w:r w:rsidR="00EE6924" w:rsidRPr="009407FC">
        <w:rPr>
          <w:rFonts w:cs="Times New Roman"/>
        </w:rPr>
        <w:t xml:space="preserve"> формул</w:t>
      </w:r>
      <w:r>
        <w:rPr>
          <w:rFonts w:cs="Times New Roman"/>
        </w:rPr>
        <w:t>і</w:t>
      </w:r>
      <w:r w:rsidR="00EE6924" w:rsidRPr="009407FC">
        <w:rPr>
          <w:rFonts w:cs="Times New Roman"/>
        </w:rPr>
        <w:t xml:space="preserve"> </w:t>
      </w:r>
      <w:r w:rsidR="00B56367" w:rsidRPr="009407FC">
        <w:rPr>
          <w:rFonts w:cs="Times New Roman"/>
        </w:rPr>
        <w:t>4</w:t>
      </w:r>
      <w:r w:rsidR="00EE6924" w:rsidRPr="009407FC">
        <w:rPr>
          <w:rFonts w:cs="Times New Roman"/>
        </w:rPr>
        <w:t xml:space="preserve">.3. </w:t>
      </w:r>
      <w:r>
        <w:rPr>
          <w:rFonts w:cs="Times New Roman"/>
        </w:rPr>
        <w:t>Р</w:t>
      </w:r>
      <w:r w:rsidRPr="009407FC">
        <w:rPr>
          <w:rFonts w:cs="Times New Roman"/>
        </w:rPr>
        <w:t xml:space="preserve">озрахунок </w:t>
      </w:r>
      <w:r>
        <w:rPr>
          <w:rFonts w:cs="Times New Roman"/>
        </w:rPr>
        <w:t>охоплює</w:t>
      </w:r>
      <w:r w:rsidRPr="009407FC">
        <w:rPr>
          <w:rFonts w:cs="Times New Roman"/>
        </w:rPr>
        <w:t xml:space="preserve"> </w:t>
      </w:r>
      <w:r w:rsidR="00EE6924" w:rsidRPr="009407FC">
        <w:rPr>
          <w:rFonts w:cs="Times New Roman"/>
        </w:rPr>
        <w:t xml:space="preserve">усі види </w:t>
      </w:r>
      <w:r w:rsidR="00D17683" w:rsidRPr="009407FC">
        <w:rPr>
          <w:rFonts w:cs="Times New Roman"/>
        </w:rPr>
        <w:t>продукції</w:t>
      </w:r>
      <w:r w:rsidR="00EE6924" w:rsidRPr="009407FC">
        <w:rPr>
          <w:rFonts w:cs="Times New Roman"/>
        </w:rPr>
        <w:t xml:space="preserve">, що фактично виробляються на установці та містять вуглець (для прикладу у формулі нижче зазначені кілька типових </w:t>
      </w:r>
      <w:r w:rsidR="00D17683" w:rsidRPr="009407FC">
        <w:rPr>
          <w:rFonts w:cs="Times New Roman"/>
        </w:rPr>
        <w:t>видів продукції</w:t>
      </w:r>
      <w:r w:rsidR="00EE6924" w:rsidRPr="009407FC">
        <w:rPr>
          <w:rFonts w:cs="Times New Roman"/>
        </w:rPr>
        <w:t>):</w:t>
      </w: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1"/>
        <w:gridCol w:w="1283"/>
      </w:tblGrid>
      <w:tr w:rsidR="00EE6924" w:rsidRPr="009407FC" w:rsidTr="007C1CCC">
        <w:tc>
          <w:tcPr>
            <w:tcW w:w="7921" w:type="dxa"/>
          </w:tcPr>
          <w:p w:rsidR="00EE6924" w:rsidRPr="009407FC" w:rsidRDefault="00EE6924" w:rsidP="0031645E">
            <w:pPr>
              <w:ind w:firstLine="34"/>
              <w:jc w:val="center"/>
              <w:rPr>
                <w:bCs/>
                <w:iCs/>
              </w:rPr>
            </w:pPr>
            <w:proofErr w:type="spellStart"/>
            <w:r w:rsidRPr="009407FC">
              <w:rPr>
                <w:bCs/>
                <w:iCs/>
              </w:rPr>
              <w:t>В</w:t>
            </w:r>
            <w:r w:rsidRPr="009407FC">
              <w:rPr>
                <w:bCs/>
                <w:iCs/>
                <w:vertAlign w:val="subscript"/>
              </w:rPr>
              <w:t>Продукція</w:t>
            </w:r>
            <w:proofErr w:type="spellEnd"/>
            <w:r w:rsidRPr="009407FC">
              <w:rPr>
                <w:bCs/>
                <w:iCs/>
              </w:rPr>
              <w:t xml:space="preserve"> = </w:t>
            </w:r>
            <w:proofErr w:type="spellStart"/>
            <w:r w:rsidRPr="009407FC">
              <w:rPr>
                <w:bCs/>
                <w:iCs/>
              </w:rPr>
              <w:t>ДД</w:t>
            </w:r>
            <w:r w:rsidRPr="009407FC">
              <w:rPr>
                <w:bCs/>
                <w:iCs/>
                <w:vertAlign w:val="subscript"/>
              </w:rPr>
              <w:t>Кокс</w:t>
            </w:r>
            <w:proofErr w:type="spellEnd"/>
            <w:r w:rsidRPr="009407FC">
              <w:rPr>
                <w:bCs/>
                <w:iCs/>
              </w:rPr>
              <w:t xml:space="preserve"> × </w:t>
            </w:r>
            <w:proofErr w:type="spellStart"/>
            <w:r w:rsidRPr="009407FC">
              <w:rPr>
                <w:bCs/>
                <w:iCs/>
              </w:rPr>
              <w:t>ВВ</w:t>
            </w:r>
            <w:r w:rsidRPr="009407FC">
              <w:rPr>
                <w:bCs/>
                <w:iCs/>
                <w:vertAlign w:val="subscript"/>
              </w:rPr>
              <w:t>Кокс</w:t>
            </w:r>
            <w:proofErr w:type="spellEnd"/>
            <w:r w:rsidRPr="009407FC">
              <w:rPr>
                <w:bCs/>
                <w:iCs/>
              </w:rPr>
              <w:t xml:space="preserve"> + </w:t>
            </w:r>
            <w:proofErr w:type="spellStart"/>
            <w:r w:rsidRPr="009407FC">
              <w:rPr>
                <w:bCs/>
                <w:iCs/>
              </w:rPr>
              <w:t>ДД</w:t>
            </w:r>
            <w:r w:rsidRPr="009407FC">
              <w:rPr>
                <w:bCs/>
                <w:iCs/>
                <w:vertAlign w:val="subscript"/>
              </w:rPr>
              <w:t>КГаз</w:t>
            </w:r>
            <w:proofErr w:type="spellEnd"/>
            <w:r w:rsidRPr="009407FC">
              <w:rPr>
                <w:bCs/>
                <w:iCs/>
              </w:rPr>
              <w:t xml:space="preserve">× </w:t>
            </w:r>
            <w:proofErr w:type="spellStart"/>
            <w:r w:rsidRPr="009407FC">
              <w:rPr>
                <w:bCs/>
                <w:iCs/>
              </w:rPr>
              <w:t>ВВ</w:t>
            </w:r>
            <w:r w:rsidRPr="009407FC">
              <w:rPr>
                <w:bCs/>
                <w:iCs/>
                <w:vertAlign w:val="subscript"/>
              </w:rPr>
              <w:t>КГаз</w:t>
            </w:r>
            <w:proofErr w:type="spellEnd"/>
            <w:r w:rsidRPr="009407FC">
              <w:rPr>
                <w:bCs/>
                <w:iCs/>
              </w:rPr>
              <w:t xml:space="preserve"> + </w:t>
            </w:r>
            <w:r w:rsidRPr="009407FC">
              <w:rPr>
                <w:bCs/>
                <w:iCs/>
                <w:sz w:val="28"/>
              </w:rPr>
              <w:t>∑</w:t>
            </w:r>
            <w:r w:rsidRPr="009407FC">
              <w:rPr>
                <w:bCs/>
                <w:iCs/>
              </w:rPr>
              <w:t>(</w:t>
            </w:r>
            <w:proofErr w:type="spellStart"/>
            <w:r w:rsidRPr="009407FC">
              <w:rPr>
                <w:bCs/>
                <w:iCs/>
              </w:rPr>
              <w:t>ДД</w:t>
            </w:r>
            <w:r w:rsidRPr="009407FC">
              <w:rPr>
                <w:bCs/>
                <w:iCs/>
                <w:vertAlign w:val="subscript"/>
              </w:rPr>
              <w:t>Продукція,i</w:t>
            </w:r>
            <w:proofErr w:type="spellEnd"/>
            <w:r w:rsidRPr="009407FC">
              <w:rPr>
                <w:bCs/>
                <w:iCs/>
              </w:rPr>
              <w:t xml:space="preserve"> × </w:t>
            </w:r>
            <w:proofErr w:type="spellStart"/>
            <w:r w:rsidRPr="009407FC">
              <w:rPr>
                <w:bCs/>
                <w:iCs/>
              </w:rPr>
              <w:t>ВВ</w:t>
            </w:r>
            <w:r w:rsidRPr="009407FC">
              <w:rPr>
                <w:bCs/>
                <w:iCs/>
                <w:vertAlign w:val="subscript"/>
              </w:rPr>
              <w:t>Продукція,i</w:t>
            </w:r>
            <w:proofErr w:type="spellEnd"/>
            <w:r w:rsidRPr="009407FC">
              <w:rPr>
                <w:bCs/>
                <w:iCs/>
              </w:rPr>
              <w:t xml:space="preserve"> )</w:t>
            </w:r>
          </w:p>
        </w:tc>
        <w:tc>
          <w:tcPr>
            <w:tcW w:w="1293" w:type="dxa"/>
            <w:vAlign w:val="center"/>
          </w:tcPr>
          <w:p w:rsidR="00EE6924" w:rsidRPr="009407FC" w:rsidRDefault="00EE6924" w:rsidP="00B56367">
            <w:pPr>
              <w:ind w:firstLine="0"/>
              <w:jc w:val="right"/>
            </w:pPr>
            <w:r w:rsidRPr="009407FC">
              <w:t>(</w:t>
            </w:r>
            <w:r w:rsidR="00B56367" w:rsidRPr="009407FC">
              <w:t>4</w:t>
            </w:r>
            <w:r w:rsidRPr="009407FC">
              <w:t>.3)</w:t>
            </w:r>
          </w:p>
        </w:tc>
      </w:tr>
    </w:tbl>
    <w:p w:rsidR="00EE6924" w:rsidRPr="009407FC" w:rsidRDefault="00EE6924" w:rsidP="000C2EB9">
      <w:pPr>
        <w:tabs>
          <w:tab w:val="left" w:pos="812"/>
          <w:tab w:val="left" w:pos="8467"/>
        </w:tabs>
        <w:spacing w:after="0"/>
        <w:ind w:firstLine="0"/>
        <w:rPr>
          <w:rFonts w:cs="Times New Roman"/>
        </w:rPr>
      </w:pPr>
      <w:r w:rsidRPr="009407FC">
        <w:rPr>
          <w:rFonts w:cs="Times New Roman"/>
        </w:rPr>
        <w:t>де:</w:t>
      </w:r>
    </w:p>
    <w:tbl>
      <w:tblPr>
        <w:tblStyle w:val="ad"/>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63"/>
      </w:tblGrid>
      <w:tr w:rsidR="00EE6924" w:rsidRPr="009407FC" w:rsidTr="00EE6924">
        <w:tc>
          <w:tcPr>
            <w:tcW w:w="1418" w:type="dxa"/>
          </w:tcPr>
          <w:p w:rsidR="00EE6924" w:rsidRPr="009407FC" w:rsidRDefault="00EE6924" w:rsidP="000C2EB9">
            <w:pPr>
              <w:spacing w:after="0"/>
              <w:ind w:firstLine="0"/>
              <w:rPr>
                <w:bCs/>
                <w:iCs/>
              </w:rPr>
            </w:pPr>
            <w:proofErr w:type="spellStart"/>
            <w:r w:rsidRPr="009407FC">
              <w:rPr>
                <w:bCs/>
                <w:iCs/>
              </w:rPr>
              <w:t>ДД</w:t>
            </w:r>
            <w:r w:rsidRPr="009407FC">
              <w:rPr>
                <w:bCs/>
                <w:iCs/>
                <w:vertAlign w:val="subscript"/>
              </w:rPr>
              <w:t>Кокс</w:t>
            </w:r>
            <w:proofErr w:type="spellEnd"/>
          </w:p>
        </w:tc>
        <w:tc>
          <w:tcPr>
            <w:tcW w:w="8363" w:type="dxa"/>
          </w:tcPr>
          <w:p w:rsidR="00EE6924" w:rsidRPr="009407FC" w:rsidRDefault="0065385C" w:rsidP="000C2EB9">
            <w:pPr>
              <w:spacing w:after="0"/>
              <w:ind w:firstLine="0"/>
              <w:jc w:val="left"/>
            </w:pPr>
            <w:r w:rsidRPr="009407FC">
              <w:t>д</w:t>
            </w:r>
            <w:r w:rsidR="00EE6924" w:rsidRPr="009407FC">
              <w:t>ані про діяльність: обсяг виробленого коксу [т]</w:t>
            </w:r>
          </w:p>
        </w:tc>
      </w:tr>
      <w:tr w:rsidR="00EE6924" w:rsidRPr="009407FC" w:rsidTr="00EE6924">
        <w:tc>
          <w:tcPr>
            <w:tcW w:w="1418" w:type="dxa"/>
          </w:tcPr>
          <w:p w:rsidR="00EE6924" w:rsidRPr="009407FC" w:rsidRDefault="00EE6924" w:rsidP="000C2EB9">
            <w:pPr>
              <w:spacing w:after="0"/>
              <w:ind w:firstLine="0"/>
              <w:rPr>
                <w:bCs/>
                <w:iCs/>
              </w:rPr>
            </w:pPr>
            <w:proofErr w:type="spellStart"/>
            <w:r w:rsidRPr="009407FC">
              <w:rPr>
                <w:bCs/>
                <w:iCs/>
              </w:rPr>
              <w:t>ВВ</w:t>
            </w:r>
            <w:r w:rsidRPr="009407FC">
              <w:rPr>
                <w:bCs/>
                <w:iCs/>
                <w:vertAlign w:val="subscript"/>
              </w:rPr>
              <w:t>Кокс</w:t>
            </w:r>
            <w:proofErr w:type="spellEnd"/>
          </w:p>
        </w:tc>
        <w:tc>
          <w:tcPr>
            <w:tcW w:w="8363" w:type="dxa"/>
          </w:tcPr>
          <w:p w:rsidR="00EE6924" w:rsidRPr="009407FC" w:rsidRDefault="0065385C" w:rsidP="000C2EB9">
            <w:pPr>
              <w:spacing w:after="0"/>
              <w:ind w:firstLine="0"/>
              <w:jc w:val="left"/>
            </w:pPr>
            <w:r w:rsidRPr="009407FC">
              <w:t>в</w:t>
            </w:r>
            <w:r w:rsidR="00EE6924" w:rsidRPr="009407FC">
              <w:t>міст вуглецю у виробленому коксі [т C/т]</w:t>
            </w:r>
          </w:p>
        </w:tc>
      </w:tr>
      <w:tr w:rsidR="00EE6924" w:rsidRPr="009407FC" w:rsidTr="00EE6924">
        <w:tc>
          <w:tcPr>
            <w:tcW w:w="1418" w:type="dxa"/>
          </w:tcPr>
          <w:p w:rsidR="00EE6924" w:rsidRPr="009407FC" w:rsidRDefault="00EE6924" w:rsidP="000C2EB9">
            <w:pPr>
              <w:spacing w:after="0"/>
              <w:ind w:firstLine="0"/>
              <w:rPr>
                <w:bCs/>
                <w:iCs/>
              </w:rPr>
            </w:pPr>
            <w:proofErr w:type="spellStart"/>
            <w:r w:rsidRPr="009407FC">
              <w:rPr>
                <w:bCs/>
                <w:iCs/>
              </w:rPr>
              <w:t>ДД</w:t>
            </w:r>
            <w:r w:rsidRPr="009407FC">
              <w:rPr>
                <w:bCs/>
                <w:iCs/>
                <w:vertAlign w:val="subscript"/>
              </w:rPr>
              <w:t>КГаз</w:t>
            </w:r>
            <w:proofErr w:type="spellEnd"/>
          </w:p>
        </w:tc>
        <w:tc>
          <w:tcPr>
            <w:tcW w:w="8363" w:type="dxa"/>
          </w:tcPr>
          <w:p w:rsidR="00EE6924" w:rsidRPr="009407FC" w:rsidRDefault="0065385C" w:rsidP="000C2EB9">
            <w:pPr>
              <w:spacing w:after="0"/>
              <w:ind w:firstLine="0"/>
              <w:jc w:val="left"/>
            </w:pPr>
            <w:r w:rsidRPr="009407FC">
              <w:t>д</w:t>
            </w:r>
            <w:r w:rsidR="00EE6924" w:rsidRPr="009407FC">
              <w:t>ані про діяльність: обсяг коксового газу, що був експортований за межі балансу мас [тис. м</w:t>
            </w:r>
            <w:r w:rsidR="00EE6924" w:rsidRPr="009407FC">
              <w:rPr>
                <w:vertAlign w:val="superscript"/>
              </w:rPr>
              <w:t xml:space="preserve">3 </w:t>
            </w:r>
            <w:r w:rsidR="00EE6924" w:rsidRPr="009407FC">
              <w:t>або т]</w:t>
            </w:r>
          </w:p>
          <w:p w:rsidR="00D77E4B" w:rsidRPr="009407FC" w:rsidRDefault="00D77E4B" w:rsidP="000C2EB9">
            <w:pPr>
              <w:spacing w:after="0"/>
              <w:ind w:firstLine="0"/>
              <w:jc w:val="left"/>
            </w:pPr>
            <w:r w:rsidRPr="009407FC">
              <w:t>(коксовий газ, використаний під час виробництва коксу, не враховується, оскільки викиди від нього враховуються в межах балансу мас)</w:t>
            </w:r>
          </w:p>
        </w:tc>
      </w:tr>
      <w:tr w:rsidR="00EE6924" w:rsidRPr="009407FC" w:rsidTr="00EE6924">
        <w:tc>
          <w:tcPr>
            <w:tcW w:w="1418" w:type="dxa"/>
          </w:tcPr>
          <w:p w:rsidR="00EE6924" w:rsidRPr="009407FC" w:rsidRDefault="00EE6924" w:rsidP="000C2EB9">
            <w:pPr>
              <w:spacing w:after="0"/>
              <w:ind w:firstLine="0"/>
              <w:rPr>
                <w:bCs/>
                <w:iCs/>
              </w:rPr>
            </w:pPr>
            <w:proofErr w:type="spellStart"/>
            <w:r w:rsidRPr="009407FC">
              <w:rPr>
                <w:bCs/>
                <w:iCs/>
              </w:rPr>
              <w:t>ВВ</w:t>
            </w:r>
            <w:r w:rsidRPr="009407FC">
              <w:rPr>
                <w:bCs/>
                <w:iCs/>
                <w:vertAlign w:val="subscript"/>
              </w:rPr>
              <w:t>КГаз</w:t>
            </w:r>
            <w:proofErr w:type="spellEnd"/>
          </w:p>
        </w:tc>
        <w:tc>
          <w:tcPr>
            <w:tcW w:w="8363" w:type="dxa"/>
          </w:tcPr>
          <w:p w:rsidR="00EE6924" w:rsidRPr="009407FC" w:rsidRDefault="0065385C" w:rsidP="000C2EB9">
            <w:pPr>
              <w:spacing w:after="0"/>
              <w:ind w:firstLine="0"/>
              <w:jc w:val="left"/>
            </w:pPr>
            <w:r w:rsidRPr="009407FC">
              <w:t>в</w:t>
            </w:r>
            <w:r w:rsidR="00EE6924" w:rsidRPr="009407FC">
              <w:t>міст вуглецю в коксовому газі , що був експортований за межі балансу мас [т C/ тис. м</w:t>
            </w:r>
            <w:r w:rsidR="00EE6924" w:rsidRPr="009407FC">
              <w:rPr>
                <w:vertAlign w:val="superscript"/>
              </w:rPr>
              <w:t xml:space="preserve">3 </w:t>
            </w:r>
            <w:r w:rsidR="00EE6924" w:rsidRPr="009407FC">
              <w:t>або т C/т]</w:t>
            </w:r>
          </w:p>
        </w:tc>
      </w:tr>
      <w:tr w:rsidR="00EE6924" w:rsidRPr="009407FC" w:rsidTr="00EE6924">
        <w:tc>
          <w:tcPr>
            <w:tcW w:w="1418" w:type="dxa"/>
          </w:tcPr>
          <w:p w:rsidR="00EE6924" w:rsidRPr="009407FC" w:rsidRDefault="00EE6924" w:rsidP="000C2EB9">
            <w:pPr>
              <w:spacing w:after="0"/>
              <w:ind w:firstLine="0"/>
              <w:rPr>
                <w:bCs/>
                <w:iCs/>
              </w:rPr>
            </w:pPr>
            <w:proofErr w:type="spellStart"/>
            <w:r w:rsidRPr="009407FC">
              <w:rPr>
                <w:bCs/>
                <w:iCs/>
              </w:rPr>
              <w:t>ДД</w:t>
            </w:r>
            <w:r w:rsidRPr="009407FC">
              <w:rPr>
                <w:bCs/>
                <w:iCs/>
                <w:vertAlign w:val="subscript"/>
              </w:rPr>
              <w:t>Продукція,i</w:t>
            </w:r>
            <w:proofErr w:type="spellEnd"/>
            <w:r w:rsidRPr="009407FC">
              <w:rPr>
                <w:bCs/>
                <w:iCs/>
              </w:rPr>
              <w:t xml:space="preserve"> </w:t>
            </w:r>
          </w:p>
        </w:tc>
        <w:tc>
          <w:tcPr>
            <w:tcW w:w="8363" w:type="dxa"/>
          </w:tcPr>
          <w:p w:rsidR="00EE6924" w:rsidRPr="009407FC" w:rsidRDefault="0065385C" w:rsidP="000C2EB9">
            <w:pPr>
              <w:spacing w:after="0"/>
              <w:ind w:firstLine="0"/>
              <w:jc w:val="left"/>
            </w:pPr>
            <w:r w:rsidRPr="009407FC">
              <w:t>д</w:t>
            </w:r>
            <w:r w:rsidR="00EE6924" w:rsidRPr="009407FC">
              <w:t xml:space="preserve">ані про діяльність: обсяг </w:t>
            </w:r>
            <w:r w:rsidR="0031645E" w:rsidRPr="009407FC">
              <w:t>в</w:t>
            </w:r>
            <w:r w:rsidR="00D17683" w:rsidRPr="009407FC">
              <w:t>иробленої продукції</w:t>
            </w:r>
            <w:r w:rsidR="00EE6924" w:rsidRPr="009407FC">
              <w:t xml:space="preserve"> вид</w:t>
            </w:r>
            <w:r w:rsidR="00EE6924" w:rsidRPr="009407FC">
              <w:rPr>
                <w:rFonts w:cs="Arial"/>
              </w:rPr>
              <w:t>у</w:t>
            </w:r>
            <w:r w:rsidR="00EE6924" w:rsidRPr="009407FC">
              <w:t xml:space="preserve"> </w:t>
            </w:r>
            <w:r w:rsidR="009B4982" w:rsidRPr="009407FC">
              <w:t xml:space="preserve">(i) </w:t>
            </w:r>
            <w:r w:rsidR="00EE6924" w:rsidRPr="009407FC">
              <w:t>[тис. м</w:t>
            </w:r>
            <w:r w:rsidR="00EE6924" w:rsidRPr="009407FC">
              <w:rPr>
                <w:vertAlign w:val="superscript"/>
              </w:rPr>
              <w:t>3</w:t>
            </w:r>
            <w:r w:rsidR="00EE6924" w:rsidRPr="009407FC">
              <w:t xml:space="preserve"> або т]</w:t>
            </w:r>
          </w:p>
        </w:tc>
      </w:tr>
      <w:tr w:rsidR="00EE6924" w:rsidRPr="009407FC" w:rsidTr="00EE6924">
        <w:tc>
          <w:tcPr>
            <w:tcW w:w="1418" w:type="dxa"/>
          </w:tcPr>
          <w:p w:rsidR="00EE6924" w:rsidRPr="009407FC" w:rsidRDefault="00EE6924" w:rsidP="000C2EB9">
            <w:pPr>
              <w:spacing w:after="0"/>
              <w:ind w:firstLine="0"/>
              <w:rPr>
                <w:bCs/>
                <w:iCs/>
              </w:rPr>
            </w:pPr>
            <w:proofErr w:type="spellStart"/>
            <w:r w:rsidRPr="009407FC">
              <w:rPr>
                <w:bCs/>
                <w:iCs/>
              </w:rPr>
              <w:t>ВВ</w:t>
            </w:r>
            <w:r w:rsidRPr="009407FC">
              <w:rPr>
                <w:bCs/>
                <w:iCs/>
                <w:vertAlign w:val="subscript"/>
              </w:rPr>
              <w:t>Продукція,i</w:t>
            </w:r>
            <w:proofErr w:type="spellEnd"/>
          </w:p>
        </w:tc>
        <w:tc>
          <w:tcPr>
            <w:tcW w:w="8363" w:type="dxa"/>
          </w:tcPr>
          <w:p w:rsidR="00EE6924" w:rsidRPr="009407FC" w:rsidRDefault="0065385C" w:rsidP="000C2EB9">
            <w:pPr>
              <w:spacing w:after="0"/>
              <w:ind w:firstLine="0"/>
              <w:jc w:val="left"/>
            </w:pPr>
            <w:r w:rsidRPr="009407FC">
              <w:t>в</w:t>
            </w:r>
            <w:r w:rsidR="00EE6924" w:rsidRPr="009407FC">
              <w:t xml:space="preserve">міст вуглецю </w:t>
            </w:r>
            <w:r w:rsidR="00FC10CB" w:rsidRPr="009407FC">
              <w:t xml:space="preserve">у відповідній продукції </w:t>
            </w:r>
            <w:r w:rsidR="00EE6924" w:rsidRPr="009407FC">
              <w:t>вид</w:t>
            </w:r>
            <w:r w:rsidR="00EE6924" w:rsidRPr="009407FC">
              <w:rPr>
                <w:rFonts w:cs="Arial"/>
              </w:rPr>
              <w:t>у</w:t>
            </w:r>
            <w:r w:rsidR="00EE6924" w:rsidRPr="009407FC">
              <w:t xml:space="preserve"> </w:t>
            </w:r>
            <w:r w:rsidR="009B4982" w:rsidRPr="009407FC">
              <w:t xml:space="preserve">(i) </w:t>
            </w:r>
            <w:r w:rsidR="00EE6924" w:rsidRPr="009407FC">
              <w:t>[т C/тис. м</w:t>
            </w:r>
            <w:r w:rsidR="00EE6924" w:rsidRPr="009407FC">
              <w:rPr>
                <w:vertAlign w:val="superscript"/>
              </w:rPr>
              <w:t>3</w:t>
            </w:r>
            <w:r w:rsidR="00EE6924" w:rsidRPr="009407FC">
              <w:t xml:space="preserve"> або т C/т]</w:t>
            </w:r>
          </w:p>
        </w:tc>
      </w:tr>
    </w:tbl>
    <w:p w:rsidR="00EE6924" w:rsidRPr="009407FC" w:rsidRDefault="00BA10BA" w:rsidP="00E6133C">
      <w:pPr>
        <w:spacing w:before="240" w:after="240"/>
        <w:ind w:firstLine="567"/>
      </w:pPr>
      <w:r>
        <w:t>Відповідно до абзаців першого – четвертого пункту 27 Порядку моніторингу та звітності о</w:t>
      </w:r>
      <w:r w:rsidR="00EE6924" w:rsidRPr="009407FC">
        <w:t xml:space="preserve">бсяг кожного виду </w:t>
      </w:r>
      <w:r w:rsidR="00D17683" w:rsidRPr="009407FC">
        <w:t>виробленої продукції</w:t>
      </w:r>
      <w:r w:rsidR="00EE6924" w:rsidRPr="009407FC">
        <w:t xml:space="preserve"> може вимірюватися або </w:t>
      </w:r>
      <w:r w:rsidR="00EE6924" w:rsidRPr="009407FC">
        <w:rPr>
          <w:rFonts w:eastAsiaTheme="minorHAnsi"/>
          <w:szCs w:val="22"/>
        </w:rPr>
        <w:t>безпосередньо після виробничого процесу</w:t>
      </w:r>
      <w:r w:rsidR="00EE6924" w:rsidRPr="009407FC">
        <w:t xml:space="preserve">, або на межі установки з урахуванням зміни у запасах на складі. </w:t>
      </w:r>
      <w:r w:rsidR="00EE6924" w:rsidRPr="009407FC">
        <w:rPr>
          <w:rFonts w:cs="Times New Roman"/>
        </w:rPr>
        <w:t xml:space="preserve">Якщо вимірювання обсягу </w:t>
      </w:r>
      <w:r w:rsidR="00D17683" w:rsidRPr="009407FC">
        <w:rPr>
          <w:rFonts w:cs="Times New Roman"/>
        </w:rPr>
        <w:t>виробленої продукції</w:t>
      </w:r>
      <w:r w:rsidR="00EE6924" w:rsidRPr="009407FC">
        <w:rPr>
          <w:rFonts w:cs="Times New Roman"/>
        </w:rPr>
        <w:t xml:space="preserve"> здійснюється на межі </w:t>
      </w:r>
      <w:proofErr w:type="spellStart"/>
      <w:r w:rsidR="00EE6924" w:rsidRPr="009407FC">
        <w:rPr>
          <w:rFonts w:cs="Times New Roman"/>
        </w:rPr>
        <w:t>установки,</w:t>
      </w:r>
      <w:r w:rsidR="008C7884" w:rsidRPr="009407FC">
        <w:rPr>
          <w:rFonts w:cs="Times New Roman"/>
        </w:rPr>
        <w:t>для</w:t>
      </w:r>
      <w:proofErr w:type="spellEnd"/>
      <w:r w:rsidR="008C7884" w:rsidRPr="009407FC">
        <w:rPr>
          <w:rFonts w:cs="Times New Roman"/>
        </w:rPr>
        <w:t xml:space="preserve"> визначення даних про діяльність </w:t>
      </w:r>
      <w:r w:rsidR="00FD3304">
        <w:rPr>
          <w:rFonts w:cs="Times New Roman"/>
        </w:rPr>
        <w:t>необхідно розрахувати суму</w:t>
      </w:r>
      <w:r w:rsidR="00FD3304" w:rsidRPr="009407FC">
        <w:rPr>
          <w:rFonts w:cs="Times New Roman"/>
        </w:rPr>
        <w:t xml:space="preserve"> окрем</w:t>
      </w:r>
      <w:r w:rsidR="00FD3304">
        <w:rPr>
          <w:rFonts w:cs="Times New Roman"/>
        </w:rPr>
        <w:t>их</w:t>
      </w:r>
      <w:r w:rsidR="00FD3304" w:rsidRPr="009407FC">
        <w:rPr>
          <w:rFonts w:cs="Times New Roman"/>
        </w:rPr>
        <w:t xml:space="preserve"> вимірюван</w:t>
      </w:r>
      <w:r w:rsidR="00FD3304">
        <w:rPr>
          <w:rFonts w:cs="Times New Roman"/>
        </w:rPr>
        <w:t>ь</w:t>
      </w:r>
      <w:r w:rsidR="008C7884" w:rsidRPr="009407FC">
        <w:rPr>
          <w:rFonts w:cs="Times New Roman"/>
        </w:rPr>
        <w:t xml:space="preserve"> (партій) продукції, поставлених за межі установки, та </w:t>
      </w:r>
      <w:r w:rsidR="00FD3304" w:rsidRPr="009407FC">
        <w:rPr>
          <w:rFonts w:cs="Times New Roman"/>
        </w:rPr>
        <w:t>відняти</w:t>
      </w:r>
      <w:r w:rsidR="00FD3304">
        <w:rPr>
          <w:rFonts w:cs="Times New Roman"/>
        </w:rPr>
        <w:t xml:space="preserve"> </w:t>
      </w:r>
      <w:r w:rsidR="008C7884" w:rsidRPr="009407FC">
        <w:rPr>
          <w:rFonts w:cs="Times New Roman"/>
        </w:rPr>
        <w:t>зміни у запасах на складі (що</w:t>
      </w:r>
      <w:r w:rsidR="00EE6924" w:rsidRPr="009407FC">
        <w:rPr>
          <w:rFonts w:cs="Times New Roman"/>
        </w:rPr>
        <w:t xml:space="preserve"> визначаються </w:t>
      </w:r>
      <w:r w:rsidR="00E66752" w:rsidRPr="009407FC">
        <w:rPr>
          <w:rFonts w:cs="Times New Roman"/>
        </w:rPr>
        <w:t xml:space="preserve">як </w:t>
      </w:r>
      <w:r w:rsidR="00EE6924" w:rsidRPr="009407FC">
        <w:rPr>
          <w:rFonts w:cs="Times New Roman"/>
        </w:rPr>
        <w:t xml:space="preserve">різниця </w:t>
      </w:r>
      <w:r w:rsidR="00EE6924" w:rsidRPr="009407FC">
        <w:t xml:space="preserve">між запасами </w:t>
      </w:r>
      <w:r w:rsidR="008C7884" w:rsidRPr="009407FC">
        <w:t>на</w:t>
      </w:r>
      <w:r w:rsidR="008C7884" w:rsidRPr="009407FC">
        <w:rPr>
          <w:rFonts w:cs="Times New Roman"/>
        </w:rPr>
        <w:t xml:space="preserve"> початок</w:t>
      </w:r>
      <w:r w:rsidR="008C7884" w:rsidRPr="009407FC">
        <w:t xml:space="preserve"> </w:t>
      </w:r>
      <w:r w:rsidR="00EE6924" w:rsidRPr="009407FC">
        <w:t xml:space="preserve">та </w:t>
      </w:r>
      <w:r w:rsidR="008C7884" w:rsidRPr="009407FC">
        <w:t>на кінець</w:t>
      </w:r>
      <w:r w:rsidR="008C7884" w:rsidRPr="009407FC" w:rsidDel="008C7884">
        <w:t xml:space="preserve"> </w:t>
      </w:r>
      <w:r w:rsidR="00EE6924" w:rsidRPr="009407FC">
        <w:rPr>
          <w:rFonts w:cs="Times New Roman"/>
        </w:rPr>
        <w:t>звітного періоду</w:t>
      </w:r>
      <w:r w:rsidR="008C7884" w:rsidRPr="009407FC">
        <w:rPr>
          <w:rFonts w:cs="Times New Roman"/>
        </w:rPr>
        <w:t>)</w:t>
      </w:r>
      <w:r w:rsidR="00EE6924" w:rsidRPr="009407FC">
        <w:rPr>
          <w:rFonts w:cs="Times New Roman"/>
        </w:rPr>
        <w:t xml:space="preserve">. Рішення щодо вибору варіанта безпосереднього вимірювання </w:t>
      </w:r>
      <w:r w:rsidR="00EE6924" w:rsidRPr="009407FC">
        <w:t xml:space="preserve">після технологічного процесу або вимірювання </w:t>
      </w:r>
      <w:r w:rsidR="00EE6924" w:rsidRPr="009407FC">
        <w:rPr>
          <w:rFonts w:eastAsiaTheme="minorHAnsi"/>
          <w:szCs w:val="22"/>
        </w:rPr>
        <w:t>на межі установки з урахуванням зміни у запасах на складі залеж</w:t>
      </w:r>
      <w:r w:rsidR="00B56367" w:rsidRPr="009407FC">
        <w:rPr>
          <w:rFonts w:eastAsiaTheme="minorHAnsi"/>
          <w:szCs w:val="22"/>
        </w:rPr>
        <w:t>ить</w:t>
      </w:r>
      <w:r w:rsidR="00EE6924" w:rsidRPr="009407FC">
        <w:rPr>
          <w:rFonts w:eastAsiaTheme="minorHAnsi"/>
          <w:szCs w:val="22"/>
        </w:rPr>
        <w:t xml:space="preserve"> від </w:t>
      </w:r>
      <w:r w:rsidR="00EE6924" w:rsidRPr="009407FC">
        <w:rPr>
          <w:rFonts w:cs="Times New Roman"/>
        </w:rPr>
        <w:t xml:space="preserve">сумарної </w:t>
      </w:r>
      <w:r w:rsidR="00EE6924" w:rsidRPr="009407FC">
        <w:rPr>
          <w:rFonts w:eastAsiaTheme="minorHAnsi"/>
          <w:szCs w:val="22"/>
        </w:rPr>
        <w:t>невизначеності даних про діяльність</w:t>
      </w:r>
      <w:r w:rsidR="0030408D" w:rsidRPr="009407FC">
        <w:rPr>
          <w:rFonts w:eastAsiaTheme="minorHAnsi"/>
          <w:szCs w:val="22"/>
        </w:rPr>
        <w:t>, досягнутої в різних варіантах вимірювання</w:t>
      </w:r>
      <w:r w:rsidR="00EE6924" w:rsidRPr="009407FC">
        <w:rPr>
          <w:rFonts w:eastAsiaTheme="minorHAnsi"/>
          <w:szCs w:val="22"/>
        </w:rPr>
        <w:t xml:space="preserve">, як це </w:t>
      </w:r>
      <w:r w:rsidR="00A23B3E" w:rsidRPr="009407FC">
        <w:rPr>
          <w:rFonts w:eastAsiaTheme="minorHAnsi"/>
          <w:szCs w:val="22"/>
        </w:rPr>
        <w:t>зазначено</w:t>
      </w:r>
      <w:r w:rsidR="00EE6924" w:rsidRPr="009407FC">
        <w:rPr>
          <w:rFonts w:eastAsiaTheme="minorHAnsi"/>
          <w:szCs w:val="22"/>
        </w:rPr>
        <w:t xml:space="preserve"> для вхідних матеріалів у Кроку 1. </w:t>
      </w:r>
    </w:p>
    <w:p w:rsidR="00FC1BB0" w:rsidRPr="008A2FDF" w:rsidRDefault="00FC1BB0" w:rsidP="007C1CCC">
      <w:pPr>
        <w:spacing w:before="240" w:after="240"/>
        <w:ind w:firstLine="567"/>
        <w:rPr>
          <w:rFonts w:cs="Times New Roman"/>
        </w:rPr>
      </w:pPr>
    </w:p>
    <w:p w:rsidR="00EE6924" w:rsidRPr="009407FC" w:rsidRDefault="00EE6924" w:rsidP="007C1CCC">
      <w:pPr>
        <w:spacing w:before="240" w:after="240"/>
        <w:ind w:firstLine="567"/>
        <w:rPr>
          <w:rFonts w:cs="Times New Roman"/>
        </w:rPr>
      </w:pPr>
      <w:r w:rsidRPr="009407FC">
        <w:rPr>
          <w:rFonts w:cs="Times New Roman"/>
        </w:rPr>
        <w:lastRenderedPageBreak/>
        <w:t>Крок 3. Маса вуглецю у відходах</w:t>
      </w:r>
    </w:p>
    <w:p w:rsidR="00EE6924" w:rsidRPr="009407FC" w:rsidRDefault="00D461C1" w:rsidP="001524D6">
      <w:pPr>
        <w:ind w:firstLine="567"/>
        <w:rPr>
          <w:rFonts w:cs="Times New Roman"/>
        </w:rPr>
      </w:pPr>
      <w:r>
        <w:rPr>
          <w:rFonts w:cs="Times New Roman"/>
        </w:rPr>
        <w:t>Розрахунок м</w:t>
      </w:r>
      <w:r w:rsidRPr="009407FC">
        <w:rPr>
          <w:rFonts w:cs="Times New Roman"/>
        </w:rPr>
        <w:t>ас</w:t>
      </w:r>
      <w:r>
        <w:rPr>
          <w:rFonts w:cs="Times New Roman"/>
        </w:rPr>
        <w:t>и</w:t>
      </w:r>
      <w:r w:rsidRPr="009407FC">
        <w:rPr>
          <w:rFonts w:cs="Times New Roman"/>
        </w:rPr>
        <w:t xml:space="preserve"> </w:t>
      </w:r>
      <w:r w:rsidR="00EE6924" w:rsidRPr="009407FC">
        <w:rPr>
          <w:rFonts w:cs="Times New Roman"/>
        </w:rPr>
        <w:t>вуглецю в усіх відходах, що утворюються під час</w:t>
      </w:r>
      <w:r w:rsidR="00ED5636" w:rsidRPr="009407FC">
        <w:rPr>
          <w:rFonts w:cs="Times New Roman"/>
        </w:rPr>
        <w:t xml:space="preserve"> </w:t>
      </w:r>
      <w:r w:rsidR="00EE6924" w:rsidRPr="009407FC">
        <w:rPr>
          <w:rFonts w:cs="Times New Roman"/>
        </w:rPr>
        <w:t xml:space="preserve">діяльності протягом звітного періоду (вивозяться за межі установки або складуються), </w:t>
      </w:r>
      <w:r>
        <w:rPr>
          <w:rFonts w:cs="Times New Roman"/>
        </w:rPr>
        <w:t>представлено у</w:t>
      </w:r>
      <w:r w:rsidRPr="009407FC">
        <w:rPr>
          <w:rFonts w:cs="Times New Roman"/>
        </w:rPr>
        <w:t xml:space="preserve"> </w:t>
      </w:r>
      <w:r w:rsidR="004047F7">
        <w:rPr>
          <w:rFonts w:cs="Times New Roman"/>
        </w:rPr>
        <w:t xml:space="preserve">наступній </w:t>
      </w:r>
      <w:r w:rsidRPr="009407FC">
        <w:rPr>
          <w:rFonts w:cs="Times New Roman"/>
        </w:rPr>
        <w:t>формул</w:t>
      </w:r>
      <w:r>
        <w:rPr>
          <w:rFonts w:cs="Times New Roman"/>
        </w:rPr>
        <w:t>і</w:t>
      </w:r>
      <w:r w:rsidR="00EE6924" w:rsidRPr="009407FC">
        <w:rPr>
          <w:rFonts w:cs="Times New Roman"/>
        </w:rPr>
        <w:t>:</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0"/>
        <w:gridCol w:w="1109"/>
      </w:tblGrid>
      <w:tr w:rsidR="00EE6924" w:rsidRPr="009407FC" w:rsidTr="00EE6924">
        <w:tc>
          <w:tcPr>
            <w:tcW w:w="8188" w:type="dxa"/>
          </w:tcPr>
          <w:p w:rsidR="00EE6924" w:rsidRPr="009407FC" w:rsidRDefault="00EE6924" w:rsidP="00EE6924">
            <w:pPr>
              <w:ind w:firstLine="1"/>
              <w:jc w:val="center"/>
              <w:rPr>
                <w:bCs/>
                <w:iCs/>
              </w:rPr>
            </w:pPr>
            <w:proofErr w:type="spellStart"/>
            <w:r w:rsidRPr="009407FC">
              <w:rPr>
                <w:bCs/>
                <w:iCs/>
              </w:rPr>
              <w:t>В</w:t>
            </w:r>
            <w:r w:rsidRPr="009407FC">
              <w:rPr>
                <w:bCs/>
                <w:iCs/>
                <w:vertAlign w:val="subscript"/>
              </w:rPr>
              <w:t>Відходи</w:t>
            </w:r>
            <w:proofErr w:type="spellEnd"/>
            <w:r w:rsidRPr="009407FC">
              <w:rPr>
                <w:bCs/>
                <w:iCs/>
              </w:rPr>
              <w:t xml:space="preserve"> = </w:t>
            </w:r>
            <w:r w:rsidRPr="009407FC">
              <w:rPr>
                <w:bCs/>
                <w:iCs/>
                <w:sz w:val="28"/>
              </w:rPr>
              <w:t>∑</w:t>
            </w:r>
            <w:r w:rsidRPr="009407FC">
              <w:rPr>
                <w:bCs/>
                <w:iCs/>
              </w:rPr>
              <w:t>(</w:t>
            </w:r>
            <w:proofErr w:type="spellStart"/>
            <w:r w:rsidRPr="009407FC">
              <w:rPr>
                <w:bCs/>
                <w:iCs/>
              </w:rPr>
              <w:t>ДД</w:t>
            </w:r>
            <w:r w:rsidRPr="009407FC">
              <w:rPr>
                <w:bCs/>
                <w:iCs/>
                <w:vertAlign w:val="subscript"/>
              </w:rPr>
              <w:t>Відходи,і</w:t>
            </w:r>
            <w:proofErr w:type="spellEnd"/>
            <w:r w:rsidRPr="009407FC">
              <w:rPr>
                <w:bCs/>
                <w:iCs/>
              </w:rPr>
              <w:t xml:space="preserve"> × </w:t>
            </w:r>
            <w:proofErr w:type="spellStart"/>
            <w:r w:rsidRPr="009407FC">
              <w:rPr>
                <w:bCs/>
                <w:iCs/>
              </w:rPr>
              <w:t>ВВ</w:t>
            </w:r>
            <w:r w:rsidRPr="009407FC">
              <w:rPr>
                <w:bCs/>
                <w:iCs/>
                <w:vertAlign w:val="subscript"/>
              </w:rPr>
              <w:t>Відходи,i</w:t>
            </w:r>
            <w:proofErr w:type="spellEnd"/>
            <w:r w:rsidRPr="009407FC">
              <w:rPr>
                <w:bCs/>
                <w:iCs/>
              </w:rPr>
              <w:t xml:space="preserve"> )</w:t>
            </w:r>
          </w:p>
        </w:tc>
        <w:tc>
          <w:tcPr>
            <w:tcW w:w="1134" w:type="dxa"/>
            <w:vAlign w:val="center"/>
          </w:tcPr>
          <w:p w:rsidR="00EE6924" w:rsidRPr="009407FC" w:rsidRDefault="00EE6924" w:rsidP="00B56367">
            <w:pPr>
              <w:ind w:firstLine="5"/>
              <w:jc w:val="right"/>
            </w:pPr>
            <w:r w:rsidRPr="009407FC">
              <w:t>(</w:t>
            </w:r>
            <w:r w:rsidR="00B56367" w:rsidRPr="009407FC">
              <w:t>4</w:t>
            </w:r>
            <w:r w:rsidRPr="009407FC">
              <w:t>.4)</w:t>
            </w:r>
          </w:p>
        </w:tc>
      </w:tr>
    </w:tbl>
    <w:p w:rsidR="00EE6924" w:rsidRPr="009407FC" w:rsidRDefault="00EE6924" w:rsidP="000C2EB9">
      <w:pPr>
        <w:tabs>
          <w:tab w:val="left" w:pos="812"/>
          <w:tab w:val="left" w:pos="8467"/>
        </w:tabs>
        <w:spacing w:after="0"/>
        <w:ind w:firstLine="0"/>
        <w:rPr>
          <w:rFonts w:cs="Times New Roman"/>
        </w:rPr>
      </w:pPr>
      <w:r w:rsidRPr="009407FC">
        <w:rPr>
          <w:rFonts w:cs="Times New Roman"/>
        </w:rPr>
        <w:t>де:</w:t>
      </w:r>
    </w:p>
    <w:tbl>
      <w:tblPr>
        <w:tblStyle w:val="a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796"/>
      </w:tblGrid>
      <w:tr w:rsidR="00EE6924" w:rsidRPr="009407FC" w:rsidTr="007C1CCC">
        <w:tc>
          <w:tcPr>
            <w:tcW w:w="1702" w:type="dxa"/>
          </w:tcPr>
          <w:p w:rsidR="00EE6924" w:rsidRPr="009407FC" w:rsidRDefault="00EE6924" w:rsidP="00F94DAA">
            <w:pPr>
              <w:spacing w:after="0"/>
              <w:ind w:left="34" w:firstLine="0"/>
              <w:jc w:val="left"/>
              <w:rPr>
                <w:bCs/>
                <w:iCs/>
              </w:rPr>
            </w:pPr>
            <w:proofErr w:type="spellStart"/>
            <w:r w:rsidRPr="009407FC">
              <w:rPr>
                <w:bCs/>
                <w:iCs/>
              </w:rPr>
              <w:t>ДД</w:t>
            </w:r>
            <w:r w:rsidRPr="009407FC">
              <w:rPr>
                <w:bCs/>
                <w:iCs/>
                <w:vertAlign w:val="subscript"/>
              </w:rPr>
              <w:t>Відходи,і</w:t>
            </w:r>
            <w:proofErr w:type="spellEnd"/>
            <w:r w:rsidRPr="009407FC">
              <w:rPr>
                <w:bCs/>
                <w:iCs/>
              </w:rPr>
              <w:t xml:space="preserve"> </w:t>
            </w:r>
          </w:p>
        </w:tc>
        <w:tc>
          <w:tcPr>
            <w:tcW w:w="7796" w:type="dxa"/>
          </w:tcPr>
          <w:p w:rsidR="00EE6924" w:rsidRPr="009407FC" w:rsidRDefault="0065385C" w:rsidP="007C1CCC">
            <w:pPr>
              <w:spacing w:after="0"/>
              <w:ind w:hanging="10"/>
            </w:pPr>
            <w:r w:rsidRPr="009407FC">
              <w:t>д</w:t>
            </w:r>
            <w:r w:rsidR="00EE6924" w:rsidRPr="009407FC">
              <w:t xml:space="preserve">ані про діяльність: обсяг відходів виду </w:t>
            </w:r>
            <w:r w:rsidR="009B4982" w:rsidRPr="009407FC">
              <w:t>(i)</w:t>
            </w:r>
            <w:r w:rsidR="00EE6924" w:rsidRPr="009407FC">
              <w:t>, які є результатом діяльності за звітний період [т]</w:t>
            </w:r>
          </w:p>
        </w:tc>
      </w:tr>
      <w:tr w:rsidR="00EE6924" w:rsidRPr="009407FC" w:rsidTr="007C1CCC">
        <w:tc>
          <w:tcPr>
            <w:tcW w:w="1702" w:type="dxa"/>
          </w:tcPr>
          <w:p w:rsidR="00EE6924" w:rsidRPr="009407FC" w:rsidRDefault="00EE6924" w:rsidP="00F94DAA">
            <w:pPr>
              <w:spacing w:after="0"/>
              <w:ind w:left="34" w:firstLine="0"/>
              <w:jc w:val="left"/>
              <w:rPr>
                <w:bCs/>
                <w:iCs/>
              </w:rPr>
            </w:pPr>
            <w:proofErr w:type="spellStart"/>
            <w:r w:rsidRPr="009407FC">
              <w:rPr>
                <w:bCs/>
                <w:iCs/>
              </w:rPr>
              <w:t>ВВ</w:t>
            </w:r>
            <w:r w:rsidRPr="009407FC">
              <w:rPr>
                <w:bCs/>
                <w:iCs/>
                <w:vertAlign w:val="subscript"/>
              </w:rPr>
              <w:t>Відходи,i</w:t>
            </w:r>
            <w:proofErr w:type="spellEnd"/>
            <w:r w:rsidRPr="009407FC">
              <w:rPr>
                <w:bCs/>
                <w:iCs/>
              </w:rPr>
              <w:t xml:space="preserve"> </w:t>
            </w:r>
          </w:p>
        </w:tc>
        <w:tc>
          <w:tcPr>
            <w:tcW w:w="7796" w:type="dxa"/>
          </w:tcPr>
          <w:p w:rsidR="00EE6924" w:rsidRPr="009407FC" w:rsidRDefault="0065385C" w:rsidP="000C2EB9">
            <w:pPr>
              <w:spacing w:after="0"/>
              <w:ind w:hanging="10"/>
            </w:pPr>
            <w:r w:rsidRPr="009407FC">
              <w:t>в</w:t>
            </w:r>
            <w:r w:rsidR="00EE6924" w:rsidRPr="009407FC">
              <w:t xml:space="preserve">міст вуглецю у відповідних відходах виду </w:t>
            </w:r>
            <w:r w:rsidR="009B4982" w:rsidRPr="009407FC">
              <w:t xml:space="preserve">(i) </w:t>
            </w:r>
            <w:r w:rsidR="00EE6924" w:rsidRPr="009407FC">
              <w:t>[</w:t>
            </w:r>
            <w:r w:rsidR="00EE6924" w:rsidRPr="009407FC">
              <w:rPr>
                <w:rFonts w:cs="Arial"/>
              </w:rPr>
              <w:t>т C/</w:t>
            </w:r>
            <w:r w:rsidR="00EE6924" w:rsidRPr="009407FC">
              <w:t>т]</w:t>
            </w:r>
          </w:p>
        </w:tc>
      </w:tr>
    </w:tbl>
    <w:p w:rsidR="00EE6924" w:rsidRPr="009407FC" w:rsidRDefault="00EE6924" w:rsidP="007C1CCC">
      <w:pPr>
        <w:spacing w:before="240" w:after="240"/>
        <w:ind w:firstLine="567"/>
        <w:rPr>
          <w:rFonts w:cs="Times New Roman"/>
        </w:rPr>
      </w:pPr>
      <w:r w:rsidRPr="009407FC">
        <w:rPr>
          <w:rFonts w:cs="Times New Roman"/>
        </w:rPr>
        <w:t>Крок 4. Підсумок</w:t>
      </w:r>
    </w:p>
    <w:p w:rsidR="00EE6924" w:rsidRPr="009407FC" w:rsidRDefault="000F07D8" w:rsidP="00E6133C">
      <w:pPr>
        <w:spacing w:before="240" w:after="240"/>
        <w:ind w:firstLine="567"/>
        <w:rPr>
          <w:rFonts w:cs="Times New Roman"/>
        </w:rPr>
      </w:pPr>
      <w:r>
        <w:rPr>
          <w:rFonts w:cs="Times New Roman"/>
        </w:rPr>
        <w:t xml:space="preserve">Дані, отримані у попередніх кроках, </w:t>
      </w:r>
      <w:r w:rsidR="004047F7">
        <w:rPr>
          <w:rFonts w:cs="Times New Roman"/>
        </w:rPr>
        <w:t>є основою</w:t>
      </w:r>
      <w:r>
        <w:rPr>
          <w:rFonts w:cs="Times New Roman"/>
        </w:rPr>
        <w:t xml:space="preserve"> для розрахунку о</w:t>
      </w:r>
      <w:r w:rsidR="00EE6924" w:rsidRPr="009407FC">
        <w:rPr>
          <w:rFonts w:cs="Times New Roman"/>
        </w:rPr>
        <w:t>бсяг</w:t>
      </w:r>
      <w:r>
        <w:rPr>
          <w:rFonts w:cs="Times New Roman"/>
        </w:rPr>
        <w:t>у</w:t>
      </w:r>
      <w:r w:rsidR="00EE6924" w:rsidRPr="009407FC">
        <w:rPr>
          <w:rFonts w:cs="Times New Roman"/>
        </w:rPr>
        <w:t xml:space="preserve"> викидів CO</w:t>
      </w:r>
      <w:r w:rsidR="00EE6924" w:rsidRPr="009407FC">
        <w:rPr>
          <w:rFonts w:cs="Times New Roman"/>
          <w:vertAlign w:val="subscript"/>
        </w:rPr>
        <w:t xml:space="preserve">2 </w:t>
      </w:r>
      <w:r w:rsidR="00EE6924" w:rsidRPr="009407FC">
        <w:rPr>
          <w:rFonts w:cs="Times New Roman"/>
        </w:rPr>
        <w:t>від</w:t>
      </w:r>
      <w:r w:rsidR="00ED5636" w:rsidRPr="009407FC">
        <w:rPr>
          <w:rFonts w:cs="Times New Roman"/>
        </w:rPr>
        <w:t xml:space="preserve"> </w:t>
      </w:r>
      <w:r w:rsidR="00EE6924" w:rsidRPr="009407FC">
        <w:rPr>
          <w:rFonts w:cs="Times New Roman"/>
        </w:rPr>
        <w:t xml:space="preserve">діяльності протягом звітного періоду </w:t>
      </w:r>
      <w:r>
        <w:rPr>
          <w:rFonts w:cs="Times New Roman"/>
        </w:rPr>
        <w:t xml:space="preserve">за допомогою </w:t>
      </w:r>
      <w:r w:rsidR="00EE6924" w:rsidRPr="009407FC">
        <w:rPr>
          <w:rFonts w:cs="Times New Roman"/>
        </w:rPr>
        <w:t xml:space="preserve">формули </w:t>
      </w:r>
      <w:r w:rsidR="00B56367" w:rsidRPr="009407FC">
        <w:rPr>
          <w:rFonts w:cs="Times New Roman"/>
        </w:rPr>
        <w:t>4</w:t>
      </w:r>
      <w:r w:rsidR="00EE6924" w:rsidRPr="009407FC">
        <w:rPr>
          <w:rFonts w:cs="Times New Roman"/>
        </w:rPr>
        <w:t>.1.</w:t>
      </w:r>
    </w:p>
    <w:p w:rsidR="00EE6924" w:rsidRPr="009407FC" w:rsidRDefault="002240B8" w:rsidP="00E6133C">
      <w:pPr>
        <w:spacing w:before="240" w:after="240"/>
        <w:ind w:firstLine="567"/>
        <w:rPr>
          <w:rFonts w:cs="Times New Roman"/>
        </w:rPr>
      </w:pPr>
      <w:r w:rsidRPr="009407FC">
        <w:rPr>
          <w:rFonts w:eastAsia="Arial" w:cs="Arial"/>
          <w:szCs w:val="22"/>
        </w:rPr>
        <w:t xml:space="preserve">Дані про діяльність та </w:t>
      </w:r>
      <w:r>
        <w:rPr>
          <w:rFonts w:eastAsia="Arial" w:cs="Arial"/>
          <w:szCs w:val="22"/>
        </w:rPr>
        <w:t>вміст вуглецю</w:t>
      </w:r>
      <w:r w:rsidRPr="009407FC">
        <w:rPr>
          <w:rFonts w:eastAsia="Arial" w:cs="Arial"/>
          <w:szCs w:val="22"/>
        </w:rPr>
        <w:t xml:space="preserve"> визначаються із застосовуванням рівнів точності відповідно до вимог пункту 26 </w:t>
      </w:r>
      <w:r w:rsidRPr="009407FC">
        <w:t>Порядку здійснення моніторингу та звітності</w:t>
      </w:r>
      <w:r w:rsidRPr="009407FC">
        <w:rPr>
          <w:rFonts w:eastAsia="Arial" w:cs="Arial"/>
          <w:szCs w:val="22"/>
        </w:rPr>
        <w:t xml:space="preserve">. Визначення рівнів точності наведено в розділах 1 та </w:t>
      </w:r>
      <w:r>
        <w:rPr>
          <w:rFonts w:eastAsia="Arial" w:cs="Arial"/>
          <w:szCs w:val="22"/>
        </w:rPr>
        <w:t>3</w:t>
      </w:r>
      <w:r w:rsidRPr="009407FC">
        <w:rPr>
          <w:rFonts w:eastAsia="Arial" w:cs="Arial"/>
          <w:szCs w:val="22"/>
        </w:rPr>
        <w:t xml:space="preserve"> додатку </w:t>
      </w:r>
      <w:r w:rsidRPr="009407FC">
        <w:t>1 до Порядку здійснення моніторингу та звітності</w:t>
      </w:r>
      <w:r w:rsidRPr="009407FC">
        <w:rPr>
          <w:rFonts w:eastAsia="Arial" w:cs="Arial"/>
          <w:szCs w:val="22"/>
        </w:rPr>
        <w:t xml:space="preserve">, що також описано в </w:t>
      </w:r>
      <w:r w:rsidR="002315D8">
        <w:rPr>
          <w:rFonts w:eastAsia="Arial" w:cs="Arial"/>
          <w:szCs w:val="22"/>
        </w:rPr>
        <w:t>під</w:t>
      </w:r>
      <w:r w:rsidRPr="009407FC">
        <w:rPr>
          <w:rFonts w:eastAsia="Arial" w:cs="Arial"/>
          <w:szCs w:val="22"/>
        </w:rPr>
        <w:t xml:space="preserve">розділі </w:t>
      </w:r>
      <w:r w:rsidR="00B56367" w:rsidRPr="009407FC">
        <w:rPr>
          <w:rFonts w:cs="Times New Roman"/>
        </w:rPr>
        <w:t>4</w:t>
      </w:r>
      <w:r w:rsidR="00EE6924" w:rsidRPr="009407FC">
        <w:rPr>
          <w:rFonts w:cs="Times New Roman"/>
        </w:rPr>
        <w:t>.3 цих Методичних рекомендацій.</w:t>
      </w:r>
    </w:p>
    <w:p w:rsidR="00601572" w:rsidRPr="009407FC" w:rsidRDefault="00601572" w:rsidP="007C1CCC">
      <w:pPr>
        <w:pStyle w:val="a"/>
        <w:numPr>
          <w:ilvl w:val="3"/>
          <w:numId w:val="12"/>
        </w:numPr>
        <w:tabs>
          <w:tab w:val="left" w:pos="851"/>
        </w:tabs>
        <w:spacing w:before="240" w:after="240"/>
        <w:ind w:left="0" w:firstLine="0"/>
        <w:jc w:val="center"/>
        <w:rPr>
          <w:b/>
        </w:rPr>
      </w:pPr>
      <w:r w:rsidRPr="009407FC">
        <w:rPr>
          <w:b/>
        </w:rPr>
        <w:t>Розрахунок вмісту вуглецю на основі коефіцієнт</w:t>
      </w:r>
      <w:r w:rsidR="002607E1" w:rsidRPr="009407FC">
        <w:rPr>
          <w:b/>
        </w:rPr>
        <w:t>а</w:t>
      </w:r>
      <w:r w:rsidRPr="009407FC">
        <w:rPr>
          <w:b/>
        </w:rPr>
        <w:t xml:space="preserve"> викидів CO</w:t>
      </w:r>
      <w:r w:rsidRPr="009407FC">
        <w:rPr>
          <w:b/>
          <w:vertAlign w:val="subscript"/>
        </w:rPr>
        <w:t>2</w:t>
      </w:r>
    </w:p>
    <w:p w:rsidR="00EE6924" w:rsidRPr="009407FC" w:rsidRDefault="00EE6924" w:rsidP="00EE6924">
      <w:pPr>
        <w:ind w:firstLine="709"/>
        <w:rPr>
          <w:rFonts w:cs="Times New Roman"/>
        </w:rPr>
      </w:pPr>
      <w:r w:rsidRPr="009407FC">
        <w:rPr>
          <w:rFonts w:cs="Times New Roman"/>
        </w:rPr>
        <w:t xml:space="preserve">Якщо необхідно розрахувати вміст вуглецю в паливі на основі наявного значення </w:t>
      </w:r>
      <w:r w:rsidR="00B25A56">
        <w:rPr>
          <w:rFonts w:cs="Times New Roman"/>
        </w:rPr>
        <w:t>коефіцієнта</w:t>
      </w:r>
      <w:r w:rsidRPr="009407FC">
        <w:rPr>
          <w:rFonts w:cs="Times New Roman"/>
        </w:rPr>
        <w:t xml:space="preserve"> викидів (наприклад, значення за замовчуванням), вираженого у т CO</w:t>
      </w:r>
      <w:r w:rsidRPr="009407FC">
        <w:rPr>
          <w:rFonts w:cs="Times New Roman"/>
          <w:vertAlign w:val="subscript"/>
        </w:rPr>
        <w:t>2</w:t>
      </w:r>
      <w:r w:rsidRPr="009407FC">
        <w:rPr>
          <w:rFonts w:cs="Times New Roman"/>
        </w:rPr>
        <w:t>/</w:t>
      </w:r>
      <w:proofErr w:type="spellStart"/>
      <w:r w:rsidRPr="009407FC">
        <w:rPr>
          <w:rFonts w:cs="Times New Roman"/>
        </w:rPr>
        <w:t>ТДж</w:t>
      </w:r>
      <w:proofErr w:type="spellEnd"/>
      <w:r w:rsidRPr="009407FC">
        <w:rPr>
          <w:rFonts w:cs="Times New Roman"/>
        </w:rPr>
        <w:t xml:space="preserve">, </w:t>
      </w:r>
      <w:r w:rsidR="002240B8" w:rsidRPr="009407FC">
        <w:rPr>
          <w:rFonts w:cs="Times New Roman"/>
        </w:rPr>
        <w:t xml:space="preserve">відповідно до розділу 3 додатку 1 до </w:t>
      </w:r>
      <w:r w:rsidR="002240B8">
        <w:rPr>
          <w:rFonts w:cs="Times New Roman"/>
        </w:rPr>
        <w:t>Порядку здійснення моніторингу та звітності</w:t>
      </w:r>
      <w:r w:rsidR="002240B8" w:rsidRPr="009407FC">
        <w:rPr>
          <w:rFonts w:cs="Times New Roman"/>
        </w:rPr>
        <w:t xml:space="preserve">  </w:t>
      </w:r>
      <w:r w:rsidRPr="009407FC">
        <w:rPr>
          <w:rFonts w:cs="Times New Roman"/>
        </w:rPr>
        <w:t xml:space="preserve">використовується наступна формула: </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5"/>
        <w:gridCol w:w="709"/>
      </w:tblGrid>
      <w:tr w:rsidR="00EE6924" w:rsidRPr="009407FC" w:rsidTr="007C1CCC">
        <w:tc>
          <w:tcPr>
            <w:tcW w:w="8335" w:type="dxa"/>
          </w:tcPr>
          <w:p w:rsidR="00EE6924" w:rsidRPr="009407FC" w:rsidRDefault="00EE6924" w:rsidP="00EE6924">
            <w:pPr>
              <w:pStyle w:val="Equations"/>
              <w:spacing w:after="0"/>
              <w:ind w:firstLine="0"/>
              <w:jc w:val="center"/>
              <w:rPr>
                <w:rFonts w:ascii="Times New Roman" w:hAnsi="Times New Roman" w:cs="Times New Roman"/>
                <w:b w:val="0"/>
                <w:i w:val="0"/>
              </w:rPr>
            </w:pPr>
            <w:proofErr w:type="spellStart"/>
            <w:r w:rsidRPr="009407FC">
              <w:rPr>
                <w:rFonts w:ascii="Times New Roman" w:hAnsi="Times New Roman" w:cs="Times New Roman"/>
                <w:b w:val="0"/>
                <w:i w:val="0"/>
              </w:rPr>
              <w:t>ВВ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w:t>
            </w:r>
            <w:proofErr w:type="spellStart"/>
            <w:r w:rsidRPr="009407FC">
              <w:rPr>
                <w:rFonts w:ascii="Times New Roman" w:hAnsi="Times New Roman" w:cs="Times New Roman"/>
                <w:b w:val="0"/>
                <w:i w:val="0"/>
              </w:rPr>
              <w:t>КВ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w:t>
            </w:r>
            <w:proofErr w:type="spellStart"/>
            <w:r w:rsidRPr="009407FC">
              <w:rPr>
                <w:rFonts w:ascii="Times New Roman" w:hAnsi="Times New Roman" w:cs="Times New Roman"/>
                <w:b w:val="0"/>
                <w:i w:val="0"/>
              </w:rPr>
              <w:t>НТЗ</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3,664</w:t>
            </w:r>
          </w:p>
        </w:tc>
        <w:tc>
          <w:tcPr>
            <w:tcW w:w="709" w:type="dxa"/>
          </w:tcPr>
          <w:p w:rsidR="00EE6924" w:rsidRPr="009407FC" w:rsidRDefault="00EE6924" w:rsidP="00B56367">
            <w:pPr>
              <w:ind w:firstLine="0"/>
              <w:jc w:val="right"/>
            </w:pPr>
            <w:r w:rsidRPr="009407FC">
              <w:t>(</w:t>
            </w:r>
            <w:r w:rsidR="00B56367" w:rsidRPr="009407FC">
              <w:t>4</w:t>
            </w:r>
            <w:r w:rsidRPr="009407FC">
              <w:t>.5)</w:t>
            </w:r>
          </w:p>
        </w:tc>
      </w:tr>
    </w:tbl>
    <w:p w:rsidR="00EE6924" w:rsidRPr="009407FC" w:rsidRDefault="00EE6924" w:rsidP="00EE6924">
      <w:pPr>
        <w:ind w:left="-142" w:firstLine="924"/>
        <w:rPr>
          <w:rFonts w:cs="Times New Roman"/>
        </w:rPr>
      </w:pPr>
      <w:r w:rsidRPr="009407FC">
        <w:rPr>
          <w:rFonts w:cs="Times New Roman"/>
        </w:rPr>
        <w:t xml:space="preserve">Якщо необхідно розрахувати вміст вуглецю в матеріалі або паливі, виходячи з </w:t>
      </w:r>
      <w:r w:rsidR="00B25A56">
        <w:rPr>
          <w:rFonts w:cs="Times New Roman"/>
        </w:rPr>
        <w:t>коефіцієнта</w:t>
      </w:r>
      <w:r w:rsidRPr="009407FC">
        <w:rPr>
          <w:rFonts w:cs="Times New Roman"/>
        </w:rPr>
        <w:t xml:space="preserve"> викидів, вираженого у т CO</w:t>
      </w:r>
      <w:r w:rsidRPr="009407FC">
        <w:rPr>
          <w:rFonts w:cs="Times New Roman"/>
          <w:vertAlign w:val="subscript"/>
        </w:rPr>
        <w:t>2</w:t>
      </w:r>
      <w:r w:rsidRPr="009407FC">
        <w:rPr>
          <w:rFonts w:cs="Times New Roman"/>
        </w:rPr>
        <w:t>/т або т CO</w:t>
      </w:r>
      <w:r w:rsidRPr="009407FC">
        <w:rPr>
          <w:rFonts w:cs="Times New Roman"/>
          <w:vertAlign w:val="subscript"/>
        </w:rPr>
        <w:t>2</w:t>
      </w:r>
      <w:r w:rsidRPr="009407FC">
        <w:rPr>
          <w:rFonts w:cs="Times New Roman"/>
        </w:rPr>
        <w:t>/тис. м</w:t>
      </w:r>
      <w:r w:rsidRPr="009407FC">
        <w:rPr>
          <w:rFonts w:cs="Times New Roman"/>
          <w:vertAlign w:val="superscript"/>
        </w:rPr>
        <w:t>3</w:t>
      </w:r>
      <w:r w:rsidRPr="009407FC">
        <w:rPr>
          <w:rFonts w:cs="Times New Roman"/>
        </w:rPr>
        <w:t xml:space="preserve">, </w:t>
      </w:r>
      <w:r w:rsidR="002240B8" w:rsidRPr="009407FC">
        <w:rPr>
          <w:rFonts w:cs="Times New Roman"/>
        </w:rPr>
        <w:t xml:space="preserve">відповідно до розділу 3 додатку 1 до </w:t>
      </w:r>
      <w:r w:rsidR="002240B8">
        <w:rPr>
          <w:rFonts w:cs="Times New Roman"/>
        </w:rPr>
        <w:t>Порядку здійснення моніторингу та звітності</w:t>
      </w:r>
      <w:r w:rsidR="002240B8" w:rsidRPr="009407FC">
        <w:rPr>
          <w:rFonts w:cs="Times New Roman"/>
        </w:rPr>
        <w:t xml:space="preserve"> </w:t>
      </w:r>
      <w:r w:rsidRPr="009407FC">
        <w:rPr>
          <w:rFonts w:cs="Times New Roman"/>
        </w:rPr>
        <w:t>використовується наступна формула:</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5"/>
        <w:gridCol w:w="709"/>
      </w:tblGrid>
      <w:tr w:rsidR="00EE6924" w:rsidRPr="009407FC" w:rsidTr="007C1CCC">
        <w:tc>
          <w:tcPr>
            <w:tcW w:w="8335" w:type="dxa"/>
          </w:tcPr>
          <w:p w:rsidR="00EE6924" w:rsidRPr="009407FC" w:rsidRDefault="00EE6924" w:rsidP="00EE6924">
            <w:pPr>
              <w:pStyle w:val="Equations"/>
              <w:spacing w:after="120"/>
              <w:ind w:firstLine="0"/>
              <w:jc w:val="center"/>
              <w:rPr>
                <w:rFonts w:ascii="Times New Roman" w:hAnsi="Times New Roman" w:cs="Times New Roman"/>
                <w:b w:val="0"/>
                <w:i w:val="0"/>
                <w:sz w:val="22"/>
              </w:rPr>
            </w:pPr>
            <w:proofErr w:type="spellStart"/>
            <w:r w:rsidRPr="009407FC">
              <w:rPr>
                <w:rFonts w:ascii="Times New Roman" w:hAnsi="Times New Roman" w:cs="Times New Roman"/>
                <w:b w:val="0"/>
                <w:i w:val="0"/>
              </w:rPr>
              <w:t>ВВ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w:t>
            </w:r>
            <w:proofErr w:type="spellStart"/>
            <w:r w:rsidRPr="009407FC">
              <w:rPr>
                <w:rFonts w:ascii="Times New Roman" w:hAnsi="Times New Roman" w:cs="Times New Roman"/>
                <w:b w:val="0"/>
                <w:i w:val="0"/>
              </w:rPr>
              <w:t>КВ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w:t>
            </w:r>
            <w:r w:rsidRPr="009407FC">
              <w:rPr>
                <w:rFonts w:ascii="Times New Roman" w:hAnsi="Times New Roman" w:cs="Times New Roman"/>
                <w:b w:val="0"/>
                <w:i w:val="0"/>
                <w:sz w:val="32"/>
              </w:rPr>
              <w:t>/</w:t>
            </w:r>
            <w:r w:rsidRPr="009407FC">
              <w:rPr>
                <w:rFonts w:ascii="Times New Roman" w:hAnsi="Times New Roman" w:cs="Times New Roman"/>
                <w:b w:val="0"/>
                <w:i w:val="0"/>
              </w:rPr>
              <w:t xml:space="preserve"> 3,664</w:t>
            </w:r>
          </w:p>
        </w:tc>
        <w:tc>
          <w:tcPr>
            <w:tcW w:w="709" w:type="dxa"/>
          </w:tcPr>
          <w:p w:rsidR="00EE6924" w:rsidRPr="009407FC" w:rsidRDefault="00EE6924" w:rsidP="00B56367">
            <w:pPr>
              <w:ind w:firstLine="15"/>
              <w:jc w:val="right"/>
            </w:pPr>
            <w:r w:rsidRPr="009407FC">
              <w:t>(</w:t>
            </w:r>
            <w:r w:rsidR="00B56367" w:rsidRPr="009407FC">
              <w:t>4</w:t>
            </w:r>
            <w:r w:rsidRPr="009407FC">
              <w:t>.6)</w:t>
            </w:r>
          </w:p>
        </w:tc>
      </w:tr>
    </w:tbl>
    <w:p w:rsidR="00EE6924" w:rsidRPr="009407FC" w:rsidRDefault="00EE6924" w:rsidP="00EE6924">
      <w:pPr>
        <w:tabs>
          <w:tab w:val="left" w:pos="812"/>
          <w:tab w:val="left" w:pos="8467"/>
        </w:tabs>
        <w:ind w:firstLine="0"/>
        <w:rPr>
          <w:rFonts w:cs="Times New Roman"/>
        </w:rPr>
      </w:pPr>
      <w:r w:rsidRPr="009407FC">
        <w:rPr>
          <w:rFonts w:cs="Times New Roman"/>
        </w:rPr>
        <w:t>де:</w:t>
      </w:r>
    </w:p>
    <w:tbl>
      <w:tblPr>
        <w:tblStyle w:val="a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363"/>
      </w:tblGrid>
      <w:tr w:rsidR="00EE6924" w:rsidRPr="009407FC" w:rsidTr="007C1CCC">
        <w:tc>
          <w:tcPr>
            <w:tcW w:w="1135" w:type="dxa"/>
            <w:vAlign w:val="center"/>
          </w:tcPr>
          <w:p w:rsidR="00EE6924" w:rsidRPr="009407FC" w:rsidRDefault="00EE6924" w:rsidP="000C2EB9">
            <w:pPr>
              <w:tabs>
                <w:tab w:val="left" w:pos="1060"/>
              </w:tabs>
              <w:spacing w:after="0"/>
              <w:ind w:firstLine="6"/>
            </w:pPr>
            <w:proofErr w:type="spellStart"/>
            <w:r w:rsidRPr="009407FC">
              <w:t>ВВ</w:t>
            </w:r>
            <w:r w:rsidRPr="009407FC">
              <w:rPr>
                <w:vertAlign w:val="subscript"/>
              </w:rPr>
              <w:t>i</w:t>
            </w:r>
            <w:proofErr w:type="spellEnd"/>
          </w:p>
        </w:tc>
        <w:tc>
          <w:tcPr>
            <w:tcW w:w="8363" w:type="dxa"/>
          </w:tcPr>
          <w:p w:rsidR="00EE6924" w:rsidRPr="009407FC" w:rsidRDefault="0065385C" w:rsidP="000C2EB9">
            <w:pPr>
              <w:spacing w:after="0"/>
              <w:ind w:firstLine="0"/>
              <w:jc w:val="left"/>
            </w:pPr>
            <w:r w:rsidRPr="009407FC">
              <w:t>в</w:t>
            </w:r>
            <w:r w:rsidR="00EE6924" w:rsidRPr="009407FC">
              <w:t xml:space="preserve">міст вуглецю в матеріалі (паливі) виду </w:t>
            </w:r>
            <w:r w:rsidR="009B4982" w:rsidRPr="009407FC">
              <w:t xml:space="preserve">(i) </w:t>
            </w:r>
            <w:r w:rsidR="00EE6924" w:rsidRPr="009407FC">
              <w:t>[т/т або т/тис. м</w:t>
            </w:r>
            <w:r w:rsidR="00EE6924" w:rsidRPr="009407FC">
              <w:rPr>
                <w:vertAlign w:val="superscript"/>
              </w:rPr>
              <w:t>3</w:t>
            </w:r>
            <w:r w:rsidRPr="009407FC">
              <w:t>]</w:t>
            </w:r>
          </w:p>
        </w:tc>
      </w:tr>
      <w:tr w:rsidR="00EE6924" w:rsidRPr="009407FC" w:rsidTr="007C1CCC">
        <w:tc>
          <w:tcPr>
            <w:tcW w:w="1135" w:type="dxa"/>
            <w:vAlign w:val="center"/>
          </w:tcPr>
          <w:p w:rsidR="00EE6924" w:rsidRPr="009407FC" w:rsidRDefault="00EE6924" w:rsidP="000C2EB9">
            <w:pPr>
              <w:spacing w:after="0"/>
              <w:ind w:firstLine="6"/>
            </w:pPr>
            <w:proofErr w:type="spellStart"/>
            <w:r w:rsidRPr="009407FC">
              <w:t>НТЗ</w:t>
            </w:r>
            <w:r w:rsidRPr="009407FC">
              <w:rPr>
                <w:vertAlign w:val="subscript"/>
              </w:rPr>
              <w:t>i</w:t>
            </w:r>
            <w:proofErr w:type="spellEnd"/>
          </w:p>
        </w:tc>
        <w:tc>
          <w:tcPr>
            <w:tcW w:w="8363" w:type="dxa"/>
          </w:tcPr>
          <w:p w:rsidR="00EE6924" w:rsidRPr="009407FC" w:rsidRDefault="0065385C" w:rsidP="000C2EB9">
            <w:pPr>
              <w:spacing w:after="0"/>
              <w:ind w:firstLine="0"/>
              <w:jc w:val="left"/>
            </w:pPr>
            <w:r w:rsidRPr="009407FC">
              <w:t>н</w:t>
            </w:r>
            <w:r w:rsidR="00EE6924" w:rsidRPr="009407FC">
              <w:t xml:space="preserve">ижча теплотворна здатність палива виду </w:t>
            </w:r>
            <w:r w:rsidR="009B4982" w:rsidRPr="009407FC">
              <w:t xml:space="preserve">(i) </w:t>
            </w:r>
            <w:r w:rsidR="00EE6924" w:rsidRPr="009407FC">
              <w:t>[</w:t>
            </w:r>
            <w:proofErr w:type="spellStart"/>
            <w:r w:rsidR="00EE6924" w:rsidRPr="009407FC">
              <w:t>ТДж</w:t>
            </w:r>
            <w:proofErr w:type="spellEnd"/>
            <w:r w:rsidR="00EE6924" w:rsidRPr="009407FC">
              <w:t xml:space="preserve">/т або </w:t>
            </w:r>
            <w:proofErr w:type="spellStart"/>
            <w:r w:rsidR="00EE6924" w:rsidRPr="009407FC">
              <w:t>ТДж</w:t>
            </w:r>
            <w:proofErr w:type="spellEnd"/>
            <w:r w:rsidR="00EE6924" w:rsidRPr="009407FC">
              <w:t>/тис. м</w:t>
            </w:r>
            <w:r w:rsidR="00EE6924" w:rsidRPr="009407FC">
              <w:rPr>
                <w:vertAlign w:val="superscript"/>
              </w:rPr>
              <w:t>3</w:t>
            </w:r>
            <w:r w:rsidRPr="009407FC">
              <w:t>]</w:t>
            </w:r>
          </w:p>
        </w:tc>
      </w:tr>
      <w:tr w:rsidR="00EE6924" w:rsidRPr="009407FC" w:rsidTr="007C1CCC">
        <w:tc>
          <w:tcPr>
            <w:tcW w:w="1135" w:type="dxa"/>
            <w:vAlign w:val="center"/>
          </w:tcPr>
          <w:p w:rsidR="00EE6924" w:rsidRPr="009407FC" w:rsidRDefault="00EE6924" w:rsidP="000C2EB9">
            <w:pPr>
              <w:spacing w:after="0"/>
              <w:ind w:firstLine="6"/>
            </w:pPr>
            <w:proofErr w:type="spellStart"/>
            <w:r w:rsidRPr="009407FC">
              <w:t>КВ</w:t>
            </w:r>
            <w:r w:rsidRPr="009407FC">
              <w:rPr>
                <w:vertAlign w:val="subscript"/>
              </w:rPr>
              <w:t>i</w:t>
            </w:r>
            <w:proofErr w:type="spellEnd"/>
          </w:p>
        </w:tc>
        <w:tc>
          <w:tcPr>
            <w:tcW w:w="8363" w:type="dxa"/>
          </w:tcPr>
          <w:p w:rsidR="00EE6924" w:rsidRPr="009407FC" w:rsidRDefault="0065385C" w:rsidP="000C2EB9">
            <w:pPr>
              <w:spacing w:after="0"/>
              <w:ind w:firstLine="0"/>
              <w:jc w:val="left"/>
            </w:pPr>
            <w:r w:rsidRPr="009407FC">
              <w:t>к</w:t>
            </w:r>
            <w:r w:rsidR="00EE6924" w:rsidRPr="009407FC">
              <w:t xml:space="preserve">оефіцієнт викидів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для матеріалу (палива) виду </w:t>
            </w:r>
            <w:r w:rsidR="009B4982" w:rsidRPr="009407FC">
              <w:t xml:space="preserve">(i) </w:t>
            </w:r>
            <w:r w:rsidR="00EE6924" w:rsidRPr="009407FC">
              <w:t>[т CO</w:t>
            </w:r>
            <w:r w:rsidR="00EE6924" w:rsidRPr="009407FC">
              <w:rPr>
                <w:vertAlign w:val="subscript"/>
              </w:rPr>
              <w:t>2</w:t>
            </w:r>
            <w:r w:rsidR="00EE6924" w:rsidRPr="009407FC">
              <w:t>/</w:t>
            </w:r>
            <w:proofErr w:type="spellStart"/>
            <w:r w:rsidR="00EE6924" w:rsidRPr="009407FC">
              <w:t>ТДж</w:t>
            </w:r>
            <w:proofErr w:type="spellEnd"/>
            <w:r w:rsidR="00EE6924" w:rsidRPr="009407FC">
              <w:t>, т CO</w:t>
            </w:r>
            <w:r w:rsidR="00EE6924" w:rsidRPr="009407FC">
              <w:rPr>
                <w:vertAlign w:val="subscript"/>
              </w:rPr>
              <w:t>2</w:t>
            </w:r>
            <w:r w:rsidR="00EE6924" w:rsidRPr="009407FC">
              <w:t>/т або т CO</w:t>
            </w:r>
            <w:r w:rsidR="00EE6924" w:rsidRPr="009407FC">
              <w:rPr>
                <w:vertAlign w:val="subscript"/>
              </w:rPr>
              <w:t>2</w:t>
            </w:r>
            <w:r w:rsidR="00EE6924" w:rsidRPr="009407FC">
              <w:t>/тис. м</w:t>
            </w:r>
            <w:r w:rsidR="00EE6924" w:rsidRPr="009407FC">
              <w:rPr>
                <w:vertAlign w:val="superscript"/>
              </w:rPr>
              <w:t>3</w:t>
            </w:r>
            <w:r w:rsidRPr="009407FC">
              <w:t>]</w:t>
            </w:r>
          </w:p>
        </w:tc>
      </w:tr>
      <w:tr w:rsidR="00EE6924" w:rsidRPr="009407FC" w:rsidTr="007C1CCC">
        <w:tc>
          <w:tcPr>
            <w:tcW w:w="1135" w:type="dxa"/>
            <w:vAlign w:val="center"/>
          </w:tcPr>
          <w:p w:rsidR="00EE6924" w:rsidRPr="009407FC" w:rsidRDefault="00EE6924" w:rsidP="000C2EB9">
            <w:pPr>
              <w:spacing w:after="0"/>
              <w:ind w:firstLine="6"/>
            </w:pPr>
            <w:r w:rsidRPr="009407FC">
              <w:t>3,664</w:t>
            </w:r>
          </w:p>
        </w:tc>
        <w:tc>
          <w:tcPr>
            <w:tcW w:w="8363" w:type="dxa"/>
          </w:tcPr>
          <w:p w:rsidR="00EE6924" w:rsidRPr="009407FC" w:rsidRDefault="0065385C" w:rsidP="000C2EB9">
            <w:pPr>
              <w:spacing w:after="0"/>
              <w:ind w:firstLine="0"/>
              <w:jc w:val="left"/>
            </w:pPr>
            <w:r w:rsidRPr="009407FC">
              <w:t>к</w:t>
            </w:r>
            <w:r w:rsidR="00EE6924" w:rsidRPr="009407FC">
              <w:t>оефіцієнт для перерахунку молярної маси вуглецю в CO</w:t>
            </w:r>
            <w:r w:rsidR="00EE6924" w:rsidRPr="009407FC">
              <w:rPr>
                <w:vertAlign w:val="subscript"/>
              </w:rPr>
              <w:t>2</w:t>
            </w:r>
            <w:r w:rsidR="00EE6924" w:rsidRPr="009407FC">
              <w:t xml:space="preserve"> </w:t>
            </w:r>
          </w:p>
        </w:tc>
      </w:tr>
    </w:tbl>
    <w:p w:rsidR="00FC1BB0" w:rsidRDefault="00FC1BB0" w:rsidP="00FC1BB0">
      <w:pPr>
        <w:pStyle w:val="a"/>
        <w:numPr>
          <w:ilvl w:val="0"/>
          <w:numId w:val="0"/>
        </w:numPr>
        <w:tabs>
          <w:tab w:val="left" w:pos="851"/>
        </w:tabs>
        <w:spacing w:before="240" w:after="240"/>
        <w:rPr>
          <w:b/>
        </w:rPr>
      </w:pPr>
      <w:bookmarkStart w:id="47" w:name="_Toc495739616"/>
    </w:p>
    <w:p w:rsidR="00FC1BB0" w:rsidRDefault="00FC1BB0">
      <w:pPr>
        <w:tabs>
          <w:tab w:val="clear" w:pos="8100"/>
        </w:tabs>
        <w:spacing w:before="0" w:after="0"/>
        <w:ind w:firstLine="0"/>
        <w:jc w:val="left"/>
        <w:rPr>
          <w:rFonts w:cs="Times New Roman"/>
          <w:b/>
        </w:rPr>
      </w:pPr>
      <w:r>
        <w:rPr>
          <w:b/>
        </w:rPr>
        <w:br w:type="page"/>
      </w:r>
    </w:p>
    <w:p w:rsidR="00EE6924" w:rsidRPr="009407FC" w:rsidRDefault="00601572" w:rsidP="007C1CCC">
      <w:pPr>
        <w:pStyle w:val="a"/>
        <w:numPr>
          <w:ilvl w:val="3"/>
          <w:numId w:val="12"/>
        </w:numPr>
        <w:tabs>
          <w:tab w:val="left" w:pos="851"/>
        </w:tabs>
        <w:spacing w:before="240" w:after="240"/>
        <w:ind w:left="0" w:firstLine="0"/>
        <w:jc w:val="center"/>
        <w:rPr>
          <w:b/>
        </w:rPr>
      </w:pPr>
      <w:r w:rsidRPr="009407FC">
        <w:rPr>
          <w:b/>
        </w:rPr>
        <w:lastRenderedPageBreak/>
        <w:t>Особливості використання методики балансу мас</w:t>
      </w:r>
    </w:p>
    <w:p w:rsidR="00EE6924" w:rsidRPr="009407FC" w:rsidRDefault="00E56401" w:rsidP="00EE6924">
      <w:pPr>
        <w:tabs>
          <w:tab w:val="clear" w:pos="8100"/>
          <w:tab w:val="left" w:pos="426"/>
        </w:tabs>
        <w:ind w:firstLine="709"/>
      </w:pPr>
      <w:r w:rsidRPr="009407FC">
        <w:rPr>
          <w:rFonts w:cs="Times New Roman"/>
        </w:rPr>
        <w:t xml:space="preserve">Відповідно до </w:t>
      </w:r>
      <w:r>
        <w:rPr>
          <w:rFonts w:cs="Times New Roman"/>
        </w:rPr>
        <w:t xml:space="preserve">абзацу другого </w:t>
      </w:r>
      <w:r w:rsidRPr="009407FC">
        <w:rPr>
          <w:rFonts w:cs="Times New Roman"/>
        </w:rPr>
        <w:t>пункту 2</w:t>
      </w:r>
      <w:r>
        <w:rPr>
          <w:rFonts w:cs="Times New Roman"/>
        </w:rPr>
        <w:t>5</w:t>
      </w:r>
      <w:r w:rsidRPr="009407FC">
        <w:rPr>
          <w:rFonts w:cs="Times New Roman"/>
        </w:rPr>
        <w:t xml:space="preserve"> Порядку здійснення моніторингу та звітності </w:t>
      </w:r>
      <w:r>
        <w:rPr>
          <w:rFonts w:cs="Times New Roman"/>
        </w:rPr>
        <w:t>о</w:t>
      </w:r>
      <w:r w:rsidRPr="009407FC">
        <w:rPr>
          <w:rFonts w:cs="Times New Roman"/>
        </w:rPr>
        <w:t>бсяги CO (</w:t>
      </w:r>
      <w:proofErr w:type="spellStart"/>
      <w:r w:rsidRPr="009407FC">
        <w:rPr>
          <w:rFonts w:cs="Times New Roman"/>
        </w:rPr>
        <w:t>монооксиду</w:t>
      </w:r>
      <w:proofErr w:type="spellEnd"/>
      <w:r w:rsidRPr="009407FC">
        <w:rPr>
          <w:rFonts w:cs="Times New Roman"/>
        </w:rPr>
        <w:t xml:space="preserve"> вуглецю), викинутого в атмосферне повітря</w:t>
      </w:r>
      <w:r w:rsidRPr="007A0958">
        <w:rPr>
          <w:rFonts w:cs="Times New Roman"/>
        </w:rPr>
        <w:t xml:space="preserve">, обчислюються в балансі мас як обсяги молярного еквіваленту </w:t>
      </w:r>
      <w:r w:rsidRPr="009407FC">
        <w:rPr>
          <w:rFonts w:cs="Times New Roman"/>
        </w:rPr>
        <w:t>СО</w:t>
      </w:r>
      <w:r w:rsidRPr="009407FC">
        <w:rPr>
          <w:rFonts w:cs="Times New Roman"/>
          <w:vertAlign w:val="subscript"/>
        </w:rPr>
        <w:t>2</w:t>
      </w:r>
      <w:r w:rsidRPr="009407FC">
        <w:rPr>
          <w:rFonts w:cs="Times New Roman"/>
        </w:rPr>
        <w:t xml:space="preserve">. </w:t>
      </w:r>
      <w:r w:rsidRPr="009407FC">
        <w:t xml:space="preserve">Для цього </w:t>
      </w:r>
      <w:r>
        <w:t xml:space="preserve">достатньо просто не враховувати </w:t>
      </w:r>
      <w:r w:rsidRPr="009407FC">
        <w:t xml:space="preserve">викиди </w:t>
      </w:r>
      <w:proofErr w:type="spellStart"/>
      <w:r w:rsidRPr="009407FC">
        <w:t>монооксиду</w:t>
      </w:r>
      <w:proofErr w:type="spellEnd"/>
      <w:r w:rsidRPr="009407FC">
        <w:t xml:space="preserve"> вуглецю </w:t>
      </w:r>
      <w:r>
        <w:t>в якості</w:t>
      </w:r>
      <w:r w:rsidRPr="009407FC">
        <w:t xml:space="preserve"> вихідн</w:t>
      </w:r>
      <w:r>
        <w:t>ого</w:t>
      </w:r>
      <w:r w:rsidRPr="009407FC">
        <w:t xml:space="preserve"> матеріальн</w:t>
      </w:r>
      <w:r>
        <w:t>ого</w:t>
      </w:r>
      <w:r w:rsidRPr="009407FC">
        <w:t xml:space="preserve"> пот</w:t>
      </w:r>
      <w:r>
        <w:t>о</w:t>
      </w:r>
      <w:r w:rsidRPr="009407FC">
        <w:t>к</w:t>
      </w:r>
      <w:r>
        <w:t>у</w:t>
      </w:r>
      <w:r w:rsidRPr="009407FC">
        <w:t xml:space="preserve"> у балансі мас.</w:t>
      </w:r>
    </w:p>
    <w:p w:rsidR="00EE6924" w:rsidRPr="009407FC" w:rsidRDefault="00EE6924" w:rsidP="00EE6924">
      <w:pPr>
        <w:tabs>
          <w:tab w:val="clear" w:pos="8100"/>
          <w:tab w:val="left" w:pos="426"/>
        </w:tabs>
        <w:ind w:firstLine="709"/>
      </w:pPr>
      <w:r w:rsidRPr="009407FC">
        <w:t xml:space="preserve">Якщо в баланс мас включені біомаса або змішане паливо чи матеріал, то вміст вуглецю у них </w:t>
      </w:r>
      <w:r w:rsidR="00CD169C">
        <w:t xml:space="preserve">рекомендується скоригувати </w:t>
      </w:r>
      <w:r w:rsidRPr="009407FC">
        <w:t>так, щоб враховувалась лише</w:t>
      </w:r>
      <w:r w:rsidRPr="009407FC" w:rsidDel="00C3387E">
        <w:t xml:space="preserve"> </w:t>
      </w:r>
      <w:r w:rsidRPr="009407FC">
        <w:t xml:space="preserve">частка викопного палива. </w:t>
      </w:r>
    </w:p>
    <w:p w:rsidR="00EE6924" w:rsidRPr="009407FC" w:rsidRDefault="008742DF" w:rsidP="00EE6924">
      <w:pPr>
        <w:tabs>
          <w:tab w:val="clear" w:pos="8100"/>
          <w:tab w:val="left" w:pos="426"/>
        </w:tabs>
        <w:ind w:firstLine="709"/>
      </w:pPr>
      <w:r>
        <w:t>При застосуванні балансу мас в</w:t>
      </w:r>
      <w:r w:rsidR="00EE6924" w:rsidRPr="009407FC">
        <w:t xml:space="preserve">ажливо дотримуватися принципу повноти моніторингу та звітності щодо викидів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w:t>
      </w:r>
      <w:r>
        <w:t xml:space="preserve">що зазначено у пунктах 4 та 5 </w:t>
      </w:r>
      <w:r w:rsidRPr="009407FC">
        <w:rPr>
          <w:rFonts w:cs="Times New Roman"/>
        </w:rPr>
        <w:t>Порядку здійснення моніторингу та звітності</w:t>
      </w:r>
      <w:r>
        <w:rPr>
          <w:rFonts w:cs="Times New Roman"/>
        </w:rPr>
        <w:t>. Це означає, що</w:t>
      </w:r>
      <w:r w:rsidR="00EE6924" w:rsidRPr="009407FC">
        <w:t xml:space="preserve"> всі </w:t>
      </w:r>
      <w:r>
        <w:t xml:space="preserve">вуглецевмісні </w:t>
      </w:r>
      <w:r w:rsidR="00EE6924" w:rsidRPr="009407FC">
        <w:t xml:space="preserve">матеріали та паливо, що споживаються та виробляються, </w:t>
      </w:r>
      <w:r w:rsidR="008512F8" w:rsidRPr="009407FC">
        <w:t xml:space="preserve">мають </w:t>
      </w:r>
      <w:r w:rsidR="00EE6924" w:rsidRPr="009407FC">
        <w:t>враховуватися у балансі мас, якщо вони не включені в розрахунки</w:t>
      </w:r>
      <w:r w:rsidR="00EE6924" w:rsidRPr="009407FC" w:rsidDel="00C3387E">
        <w:t xml:space="preserve"> </w:t>
      </w:r>
      <w:r w:rsidR="00EE6924" w:rsidRPr="009407FC">
        <w:t>за іншими методиками</w:t>
      </w:r>
      <w:r w:rsidR="00365559" w:rsidRPr="009407FC">
        <w:t xml:space="preserve"> (неперервним вимірюванням та стандартною методикою)</w:t>
      </w:r>
      <w:r w:rsidR="00EE6924" w:rsidRPr="009407FC">
        <w:t>. Проте, у деяких випадках може бути важко точно визначити незначні</w:t>
      </w:r>
      <w:r w:rsidR="00EE6924" w:rsidRPr="009407FC" w:rsidDel="00C3387E">
        <w:t xml:space="preserve"> </w:t>
      </w:r>
      <w:r w:rsidR="00EE6924" w:rsidRPr="009407FC">
        <w:t xml:space="preserve">кількості вуглецю. У цій ситуації </w:t>
      </w:r>
      <w:r>
        <w:t>рекомендується</w:t>
      </w:r>
      <w:r w:rsidRPr="009407FC">
        <w:t xml:space="preserve"> </w:t>
      </w:r>
      <w:r w:rsidR="00EE6924" w:rsidRPr="009407FC">
        <w:t>з’яс</w:t>
      </w:r>
      <w:r>
        <w:t>у</w:t>
      </w:r>
      <w:r w:rsidR="008512F8" w:rsidRPr="009407FC">
        <w:t>в</w:t>
      </w:r>
      <w:r>
        <w:t>ати</w:t>
      </w:r>
      <w:r w:rsidR="00EE6924" w:rsidRPr="009407FC">
        <w:t xml:space="preserve">, чи може матеріал вважатися </w:t>
      </w:r>
      <w:r>
        <w:t>мінімальним</w:t>
      </w:r>
      <w:r w:rsidRPr="009407FC">
        <w:t xml:space="preserve"> </w:t>
      </w:r>
      <w:r w:rsidR="00EE6924" w:rsidRPr="009407FC">
        <w:t xml:space="preserve">матеріальним потоком. Наприклад, припущення, що кількість вуглецю, що видаляється з установки у складі шлаку або інших відходів, дорівнює нулю, може </w:t>
      </w:r>
      <w:r>
        <w:t>бути</w:t>
      </w:r>
      <w:r w:rsidRPr="009407FC">
        <w:t xml:space="preserve"> </w:t>
      </w:r>
      <w:r w:rsidR="00EE6924" w:rsidRPr="009407FC">
        <w:t xml:space="preserve">прийнятним консервативним методом оцінки для </w:t>
      </w:r>
      <w:r>
        <w:t xml:space="preserve">мінімальних </w:t>
      </w:r>
      <w:r w:rsidR="00EE6924" w:rsidRPr="009407FC">
        <w:t>матеріальних потоків. Таке припущення при застосуванні стандартної методики відповіда</w:t>
      </w:r>
      <w:r>
        <w:t>ло б</w:t>
      </w:r>
      <w:r w:rsidR="00EE6924" w:rsidRPr="009407FC">
        <w:t xml:space="preserve"> коефіцієнту перетворення, що дорівнює 1 (тобто 100% перетворення вуглецю на СО</w:t>
      </w:r>
      <w:r w:rsidR="00EE6924" w:rsidRPr="009407FC">
        <w:rPr>
          <w:vertAlign w:val="subscript"/>
        </w:rPr>
        <w:t>2</w:t>
      </w:r>
      <w:r w:rsidR="00EE6924" w:rsidRPr="009407FC">
        <w:t>).</w:t>
      </w:r>
    </w:p>
    <w:p w:rsidR="00EE6924" w:rsidRPr="009407FC" w:rsidRDefault="00EE6924" w:rsidP="007C1CCC">
      <w:pPr>
        <w:pStyle w:val="3"/>
        <w:spacing w:before="240" w:after="240"/>
        <w:ind w:left="0" w:firstLine="0"/>
        <w:rPr>
          <w:b/>
        </w:rPr>
      </w:pPr>
      <w:bookmarkStart w:id="48" w:name="_Toc55991219"/>
      <w:r w:rsidRPr="009407FC">
        <w:rPr>
          <w:b/>
        </w:rPr>
        <w:t>Стандартна методика</w:t>
      </w:r>
      <w:bookmarkEnd w:id="47"/>
      <w:bookmarkEnd w:id="48"/>
    </w:p>
    <w:p w:rsidR="00EE6924" w:rsidRPr="009407FC" w:rsidRDefault="00EE6924" w:rsidP="009B4982">
      <w:pPr>
        <w:ind w:firstLine="709"/>
        <w:rPr>
          <w:rFonts w:cs="Times New Roman"/>
        </w:rPr>
      </w:pPr>
      <w:r w:rsidRPr="009407FC">
        <w:rPr>
          <w:rFonts w:cs="Times New Roman"/>
        </w:rPr>
        <w:t>Замість методики балансу мас, що застосовується для розрахунку загальних викидів СО</w:t>
      </w:r>
      <w:r w:rsidRPr="009407FC">
        <w:rPr>
          <w:rFonts w:cs="Times New Roman"/>
          <w:vertAlign w:val="subscript"/>
        </w:rPr>
        <w:t>2</w:t>
      </w:r>
      <w:r w:rsidRPr="009407FC">
        <w:rPr>
          <w:rFonts w:cs="Times New Roman"/>
        </w:rPr>
        <w:t>, можна застосовувати стандартну методику окремо для розрахунку викидів СО</w:t>
      </w:r>
      <w:r w:rsidRPr="009407FC">
        <w:rPr>
          <w:rFonts w:cs="Times New Roman"/>
          <w:vertAlign w:val="subscript"/>
        </w:rPr>
        <w:t>2</w:t>
      </w:r>
      <w:r w:rsidRPr="009407FC">
        <w:rPr>
          <w:rFonts w:cs="Times New Roman"/>
        </w:rPr>
        <w:t xml:space="preserve"> від спалювання та </w:t>
      </w:r>
      <w:r w:rsidR="004E1C6D">
        <w:rPr>
          <w:rFonts w:cs="Times New Roman"/>
        </w:rPr>
        <w:t xml:space="preserve">баланс мас або стандартну методику для визначення </w:t>
      </w:r>
      <w:r w:rsidRPr="009407FC">
        <w:rPr>
          <w:rFonts w:cs="Times New Roman"/>
        </w:rPr>
        <w:t xml:space="preserve">викидів технологічних процесів виробництва коксу. При </w:t>
      </w:r>
      <w:r w:rsidR="004E1C6D">
        <w:rPr>
          <w:rFonts w:cs="Times New Roman"/>
        </w:rPr>
        <w:t xml:space="preserve">застосуванні різних </w:t>
      </w:r>
      <w:proofErr w:type="spellStart"/>
      <w:r w:rsidR="004E1C6D">
        <w:rPr>
          <w:rFonts w:cs="Times New Roman"/>
        </w:rPr>
        <w:t>методик</w:t>
      </w:r>
      <w:proofErr w:type="spellEnd"/>
      <w:r w:rsidR="004E1C6D" w:rsidRPr="009407FC">
        <w:rPr>
          <w:rFonts w:cs="Times New Roman"/>
        </w:rPr>
        <w:t xml:space="preserve"> </w:t>
      </w:r>
      <w:r w:rsidR="00271417">
        <w:rPr>
          <w:rFonts w:cs="Times New Roman"/>
        </w:rPr>
        <w:t xml:space="preserve">відповідно до абзацу п’ятого пункту 19 </w:t>
      </w:r>
      <w:r w:rsidR="00271417" w:rsidRPr="009407FC">
        <w:rPr>
          <w:rFonts w:cs="Times New Roman"/>
        </w:rPr>
        <w:t xml:space="preserve">Порядку здійснення моніторингу та звітності </w:t>
      </w:r>
      <w:r w:rsidR="004E1C6D">
        <w:rPr>
          <w:rFonts w:cs="Times New Roman"/>
        </w:rPr>
        <w:t xml:space="preserve">оператор має надати </w:t>
      </w:r>
      <w:r w:rsidR="004E1C6D" w:rsidRPr="00266F7A">
        <w:rPr>
          <w:rFonts w:eastAsia="Times New Roman" w:cs="Times New Roman"/>
          <w:noProof/>
          <w:lang w:eastAsia="ru-RU"/>
        </w:rPr>
        <w:t xml:space="preserve">обґрунтування того, що </w:t>
      </w:r>
      <w:r w:rsidR="004E1C6D">
        <w:rPr>
          <w:rFonts w:eastAsia="Times New Roman" w:cs="Times New Roman"/>
          <w:noProof/>
          <w:lang w:eastAsia="ru-RU"/>
        </w:rPr>
        <w:t xml:space="preserve">це </w:t>
      </w:r>
      <w:r w:rsidR="004E1C6D" w:rsidRPr="00266F7A">
        <w:rPr>
          <w:rFonts w:eastAsia="Times New Roman" w:cs="Times New Roman"/>
          <w:noProof/>
          <w:lang w:eastAsia="ru-RU"/>
        </w:rPr>
        <w:t xml:space="preserve">не призведе до відсутності даних про викиди </w:t>
      </w:r>
      <w:r w:rsidR="004E1C6D">
        <w:rPr>
          <w:rFonts w:eastAsia="Times New Roman" w:cs="Times New Roman"/>
          <w:noProof/>
          <w:lang w:eastAsia="ru-RU"/>
        </w:rPr>
        <w:t>ПГ або</w:t>
      </w:r>
      <w:r w:rsidR="004E1C6D" w:rsidRPr="00266F7A">
        <w:rPr>
          <w:rFonts w:eastAsia="Times New Roman" w:cs="Times New Roman"/>
          <w:noProof/>
          <w:lang w:eastAsia="ru-RU"/>
        </w:rPr>
        <w:t xml:space="preserve"> подвійного обліку викидів </w:t>
      </w:r>
      <w:r w:rsidR="004E1C6D">
        <w:rPr>
          <w:rFonts w:cs="Times New Roman"/>
        </w:rPr>
        <w:t xml:space="preserve">ПГ. Для цього необхідно </w:t>
      </w:r>
      <w:r w:rsidRPr="009407FC">
        <w:rPr>
          <w:rFonts w:cs="Times New Roman"/>
        </w:rPr>
        <w:t>забезпечити повне охоплення усіх матеріальних потоків, що містять вуглець, та не допускати їх подвійного обліку.</w:t>
      </w:r>
      <w:r w:rsidR="004E1C6D">
        <w:rPr>
          <w:rFonts w:cs="Times New Roman"/>
        </w:rPr>
        <w:t xml:space="preserve"> </w:t>
      </w:r>
    </w:p>
    <w:p w:rsidR="00EE6924" w:rsidRPr="009407FC" w:rsidRDefault="00EE6924" w:rsidP="007C1CCC">
      <w:pPr>
        <w:pStyle w:val="a"/>
        <w:numPr>
          <w:ilvl w:val="3"/>
          <w:numId w:val="12"/>
        </w:numPr>
        <w:tabs>
          <w:tab w:val="left" w:pos="851"/>
        </w:tabs>
        <w:spacing w:before="240" w:after="240"/>
        <w:ind w:left="0" w:firstLine="0"/>
        <w:jc w:val="center"/>
        <w:rPr>
          <w:b/>
        </w:rPr>
      </w:pPr>
      <w:r w:rsidRPr="009407FC">
        <w:rPr>
          <w:b/>
        </w:rPr>
        <w:t xml:space="preserve">Викиди </w:t>
      </w:r>
      <w:r w:rsidRPr="009407FC">
        <w:rPr>
          <w:rFonts w:eastAsia="Arial" w:cs="Arial"/>
          <w:b/>
          <w:szCs w:val="22"/>
        </w:rPr>
        <w:t>CO</w:t>
      </w:r>
      <w:r w:rsidRPr="009407FC">
        <w:rPr>
          <w:rFonts w:eastAsia="Arial" w:cs="Arial"/>
          <w:b/>
          <w:szCs w:val="22"/>
          <w:vertAlign w:val="subscript"/>
        </w:rPr>
        <w:t>2</w:t>
      </w:r>
      <w:r w:rsidRPr="009407FC">
        <w:rPr>
          <w:b/>
        </w:rPr>
        <w:t xml:space="preserve"> від спалювання палива</w:t>
      </w:r>
    </w:p>
    <w:p w:rsidR="00EE6924" w:rsidRPr="009407FC" w:rsidRDefault="00EE6924" w:rsidP="001524D6">
      <w:pPr>
        <w:ind w:firstLine="567"/>
        <w:rPr>
          <w:rFonts w:cs="Times New Roman"/>
        </w:rPr>
      </w:pPr>
      <w:r w:rsidRPr="009407FC">
        <w:rPr>
          <w:rFonts w:cs="Times New Roman"/>
        </w:rPr>
        <w:t xml:space="preserve">У випадках, коли для процесів спалювання, що відбуваються на установках з виробництва коксу, </w:t>
      </w:r>
      <w:r w:rsidR="00420610" w:rsidRPr="009407FC">
        <w:t xml:space="preserve">де паливо не використовується як </w:t>
      </w:r>
      <w:r w:rsidR="00420610">
        <w:t>сировина</w:t>
      </w:r>
      <w:r w:rsidR="00420610" w:rsidRPr="009407FC">
        <w:t xml:space="preserve"> або не є продуктом виробництва</w:t>
      </w:r>
      <w:r w:rsidRPr="009407FC">
        <w:rPr>
          <w:rFonts w:cs="Times New Roman"/>
        </w:rPr>
        <w:t xml:space="preserve">, </w:t>
      </w:r>
      <w:r w:rsidRPr="009407FC">
        <w:t xml:space="preserve">викиди </w:t>
      </w:r>
      <w:r w:rsidRPr="009407FC">
        <w:rPr>
          <w:rFonts w:eastAsia="Arial" w:cs="Arial"/>
          <w:szCs w:val="22"/>
        </w:rPr>
        <w:t>CO</w:t>
      </w:r>
      <w:r w:rsidRPr="009407FC">
        <w:rPr>
          <w:rFonts w:eastAsia="Arial" w:cs="Arial"/>
          <w:szCs w:val="22"/>
          <w:vertAlign w:val="subscript"/>
        </w:rPr>
        <w:t>2</w:t>
      </w:r>
      <w:r w:rsidRPr="009407FC">
        <w:t xml:space="preserve"> від спалювання </w:t>
      </w:r>
      <w:r w:rsidR="00420610">
        <w:t xml:space="preserve">одного або декількох видів палива </w:t>
      </w:r>
      <w:r w:rsidRPr="009407FC">
        <w:t>можуть визначатися</w:t>
      </w:r>
      <w:r w:rsidR="00420610">
        <w:t xml:space="preserve"> окремо</w:t>
      </w:r>
      <w:r w:rsidRPr="009407FC">
        <w:rPr>
          <w:rFonts w:cs="Times New Roman"/>
        </w:rPr>
        <w:t xml:space="preserve"> відповідно до методики моніторингу М1 – спалювання палива (розділ </w:t>
      </w:r>
      <w:r w:rsidR="00361ABE" w:rsidRPr="009407FC">
        <w:rPr>
          <w:rFonts w:cs="Times New Roman"/>
        </w:rPr>
        <w:t>2</w:t>
      </w:r>
      <w:r w:rsidRPr="009407FC">
        <w:rPr>
          <w:rFonts w:cs="Times New Roman"/>
        </w:rPr>
        <w:t xml:space="preserve"> цих Методичних рекомендацій). Ця методика може також застосовуватися для визначення викидів </w:t>
      </w:r>
      <w:r w:rsidRPr="009407FC">
        <w:rPr>
          <w:rFonts w:eastAsia="Arial" w:cs="Arial"/>
          <w:szCs w:val="22"/>
        </w:rPr>
        <w:t>CO</w:t>
      </w:r>
      <w:r w:rsidRPr="009407FC">
        <w:rPr>
          <w:rFonts w:eastAsia="Arial" w:cs="Arial"/>
          <w:szCs w:val="22"/>
          <w:vertAlign w:val="subscript"/>
        </w:rPr>
        <w:t>2</w:t>
      </w:r>
      <w:r w:rsidRPr="009407FC">
        <w:rPr>
          <w:rFonts w:cs="Times New Roman"/>
        </w:rPr>
        <w:t xml:space="preserve"> від очищення відхідних газів (</w:t>
      </w:r>
      <w:r w:rsidR="00CB6CBD">
        <w:rPr>
          <w:rFonts w:cs="Times New Roman"/>
        </w:rPr>
        <w:t xml:space="preserve">підрозділ 2.5. цих </w:t>
      </w:r>
      <w:r w:rsidRPr="009407FC">
        <w:rPr>
          <w:rFonts w:cs="Times New Roman"/>
        </w:rPr>
        <w:t xml:space="preserve">Методичних рекомендацій) та викидів </w:t>
      </w:r>
      <w:r w:rsidRPr="009407FC">
        <w:rPr>
          <w:rFonts w:eastAsia="Arial" w:cs="Arial"/>
          <w:szCs w:val="22"/>
        </w:rPr>
        <w:t>CO</w:t>
      </w:r>
      <w:r w:rsidRPr="009407FC">
        <w:rPr>
          <w:rFonts w:eastAsia="Arial" w:cs="Arial"/>
          <w:szCs w:val="22"/>
          <w:vertAlign w:val="subscript"/>
        </w:rPr>
        <w:t>2</w:t>
      </w:r>
      <w:r w:rsidRPr="009407FC">
        <w:rPr>
          <w:rFonts w:cs="Times New Roman"/>
        </w:rPr>
        <w:t xml:space="preserve"> від факельних установок (</w:t>
      </w:r>
      <w:r w:rsidR="002315D8">
        <w:rPr>
          <w:rFonts w:cs="Times New Roman"/>
        </w:rPr>
        <w:t>під</w:t>
      </w:r>
      <w:r w:rsidRPr="009407FC">
        <w:rPr>
          <w:rFonts w:cs="Times New Roman"/>
        </w:rPr>
        <w:t>розділ</w:t>
      </w:r>
      <w:r w:rsidR="00361ABE" w:rsidRPr="009407FC">
        <w:rPr>
          <w:rFonts w:cs="Times New Roman"/>
        </w:rPr>
        <w:t xml:space="preserve"> 2.6</w:t>
      </w:r>
      <w:r w:rsidRPr="009407FC">
        <w:rPr>
          <w:rFonts w:cs="Times New Roman"/>
        </w:rPr>
        <w:t xml:space="preserve"> цих Методичних рекомендацій),</w:t>
      </w:r>
      <w:r w:rsidRPr="009407FC">
        <w:t xml:space="preserve"> якщо вони не включені до балансу мас</w:t>
      </w:r>
      <w:r w:rsidRPr="009407FC">
        <w:rPr>
          <w:rFonts w:cs="Times New Roman"/>
        </w:rPr>
        <w:t xml:space="preserve">. </w:t>
      </w:r>
    </w:p>
    <w:p w:rsidR="00EE6924" w:rsidRPr="009407FC" w:rsidRDefault="00EE6924" w:rsidP="007C1CCC">
      <w:pPr>
        <w:pStyle w:val="a"/>
        <w:numPr>
          <w:ilvl w:val="3"/>
          <w:numId w:val="12"/>
        </w:numPr>
        <w:tabs>
          <w:tab w:val="left" w:pos="851"/>
        </w:tabs>
        <w:spacing w:before="240" w:after="240"/>
        <w:ind w:left="0" w:firstLine="0"/>
        <w:jc w:val="center"/>
        <w:rPr>
          <w:b/>
        </w:rPr>
      </w:pPr>
      <w:r w:rsidRPr="009407FC">
        <w:rPr>
          <w:b/>
        </w:rPr>
        <w:t>Викиди від технологічних процесів</w:t>
      </w:r>
    </w:p>
    <w:p w:rsidR="00EE6924" w:rsidRPr="009407FC" w:rsidRDefault="00EE6924" w:rsidP="001524D6">
      <w:pPr>
        <w:ind w:firstLine="567"/>
        <w:rPr>
          <w:rFonts w:cs="Times New Roman"/>
        </w:rPr>
      </w:pPr>
      <w:r w:rsidRPr="009407FC">
        <w:rPr>
          <w:rFonts w:cs="Times New Roman"/>
        </w:rPr>
        <w:t xml:space="preserve">Принципово ця методика не відрізняється від балансу мас, де розрахунок викидів </w:t>
      </w:r>
      <w:r w:rsidRPr="009407FC">
        <w:rPr>
          <w:rFonts w:eastAsia="Arial" w:cs="Arial"/>
          <w:szCs w:val="22"/>
        </w:rPr>
        <w:t>CO</w:t>
      </w:r>
      <w:r w:rsidRPr="009407FC">
        <w:rPr>
          <w:rFonts w:eastAsia="Arial" w:cs="Arial"/>
          <w:szCs w:val="22"/>
          <w:vertAlign w:val="subscript"/>
        </w:rPr>
        <w:t>2</w:t>
      </w:r>
      <w:r w:rsidRPr="009407FC">
        <w:rPr>
          <w:rFonts w:cs="Times New Roman"/>
        </w:rPr>
        <w:t xml:space="preserve"> здійснюється на основі даних про діяльність (обсягу вхідних та вихідних матеріалів). Однак, у цьому випадку дані про діяльність помножуються на коефіцієнт викидів (на відміну від балансу мас, де використовується вміст вуглецю та коефіцієнт 3,664 </w:t>
      </w:r>
      <w:r w:rsidRPr="009407FC">
        <w:t>для перерахунку молярної маси вуглецю в CO</w:t>
      </w:r>
      <w:r w:rsidRPr="009407FC">
        <w:rPr>
          <w:vertAlign w:val="subscript"/>
        </w:rPr>
        <w:t>2</w:t>
      </w:r>
      <w:r w:rsidRPr="009407FC">
        <w:rPr>
          <w:rFonts w:cs="Times New Roman"/>
        </w:rPr>
        <w:t xml:space="preserve">). </w:t>
      </w:r>
    </w:p>
    <w:p w:rsidR="00EE6924" w:rsidRPr="009407FC" w:rsidRDefault="0013215B" w:rsidP="00E6133C">
      <w:pPr>
        <w:spacing w:before="240" w:after="0"/>
        <w:ind w:firstLine="567"/>
        <w:rPr>
          <w:rFonts w:cs="Times New Roman"/>
        </w:rPr>
      </w:pPr>
      <w:r>
        <w:lastRenderedPageBreak/>
        <w:t>При використанні стандартної методики в</w:t>
      </w:r>
      <w:r w:rsidR="00EE6924" w:rsidRPr="009407FC">
        <w:rPr>
          <w:rFonts w:cs="Times New Roman"/>
        </w:rPr>
        <w:t>икиди CO</w:t>
      </w:r>
      <w:r w:rsidR="00EE6924" w:rsidRPr="009407FC">
        <w:rPr>
          <w:rFonts w:cs="Times New Roman"/>
          <w:vertAlign w:val="subscript"/>
        </w:rPr>
        <w:t>2</w:t>
      </w:r>
      <w:r w:rsidR="00EE6924" w:rsidRPr="009407FC">
        <w:rPr>
          <w:rFonts w:cs="Times New Roman"/>
        </w:rPr>
        <w:t xml:space="preserve"> від коксових печей розраховуються за формулою: </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5"/>
        <w:gridCol w:w="1559"/>
      </w:tblGrid>
      <w:tr w:rsidR="00EE6924" w:rsidRPr="009407FC" w:rsidTr="007C1CCC">
        <w:trPr>
          <w:trHeight w:val="301"/>
        </w:trPr>
        <w:tc>
          <w:tcPr>
            <w:tcW w:w="7485" w:type="dxa"/>
            <w:hideMark/>
          </w:tcPr>
          <w:p w:rsidR="00EE6924" w:rsidRPr="009407FC" w:rsidRDefault="00EE6924" w:rsidP="00E6133C">
            <w:pPr>
              <w:tabs>
                <w:tab w:val="left" w:pos="1060"/>
              </w:tabs>
              <w:spacing w:before="240" w:after="240"/>
              <w:ind w:firstLine="6"/>
              <w:jc w:val="center"/>
            </w:pPr>
            <w:r w:rsidRPr="009407FC">
              <w:t>ВикСО</w:t>
            </w:r>
            <w:r w:rsidRPr="009407FC">
              <w:rPr>
                <w:vertAlign w:val="subscript"/>
              </w:rPr>
              <w:t>2</w:t>
            </w:r>
            <w:r w:rsidRPr="009407FC">
              <w:t xml:space="preserve"> = </w:t>
            </w:r>
            <w:r w:rsidR="00E4367D" w:rsidRPr="009407FC">
              <w:t>ВикСО</w:t>
            </w:r>
            <w:r w:rsidR="00E4367D" w:rsidRPr="009407FC">
              <w:rPr>
                <w:vertAlign w:val="subscript"/>
              </w:rPr>
              <w:t xml:space="preserve">2Вхід </w:t>
            </w:r>
            <w:r w:rsidR="00ED5636" w:rsidRPr="009407FC">
              <w:t>–</w:t>
            </w:r>
            <w:r w:rsidR="00E4367D" w:rsidRPr="009407FC">
              <w:t xml:space="preserve"> ВикСО</w:t>
            </w:r>
            <w:r w:rsidR="00E4367D" w:rsidRPr="009407FC">
              <w:rPr>
                <w:vertAlign w:val="subscript"/>
              </w:rPr>
              <w:t>2Вихід</w:t>
            </w:r>
          </w:p>
        </w:tc>
        <w:tc>
          <w:tcPr>
            <w:tcW w:w="1559" w:type="dxa"/>
            <w:hideMark/>
          </w:tcPr>
          <w:p w:rsidR="00EE6924" w:rsidRPr="009407FC" w:rsidRDefault="00EE6924" w:rsidP="00E6133C">
            <w:pPr>
              <w:spacing w:before="240" w:after="240"/>
              <w:ind w:firstLine="34"/>
              <w:jc w:val="right"/>
            </w:pPr>
            <w:r w:rsidRPr="009407FC">
              <w:t>(</w:t>
            </w:r>
            <w:r w:rsidR="00361ABE" w:rsidRPr="009407FC">
              <w:t>4</w:t>
            </w:r>
            <w:r w:rsidRPr="009407FC">
              <w:t>.7)</w:t>
            </w:r>
          </w:p>
        </w:tc>
      </w:tr>
    </w:tbl>
    <w:p w:rsidR="00EE6924" w:rsidRPr="009407FC" w:rsidRDefault="00EE6924" w:rsidP="007C1CCC">
      <w:pPr>
        <w:tabs>
          <w:tab w:val="left" w:pos="812"/>
          <w:tab w:val="left" w:pos="8467"/>
        </w:tabs>
        <w:spacing w:before="0" w:after="0"/>
        <w:ind w:firstLine="0"/>
        <w:rPr>
          <w:rFonts w:cs="Times New Roman"/>
        </w:rPr>
      </w:pPr>
      <w:r w:rsidRPr="009407FC">
        <w:rPr>
          <w:rFonts w:cs="Times New Roman"/>
        </w:rPr>
        <w:t>де:</w:t>
      </w:r>
    </w:p>
    <w:tbl>
      <w:tblPr>
        <w:tblStyle w:val="ad"/>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tblGrid>
      <w:tr w:rsidR="00EE6924" w:rsidRPr="009407FC" w:rsidTr="00E4367D">
        <w:tc>
          <w:tcPr>
            <w:tcW w:w="2127" w:type="dxa"/>
          </w:tcPr>
          <w:p w:rsidR="00EE6924" w:rsidRPr="009407FC" w:rsidRDefault="00EE6924" w:rsidP="000C2EB9">
            <w:pPr>
              <w:spacing w:after="0"/>
              <w:ind w:firstLine="0"/>
              <w:jc w:val="left"/>
            </w:pPr>
            <w:r w:rsidRPr="009407FC">
              <w:rPr>
                <w:rFonts w:cs="Times New Roman"/>
              </w:rPr>
              <w:t>ВикСО</w:t>
            </w:r>
            <w:r w:rsidRPr="009407FC">
              <w:rPr>
                <w:rFonts w:cs="Times New Roman"/>
                <w:vertAlign w:val="subscript"/>
              </w:rPr>
              <w:t>2</w:t>
            </w:r>
          </w:p>
        </w:tc>
        <w:tc>
          <w:tcPr>
            <w:tcW w:w="7654" w:type="dxa"/>
          </w:tcPr>
          <w:p w:rsidR="00EE6924" w:rsidRPr="009407FC" w:rsidRDefault="0065385C" w:rsidP="000C2EB9">
            <w:pPr>
              <w:tabs>
                <w:tab w:val="center" w:pos="3007"/>
              </w:tabs>
              <w:spacing w:after="0"/>
              <w:ind w:firstLine="0"/>
              <w:jc w:val="left"/>
            </w:pPr>
            <w:r w:rsidRPr="009407FC">
              <w:rPr>
                <w:rFonts w:cs="Times New Roman"/>
              </w:rPr>
              <w:t>в</w:t>
            </w:r>
            <w:r w:rsidR="00EE6924" w:rsidRPr="009407FC">
              <w:rPr>
                <w:rFonts w:cs="Times New Roman"/>
              </w:rPr>
              <w:t>икиди CO</w:t>
            </w:r>
            <w:r w:rsidR="00EE6924" w:rsidRPr="009407FC">
              <w:rPr>
                <w:rFonts w:cs="Times New Roman"/>
                <w:vertAlign w:val="subscript"/>
              </w:rPr>
              <w:t xml:space="preserve">2 </w:t>
            </w:r>
            <w:r w:rsidR="00EE6924" w:rsidRPr="009407FC">
              <w:rPr>
                <w:rFonts w:cs="Times New Roman"/>
              </w:rPr>
              <w:t xml:space="preserve">від технологічного процесу виробництва коксу [т </w:t>
            </w:r>
            <w:r w:rsidR="00EE6924" w:rsidRPr="009407FC">
              <w:rPr>
                <w:rFonts w:eastAsia="Arial" w:cs="Arial"/>
                <w:szCs w:val="22"/>
              </w:rPr>
              <w:t>CO</w:t>
            </w:r>
            <w:r w:rsidR="00EE6924" w:rsidRPr="009407FC">
              <w:rPr>
                <w:rFonts w:eastAsia="Arial" w:cs="Arial"/>
                <w:szCs w:val="22"/>
                <w:vertAlign w:val="subscript"/>
              </w:rPr>
              <w:t>2</w:t>
            </w:r>
            <w:r w:rsidR="00EE6924" w:rsidRPr="009407FC">
              <w:rPr>
                <w:rFonts w:cs="Times New Roman"/>
              </w:rPr>
              <w:t>]</w:t>
            </w:r>
          </w:p>
        </w:tc>
      </w:tr>
      <w:tr w:rsidR="00E4367D" w:rsidRPr="009407FC" w:rsidTr="00E4367D">
        <w:tc>
          <w:tcPr>
            <w:tcW w:w="2127" w:type="dxa"/>
            <w:hideMark/>
          </w:tcPr>
          <w:p w:rsidR="00E4367D" w:rsidRPr="009407FC" w:rsidRDefault="00E4367D" w:rsidP="000C2EB9">
            <w:pPr>
              <w:spacing w:after="0"/>
              <w:ind w:firstLine="0"/>
              <w:jc w:val="left"/>
            </w:pPr>
            <w:r w:rsidRPr="009407FC">
              <w:rPr>
                <w:rFonts w:cs="Times New Roman"/>
              </w:rPr>
              <w:t>ВикСО</w:t>
            </w:r>
            <w:r w:rsidRPr="009407FC">
              <w:rPr>
                <w:rFonts w:cs="Times New Roman"/>
                <w:vertAlign w:val="subscript"/>
              </w:rPr>
              <w:t>2Вхід</w:t>
            </w:r>
          </w:p>
        </w:tc>
        <w:tc>
          <w:tcPr>
            <w:tcW w:w="7654" w:type="dxa"/>
            <w:hideMark/>
          </w:tcPr>
          <w:p w:rsidR="00E4367D" w:rsidRPr="009407FC" w:rsidRDefault="0065385C" w:rsidP="000C2EB9">
            <w:pPr>
              <w:tabs>
                <w:tab w:val="center" w:pos="3007"/>
              </w:tabs>
              <w:spacing w:after="0"/>
              <w:ind w:firstLine="0"/>
              <w:jc w:val="left"/>
            </w:pPr>
            <w:r w:rsidRPr="009407FC">
              <w:rPr>
                <w:rFonts w:cs="Times New Roman"/>
              </w:rPr>
              <w:t>в</w:t>
            </w:r>
            <w:r w:rsidR="00E4367D" w:rsidRPr="009407FC">
              <w:rPr>
                <w:rFonts w:cs="Times New Roman"/>
              </w:rPr>
              <w:t xml:space="preserve">икиди </w:t>
            </w:r>
            <w:r w:rsidR="00E4367D" w:rsidRPr="009407FC">
              <w:rPr>
                <w:rFonts w:eastAsiaTheme="minorHAnsi"/>
                <w:szCs w:val="22"/>
              </w:rPr>
              <w:t>CO</w:t>
            </w:r>
            <w:r w:rsidR="00E4367D" w:rsidRPr="009407FC">
              <w:rPr>
                <w:rFonts w:eastAsiaTheme="minorHAnsi"/>
                <w:szCs w:val="22"/>
                <w:vertAlign w:val="subscript"/>
              </w:rPr>
              <w:t>2</w:t>
            </w:r>
            <w:r w:rsidR="00E4367D" w:rsidRPr="009407FC">
              <w:rPr>
                <w:rFonts w:cs="Times New Roman"/>
              </w:rPr>
              <w:t>, пов’язані з вхідними матеріальними потоками [т CO</w:t>
            </w:r>
            <w:r w:rsidR="00E4367D" w:rsidRPr="009407FC">
              <w:rPr>
                <w:rFonts w:cs="Times New Roman"/>
                <w:vertAlign w:val="subscript"/>
              </w:rPr>
              <w:t>2</w:t>
            </w:r>
            <w:r w:rsidR="00E4367D" w:rsidRPr="009407FC">
              <w:rPr>
                <w:rFonts w:cs="Times New Roman"/>
              </w:rPr>
              <w:t>]</w:t>
            </w:r>
          </w:p>
        </w:tc>
      </w:tr>
      <w:tr w:rsidR="00E4367D" w:rsidRPr="009407FC" w:rsidTr="00E4367D">
        <w:tc>
          <w:tcPr>
            <w:tcW w:w="2127" w:type="dxa"/>
            <w:hideMark/>
          </w:tcPr>
          <w:p w:rsidR="00E4367D" w:rsidRPr="009407FC" w:rsidRDefault="00E4367D" w:rsidP="000C2EB9">
            <w:pPr>
              <w:spacing w:after="0"/>
              <w:ind w:firstLine="0"/>
              <w:jc w:val="left"/>
            </w:pPr>
            <w:r w:rsidRPr="009407FC">
              <w:rPr>
                <w:rFonts w:cs="Times New Roman"/>
              </w:rPr>
              <w:t>ВикСО</w:t>
            </w:r>
            <w:r w:rsidRPr="009407FC">
              <w:rPr>
                <w:rFonts w:cs="Times New Roman"/>
                <w:vertAlign w:val="subscript"/>
              </w:rPr>
              <w:t>2Вихід</w:t>
            </w:r>
          </w:p>
        </w:tc>
        <w:tc>
          <w:tcPr>
            <w:tcW w:w="7654" w:type="dxa"/>
            <w:hideMark/>
          </w:tcPr>
          <w:p w:rsidR="00E4367D" w:rsidRPr="009407FC" w:rsidRDefault="0065385C" w:rsidP="00501874">
            <w:pPr>
              <w:spacing w:after="0"/>
              <w:ind w:firstLine="0"/>
              <w:jc w:val="left"/>
            </w:pPr>
            <w:r w:rsidRPr="009407FC">
              <w:rPr>
                <w:rFonts w:cs="Times New Roman"/>
              </w:rPr>
              <w:t>в</w:t>
            </w:r>
            <w:r w:rsidR="00E4367D" w:rsidRPr="009407FC">
              <w:rPr>
                <w:rFonts w:cs="Times New Roman"/>
              </w:rPr>
              <w:t xml:space="preserve">икиди </w:t>
            </w:r>
            <w:r w:rsidR="00E4367D" w:rsidRPr="009407FC">
              <w:rPr>
                <w:rFonts w:eastAsiaTheme="minorHAnsi"/>
                <w:szCs w:val="22"/>
              </w:rPr>
              <w:t>CO</w:t>
            </w:r>
            <w:r w:rsidR="00E4367D" w:rsidRPr="009407FC">
              <w:rPr>
                <w:rFonts w:eastAsiaTheme="minorHAnsi"/>
                <w:szCs w:val="22"/>
                <w:vertAlign w:val="subscript"/>
              </w:rPr>
              <w:t>2</w:t>
            </w:r>
            <w:r w:rsidR="00E4367D" w:rsidRPr="009407FC">
              <w:rPr>
                <w:rFonts w:cs="Times New Roman"/>
              </w:rPr>
              <w:t>, пов’язані з вихідними матеріальними потоками [т CO</w:t>
            </w:r>
            <w:r w:rsidR="00E4367D" w:rsidRPr="009407FC">
              <w:rPr>
                <w:rFonts w:cs="Times New Roman"/>
                <w:vertAlign w:val="subscript"/>
              </w:rPr>
              <w:t>2</w:t>
            </w:r>
            <w:r w:rsidR="00E4367D" w:rsidRPr="009407FC">
              <w:rPr>
                <w:rFonts w:cs="Times New Roman"/>
              </w:rPr>
              <w:t>]</w:t>
            </w:r>
          </w:p>
        </w:tc>
      </w:tr>
    </w:tbl>
    <w:p w:rsidR="00E4367D" w:rsidRPr="009407FC" w:rsidRDefault="00E4367D" w:rsidP="007C1CCC">
      <w:pPr>
        <w:spacing w:before="240" w:after="240"/>
        <w:ind w:firstLine="567"/>
        <w:rPr>
          <w:rFonts w:cs="Times New Roman"/>
        </w:rPr>
      </w:pPr>
      <w:r w:rsidRPr="009407FC">
        <w:rPr>
          <w:rFonts w:cs="Times New Roman"/>
        </w:rPr>
        <w:t>Розрахунок викидів CO</w:t>
      </w:r>
      <w:r w:rsidRPr="003D4B72">
        <w:rPr>
          <w:rFonts w:cs="Times New Roman"/>
          <w:vertAlign w:val="subscript"/>
        </w:rPr>
        <w:t>2</w:t>
      </w:r>
      <w:r w:rsidRPr="009407FC">
        <w:rPr>
          <w:rFonts w:cs="Times New Roman"/>
        </w:rPr>
        <w:t xml:space="preserve"> </w:t>
      </w:r>
      <w:r w:rsidR="007A0958">
        <w:rPr>
          <w:rFonts w:cs="Times New Roman"/>
        </w:rPr>
        <w:t>рекомендується здійснювати у такій послідовності</w:t>
      </w:r>
      <w:r w:rsidRPr="009407FC">
        <w:rPr>
          <w:rFonts w:cs="Times New Roman"/>
        </w:rPr>
        <w:t>:</w:t>
      </w:r>
    </w:p>
    <w:p w:rsidR="00EE6924" w:rsidRPr="009407FC" w:rsidRDefault="00EE6924" w:rsidP="007C1CCC">
      <w:pPr>
        <w:spacing w:before="240" w:after="240"/>
        <w:ind w:firstLine="567"/>
        <w:rPr>
          <w:rFonts w:cs="Times New Roman"/>
        </w:rPr>
      </w:pPr>
      <w:r w:rsidRPr="009407FC">
        <w:rPr>
          <w:rFonts w:cs="Times New Roman"/>
        </w:rPr>
        <w:t>Крок 1. Викиди CO</w:t>
      </w:r>
      <w:r w:rsidRPr="009407FC">
        <w:rPr>
          <w:rFonts w:cs="Times New Roman"/>
          <w:vertAlign w:val="subscript"/>
        </w:rPr>
        <w:t>2</w:t>
      </w:r>
      <w:r w:rsidRPr="009407FC">
        <w:rPr>
          <w:rFonts w:cs="Times New Roman"/>
        </w:rPr>
        <w:t xml:space="preserve"> від вхідних матеріальних потоків </w:t>
      </w:r>
    </w:p>
    <w:p w:rsidR="00EE6924" w:rsidRPr="009407FC" w:rsidRDefault="00EE6924" w:rsidP="001524D6">
      <w:pPr>
        <w:ind w:firstLine="567"/>
        <w:rPr>
          <w:rFonts w:cs="Times New Roman"/>
        </w:rPr>
      </w:pPr>
      <w:r w:rsidRPr="009407FC">
        <w:rPr>
          <w:rFonts w:cs="Times New Roman"/>
        </w:rPr>
        <w:t xml:space="preserve">Викиди </w:t>
      </w:r>
      <w:r w:rsidRPr="009407FC">
        <w:rPr>
          <w:rFonts w:eastAsia="Arial" w:cs="Arial"/>
          <w:szCs w:val="22"/>
        </w:rPr>
        <w:t>CO</w:t>
      </w:r>
      <w:r w:rsidRPr="009407FC">
        <w:rPr>
          <w:rFonts w:eastAsia="Arial" w:cs="Arial"/>
          <w:szCs w:val="22"/>
          <w:vertAlign w:val="subscript"/>
        </w:rPr>
        <w:t>2</w:t>
      </w:r>
      <w:r w:rsidRPr="009407FC">
        <w:rPr>
          <w:rFonts w:cs="Times New Roman"/>
        </w:rPr>
        <w:t xml:space="preserve"> від усіх матеріалів, які були спожиті під час діяльності протягом звітного періоду, </w:t>
      </w:r>
      <w:r w:rsidR="003D4B72">
        <w:rPr>
          <w:rFonts w:cs="Times New Roman"/>
        </w:rPr>
        <w:t>рекомендується розраховувати за формулою</w:t>
      </w:r>
      <w:r w:rsidRPr="009407FC">
        <w:rPr>
          <w:rFonts w:cs="Times New Roman"/>
        </w:rPr>
        <w:t xml:space="preserve"> </w:t>
      </w:r>
      <w:r w:rsidR="00361ABE" w:rsidRPr="009407FC">
        <w:rPr>
          <w:rFonts w:cs="Times New Roman"/>
        </w:rPr>
        <w:t>4</w:t>
      </w:r>
      <w:r w:rsidRPr="009407FC">
        <w:rPr>
          <w:rFonts w:cs="Times New Roman"/>
        </w:rPr>
        <w:t>.</w:t>
      </w:r>
      <w:r w:rsidR="00E66752" w:rsidRPr="009407FC">
        <w:rPr>
          <w:rFonts w:cs="Times New Roman"/>
        </w:rPr>
        <w:t>8</w:t>
      </w:r>
      <w:r w:rsidRPr="009407FC">
        <w:rPr>
          <w:rFonts w:cs="Times New Roman"/>
        </w:rPr>
        <w:t xml:space="preserve">. </w:t>
      </w:r>
      <w:r w:rsidR="003D4B72">
        <w:rPr>
          <w:rFonts w:cs="Times New Roman"/>
        </w:rPr>
        <w:t>Р</w:t>
      </w:r>
      <w:r w:rsidRPr="009407FC">
        <w:rPr>
          <w:rFonts w:cs="Times New Roman"/>
        </w:rPr>
        <w:t xml:space="preserve">озрахунок </w:t>
      </w:r>
      <w:r w:rsidR="003D4B72">
        <w:rPr>
          <w:rFonts w:cs="Times New Roman"/>
        </w:rPr>
        <w:t>охоплює</w:t>
      </w:r>
      <w:r w:rsidR="003D4B72" w:rsidRPr="009407FC">
        <w:rPr>
          <w:rFonts w:cs="Times New Roman"/>
        </w:rPr>
        <w:t xml:space="preserve"> </w:t>
      </w:r>
      <w:r w:rsidRPr="009407FC">
        <w:rPr>
          <w:rFonts w:cs="Times New Roman"/>
        </w:rPr>
        <w:t>усі види вхідних матеріалів, що використовуються на установці та містять вуглець (для прикладу у формулі нижче зазначені кілька типових вхідних матеріалів):</w:t>
      </w:r>
    </w:p>
    <w:tbl>
      <w:tblPr>
        <w:tblW w:w="0" w:type="auto"/>
        <w:jc w:val="center"/>
        <w:tblLayout w:type="fixed"/>
        <w:tblCellMar>
          <w:left w:w="0" w:type="dxa"/>
          <w:right w:w="0" w:type="dxa"/>
        </w:tblCellMar>
        <w:tblLook w:val="0000" w:firstRow="0" w:lastRow="0" w:firstColumn="0" w:lastColumn="0" w:noHBand="0" w:noVBand="0"/>
      </w:tblPr>
      <w:tblGrid>
        <w:gridCol w:w="7938"/>
        <w:gridCol w:w="1348"/>
      </w:tblGrid>
      <w:tr w:rsidR="00EE6924" w:rsidRPr="009407FC" w:rsidTr="00EE6924">
        <w:trPr>
          <w:jc w:val="center"/>
        </w:trPr>
        <w:tc>
          <w:tcPr>
            <w:tcW w:w="7938" w:type="dxa"/>
          </w:tcPr>
          <w:p w:rsidR="00EE6924" w:rsidRPr="009407FC" w:rsidRDefault="00EE6924" w:rsidP="00EE6924">
            <w:pPr>
              <w:ind w:firstLine="0"/>
              <w:jc w:val="center"/>
            </w:pPr>
            <w:r w:rsidRPr="009407FC">
              <w:rPr>
                <w:bCs/>
                <w:iCs/>
              </w:rPr>
              <w:t>ВикСО</w:t>
            </w:r>
            <w:r w:rsidRPr="009407FC">
              <w:rPr>
                <w:bCs/>
                <w:iCs/>
                <w:vertAlign w:val="subscript"/>
              </w:rPr>
              <w:t>2</w:t>
            </w:r>
            <w:r w:rsidRPr="009407FC">
              <w:rPr>
                <w:vertAlign w:val="subscript"/>
              </w:rPr>
              <w:t>Вхід</w:t>
            </w:r>
            <w:r w:rsidRPr="009407FC">
              <w:rPr>
                <w:bCs/>
                <w:iCs/>
              </w:rPr>
              <w:t xml:space="preserve"> = </w:t>
            </w:r>
            <w:proofErr w:type="spellStart"/>
            <w:r w:rsidRPr="009407FC">
              <w:rPr>
                <w:bCs/>
                <w:iCs/>
              </w:rPr>
              <w:t>ДД</w:t>
            </w:r>
            <w:r w:rsidRPr="009407FC">
              <w:rPr>
                <w:bCs/>
                <w:iCs/>
                <w:vertAlign w:val="subscript"/>
              </w:rPr>
              <w:t>Вуг</w:t>
            </w:r>
            <w:proofErr w:type="spellEnd"/>
            <w:r w:rsidRPr="009407FC">
              <w:rPr>
                <w:bCs/>
                <w:iCs/>
              </w:rPr>
              <w:t xml:space="preserve"> × </w:t>
            </w:r>
            <w:proofErr w:type="spellStart"/>
            <w:r w:rsidRPr="009407FC">
              <w:rPr>
                <w:bCs/>
                <w:iCs/>
              </w:rPr>
              <w:t>КВ</w:t>
            </w:r>
            <w:r w:rsidRPr="009407FC">
              <w:rPr>
                <w:bCs/>
                <w:iCs/>
                <w:vertAlign w:val="subscript"/>
              </w:rPr>
              <w:t>Вуг</w:t>
            </w:r>
            <w:proofErr w:type="spellEnd"/>
            <w:r w:rsidRPr="009407FC">
              <w:rPr>
                <w:bCs/>
                <w:iCs/>
                <w:vertAlign w:val="subscript"/>
              </w:rPr>
              <w:t xml:space="preserve"> </w:t>
            </w:r>
            <w:r w:rsidRPr="009407FC">
              <w:rPr>
                <w:bCs/>
                <w:iCs/>
              </w:rPr>
              <w:t xml:space="preserve">+ </w:t>
            </w:r>
            <w:proofErr w:type="spellStart"/>
            <w:r w:rsidRPr="009407FC">
              <w:rPr>
                <w:bCs/>
                <w:iCs/>
              </w:rPr>
              <w:t>ДД</w:t>
            </w:r>
            <w:r w:rsidRPr="009407FC">
              <w:rPr>
                <w:bCs/>
                <w:iCs/>
                <w:vertAlign w:val="subscript"/>
              </w:rPr>
              <w:t>КГаз</w:t>
            </w:r>
            <w:proofErr w:type="spellEnd"/>
            <w:r w:rsidRPr="009407FC">
              <w:rPr>
                <w:bCs/>
                <w:iCs/>
              </w:rPr>
              <w:t xml:space="preserve"> × </w:t>
            </w:r>
            <w:proofErr w:type="spellStart"/>
            <w:r w:rsidRPr="009407FC">
              <w:rPr>
                <w:bCs/>
                <w:iCs/>
              </w:rPr>
              <w:t>КВ</w:t>
            </w:r>
            <w:r w:rsidRPr="009407FC">
              <w:rPr>
                <w:bCs/>
                <w:iCs/>
                <w:vertAlign w:val="subscript"/>
              </w:rPr>
              <w:t>КГаз</w:t>
            </w:r>
            <w:proofErr w:type="spellEnd"/>
            <w:r w:rsidRPr="009407FC">
              <w:rPr>
                <w:bCs/>
                <w:iCs/>
                <w:vertAlign w:val="subscript"/>
              </w:rPr>
              <w:t xml:space="preserve"> </w:t>
            </w:r>
            <w:r w:rsidRPr="009407FC">
              <w:rPr>
                <w:bCs/>
                <w:iCs/>
              </w:rPr>
              <w:t xml:space="preserve">+ </w:t>
            </w:r>
            <w:r w:rsidRPr="009407FC">
              <w:rPr>
                <w:bCs/>
                <w:iCs/>
                <w:sz w:val="28"/>
              </w:rPr>
              <w:t>∑</w:t>
            </w:r>
            <w:r w:rsidRPr="009407FC">
              <w:rPr>
                <w:bCs/>
                <w:iCs/>
              </w:rPr>
              <w:t xml:space="preserve"> (</w:t>
            </w:r>
            <w:proofErr w:type="spellStart"/>
            <w:r w:rsidRPr="009407FC">
              <w:rPr>
                <w:bCs/>
                <w:iCs/>
              </w:rPr>
              <w:t>ДД</w:t>
            </w:r>
            <w:r w:rsidRPr="009407FC">
              <w:rPr>
                <w:bCs/>
                <w:iCs/>
                <w:vertAlign w:val="subscript"/>
              </w:rPr>
              <w:t>і</w:t>
            </w:r>
            <w:proofErr w:type="spellEnd"/>
            <w:r w:rsidRPr="009407FC">
              <w:rPr>
                <w:bCs/>
                <w:iCs/>
              </w:rPr>
              <w:t xml:space="preserve"> × </w:t>
            </w:r>
            <w:proofErr w:type="spellStart"/>
            <w:r w:rsidRPr="009407FC">
              <w:rPr>
                <w:bCs/>
                <w:iCs/>
              </w:rPr>
              <w:t>КВ</w:t>
            </w:r>
            <w:r w:rsidRPr="009407FC">
              <w:rPr>
                <w:bCs/>
                <w:iCs/>
                <w:vertAlign w:val="subscript"/>
              </w:rPr>
              <w:t>і</w:t>
            </w:r>
            <w:proofErr w:type="spellEnd"/>
            <w:r w:rsidRPr="009407FC">
              <w:rPr>
                <w:bCs/>
                <w:iCs/>
              </w:rPr>
              <w:t>)</w:t>
            </w:r>
          </w:p>
        </w:tc>
        <w:tc>
          <w:tcPr>
            <w:tcW w:w="1348" w:type="dxa"/>
          </w:tcPr>
          <w:p w:rsidR="00EE6924" w:rsidRPr="009407FC" w:rsidRDefault="00EE6924" w:rsidP="00361ABE">
            <w:pPr>
              <w:ind w:firstLine="0"/>
              <w:jc w:val="right"/>
            </w:pPr>
            <w:r w:rsidRPr="009407FC">
              <w:t>(</w:t>
            </w:r>
            <w:r w:rsidR="00361ABE" w:rsidRPr="009407FC">
              <w:t>4</w:t>
            </w:r>
            <w:r w:rsidRPr="009407FC">
              <w:t>.8)</w:t>
            </w:r>
          </w:p>
        </w:tc>
      </w:tr>
    </w:tbl>
    <w:p w:rsidR="00EE6924" w:rsidRPr="009407FC" w:rsidRDefault="00EE6924" w:rsidP="007C1CCC">
      <w:pPr>
        <w:spacing w:before="0" w:after="0"/>
        <w:ind w:firstLine="0"/>
        <w:rPr>
          <w:rFonts w:cs="Times New Roman"/>
        </w:rPr>
      </w:pPr>
      <w:r w:rsidRPr="009407FC">
        <w:rPr>
          <w:rFonts w:cs="Times New Roman"/>
        </w:rPr>
        <w:t>де:</w:t>
      </w:r>
    </w:p>
    <w:tbl>
      <w:tblPr>
        <w:tblW w:w="9356" w:type="dxa"/>
        <w:tblLayout w:type="fixed"/>
        <w:tblCellMar>
          <w:left w:w="0" w:type="dxa"/>
          <w:right w:w="0" w:type="dxa"/>
        </w:tblCellMar>
        <w:tblLook w:val="0000" w:firstRow="0" w:lastRow="0" w:firstColumn="0" w:lastColumn="0" w:noHBand="0" w:noVBand="0"/>
      </w:tblPr>
      <w:tblGrid>
        <w:gridCol w:w="1276"/>
        <w:gridCol w:w="8080"/>
      </w:tblGrid>
      <w:tr w:rsidR="00EE6924" w:rsidRPr="009407FC" w:rsidTr="007C1CCC">
        <w:tc>
          <w:tcPr>
            <w:tcW w:w="1276" w:type="dxa"/>
          </w:tcPr>
          <w:p w:rsidR="00EE6924" w:rsidRPr="009407FC" w:rsidRDefault="00EE6924" w:rsidP="007C1CCC">
            <w:pPr>
              <w:spacing w:after="0"/>
              <w:ind w:firstLine="0"/>
              <w:jc w:val="left"/>
              <w:rPr>
                <w:bCs/>
                <w:iCs/>
              </w:rPr>
            </w:pPr>
            <w:r w:rsidRPr="009407FC">
              <w:rPr>
                <w:bCs/>
                <w:iCs/>
              </w:rPr>
              <w:t>ВикСО</w:t>
            </w:r>
            <w:r w:rsidRPr="009407FC">
              <w:rPr>
                <w:bCs/>
                <w:iCs/>
                <w:vertAlign w:val="subscript"/>
              </w:rPr>
              <w:t>2</w:t>
            </w:r>
            <w:r w:rsidRPr="009407FC">
              <w:rPr>
                <w:vertAlign w:val="subscript"/>
              </w:rPr>
              <w:t>Вхід</w:t>
            </w:r>
          </w:p>
        </w:tc>
        <w:tc>
          <w:tcPr>
            <w:tcW w:w="8080" w:type="dxa"/>
          </w:tcPr>
          <w:p w:rsidR="00EE6924" w:rsidRPr="009407FC" w:rsidRDefault="0065385C" w:rsidP="007C1CCC">
            <w:pPr>
              <w:spacing w:after="0"/>
              <w:ind w:firstLine="0"/>
              <w:jc w:val="left"/>
            </w:pPr>
            <w:r w:rsidRPr="009407FC">
              <w:t>в</w:t>
            </w:r>
            <w:r w:rsidR="00EE6924" w:rsidRPr="009407FC">
              <w:t>икиди СО</w:t>
            </w:r>
            <w:r w:rsidR="00EE6924" w:rsidRPr="009407FC">
              <w:rPr>
                <w:vertAlign w:val="subscript"/>
              </w:rPr>
              <w:t>2</w:t>
            </w:r>
            <w:r w:rsidR="00EE6924" w:rsidRPr="009407FC">
              <w:t>, пов’язані з вхідними матеріальними потоками</w:t>
            </w:r>
            <w:r w:rsidR="00ED5636" w:rsidRPr="009407FC">
              <w:t xml:space="preserve"> </w:t>
            </w:r>
            <w:r w:rsidR="00EE6924" w:rsidRPr="009407FC">
              <w:rPr>
                <w:rFonts w:cs="Times New Roman"/>
              </w:rPr>
              <w:t xml:space="preserve">[т </w:t>
            </w:r>
            <w:r w:rsidR="00EE6924" w:rsidRPr="009407FC">
              <w:rPr>
                <w:rFonts w:eastAsia="Arial" w:cs="Arial"/>
                <w:szCs w:val="22"/>
              </w:rPr>
              <w:t>CO</w:t>
            </w:r>
            <w:r w:rsidR="00EE6924" w:rsidRPr="009407FC">
              <w:rPr>
                <w:rFonts w:eastAsia="Arial" w:cs="Arial"/>
                <w:szCs w:val="22"/>
                <w:vertAlign w:val="subscript"/>
              </w:rPr>
              <w:t>2</w:t>
            </w:r>
            <w:r w:rsidR="00EE6924" w:rsidRPr="009407FC">
              <w:rPr>
                <w:rFonts w:cs="Times New Roman"/>
              </w:rPr>
              <w:t>]</w:t>
            </w:r>
          </w:p>
        </w:tc>
      </w:tr>
      <w:tr w:rsidR="00EE6924" w:rsidRPr="009407FC" w:rsidTr="007C1CCC">
        <w:tc>
          <w:tcPr>
            <w:tcW w:w="1276" w:type="dxa"/>
          </w:tcPr>
          <w:p w:rsidR="00EE6924" w:rsidRPr="009407FC" w:rsidRDefault="00EE6924" w:rsidP="007C1CCC">
            <w:pPr>
              <w:spacing w:after="0"/>
              <w:ind w:firstLine="0"/>
              <w:jc w:val="left"/>
              <w:rPr>
                <w:bCs/>
                <w:iCs/>
              </w:rPr>
            </w:pPr>
            <w:proofErr w:type="spellStart"/>
            <w:r w:rsidRPr="009407FC">
              <w:rPr>
                <w:bCs/>
                <w:iCs/>
              </w:rPr>
              <w:t>ДД</w:t>
            </w:r>
            <w:r w:rsidRPr="009407FC">
              <w:rPr>
                <w:bCs/>
                <w:iCs/>
                <w:vertAlign w:val="subscript"/>
              </w:rPr>
              <w:t>Вуг</w:t>
            </w:r>
            <w:proofErr w:type="spellEnd"/>
          </w:p>
        </w:tc>
        <w:tc>
          <w:tcPr>
            <w:tcW w:w="8080" w:type="dxa"/>
          </w:tcPr>
          <w:p w:rsidR="00EE6924" w:rsidRPr="009407FC" w:rsidRDefault="0065385C" w:rsidP="007C1CCC">
            <w:pPr>
              <w:spacing w:after="0"/>
              <w:ind w:firstLine="0"/>
              <w:jc w:val="left"/>
            </w:pPr>
            <w:r w:rsidRPr="009407FC">
              <w:t>д</w:t>
            </w:r>
            <w:r w:rsidR="00EE6924" w:rsidRPr="009407FC">
              <w:t>ані про діяльність: обсяг вугілля, яке використане для виробництва коксу [т]</w:t>
            </w:r>
          </w:p>
        </w:tc>
      </w:tr>
      <w:tr w:rsidR="00EE6924" w:rsidRPr="009407FC" w:rsidTr="007C1CCC">
        <w:tc>
          <w:tcPr>
            <w:tcW w:w="1276" w:type="dxa"/>
          </w:tcPr>
          <w:p w:rsidR="00EE6924" w:rsidRPr="009407FC" w:rsidRDefault="00EE6924" w:rsidP="007C1CCC">
            <w:pPr>
              <w:spacing w:after="0"/>
              <w:ind w:firstLine="0"/>
              <w:jc w:val="left"/>
              <w:rPr>
                <w:bCs/>
                <w:iCs/>
              </w:rPr>
            </w:pPr>
            <w:proofErr w:type="spellStart"/>
            <w:r w:rsidRPr="009407FC">
              <w:rPr>
                <w:bCs/>
                <w:iCs/>
              </w:rPr>
              <w:t>ДД</w:t>
            </w:r>
            <w:r w:rsidRPr="009407FC">
              <w:rPr>
                <w:bCs/>
                <w:iCs/>
                <w:vertAlign w:val="subscript"/>
              </w:rPr>
              <w:t>КГаз</w:t>
            </w:r>
            <w:proofErr w:type="spellEnd"/>
          </w:p>
        </w:tc>
        <w:tc>
          <w:tcPr>
            <w:tcW w:w="8080" w:type="dxa"/>
          </w:tcPr>
          <w:p w:rsidR="00EE6924" w:rsidRPr="009407FC" w:rsidRDefault="0065385C" w:rsidP="007C1CCC">
            <w:pPr>
              <w:spacing w:after="0"/>
              <w:ind w:firstLine="0"/>
              <w:jc w:val="left"/>
            </w:pPr>
            <w:r w:rsidRPr="009407FC">
              <w:t>д</w:t>
            </w:r>
            <w:r w:rsidR="00EE6924" w:rsidRPr="009407FC">
              <w:t xml:space="preserve">ані про діяльність: </w:t>
            </w:r>
            <w:r w:rsidR="00EE6924" w:rsidRPr="009407FC">
              <w:rPr>
                <w:bCs/>
                <w:iCs/>
              </w:rPr>
              <w:t>обсяг спожитого коксового газу [тис. м</w:t>
            </w:r>
            <w:r w:rsidR="00EE6924" w:rsidRPr="009407FC">
              <w:rPr>
                <w:bCs/>
                <w:iCs/>
                <w:vertAlign w:val="superscript"/>
              </w:rPr>
              <w:t>3</w:t>
            </w:r>
            <w:r w:rsidR="00EE6924" w:rsidRPr="009407FC">
              <w:rPr>
                <w:bCs/>
                <w:iCs/>
              </w:rPr>
              <w:t xml:space="preserve"> або т] </w:t>
            </w:r>
          </w:p>
        </w:tc>
      </w:tr>
      <w:tr w:rsidR="00EE6924" w:rsidRPr="009407FC" w:rsidTr="007C1CCC">
        <w:tc>
          <w:tcPr>
            <w:tcW w:w="1276" w:type="dxa"/>
          </w:tcPr>
          <w:p w:rsidR="00EE6924" w:rsidRPr="009407FC" w:rsidRDefault="00EE6924" w:rsidP="007C1CCC">
            <w:pPr>
              <w:spacing w:after="0"/>
              <w:ind w:firstLine="0"/>
              <w:jc w:val="left"/>
              <w:rPr>
                <w:bCs/>
                <w:iCs/>
              </w:rPr>
            </w:pPr>
            <w:proofErr w:type="spellStart"/>
            <w:r w:rsidRPr="009407FC">
              <w:rPr>
                <w:bCs/>
                <w:iCs/>
              </w:rPr>
              <w:t>ДД</w:t>
            </w:r>
            <w:r w:rsidRPr="009407FC">
              <w:rPr>
                <w:bCs/>
                <w:iCs/>
                <w:vertAlign w:val="subscript"/>
              </w:rPr>
              <w:t>і</w:t>
            </w:r>
            <w:proofErr w:type="spellEnd"/>
          </w:p>
        </w:tc>
        <w:tc>
          <w:tcPr>
            <w:tcW w:w="8080" w:type="dxa"/>
          </w:tcPr>
          <w:p w:rsidR="00EE6924" w:rsidRPr="009407FC" w:rsidRDefault="0065385C" w:rsidP="007C1CCC">
            <w:pPr>
              <w:spacing w:after="0"/>
              <w:ind w:firstLine="0"/>
              <w:jc w:val="left"/>
            </w:pPr>
            <w:r w:rsidRPr="009407FC">
              <w:t>д</w:t>
            </w:r>
            <w:r w:rsidR="00EE6924" w:rsidRPr="009407FC">
              <w:t xml:space="preserve">ані про діяльність: </w:t>
            </w:r>
            <w:r w:rsidR="00EE6924" w:rsidRPr="009407FC">
              <w:rPr>
                <w:bCs/>
                <w:iCs/>
              </w:rPr>
              <w:t xml:space="preserve">обсяг </w:t>
            </w:r>
            <w:r w:rsidR="00EE6924" w:rsidRPr="009407FC">
              <w:t>кожного наступного матеріалу виду</w:t>
            </w:r>
            <w:r w:rsidR="00EE6924" w:rsidRPr="009407FC">
              <w:rPr>
                <w:i/>
              </w:rPr>
              <w:t xml:space="preserve"> </w:t>
            </w:r>
            <w:r w:rsidR="009B4982" w:rsidRPr="009407FC">
              <w:t>(i)</w:t>
            </w:r>
            <w:r w:rsidR="00EE6924" w:rsidRPr="009407FC">
              <w:t>, що вміщує вуглець, спожитого для виробництва коксу [тис. м</w:t>
            </w:r>
            <w:r w:rsidR="00EE6924" w:rsidRPr="009407FC">
              <w:rPr>
                <w:vertAlign w:val="superscript"/>
              </w:rPr>
              <w:t>3</w:t>
            </w:r>
            <w:r w:rsidR="00EE6924" w:rsidRPr="009407FC">
              <w:t xml:space="preserve"> або т]</w:t>
            </w:r>
          </w:p>
        </w:tc>
      </w:tr>
      <w:tr w:rsidR="00EE6924" w:rsidRPr="009407FC" w:rsidTr="007C1CCC">
        <w:tc>
          <w:tcPr>
            <w:tcW w:w="1276" w:type="dxa"/>
          </w:tcPr>
          <w:p w:rsidR="00EE6924" w:rsidRPr="009407FC" w:rsidRDefault="00EE6924" w:rsidP="007C1CCC">
            <w:pPr>
              <w:spacing w:after="0"/>
              <w:ind w:firstLine="0"/>
              <w:jc w:val="left"/>
              <w:rPr>
                <w:bCs/>
                <w:iCs/>
              </w:rPr>
            </w:pPr>
            <w:proofErr w:type="spellStart"/>
            <w:r w:rsidRPr="009407FC">
              <w:rPr>
                <w:bCs/>
                <w:iCs/>
              </w:rPr>
              <w:t>КВ</w:t>
            </w:r>
            <w:r w:rsidRPr="009407FC">
              <w:rPr>
                <w:bCs/>
                <w:iCs/>
                <w:vertAlign w:val="subscript"/>
              </w:rPr>
              <w:t>Вуг</w:t>
            </w:r>
            <w:proofErr w:type="spellEnd"/>
          </w:p>
        </w:tc>
        <w:tc>
          <w:tcPr>
            <w:tcW w:w="8080" w:type="dxa"/>
          </w:tcPr>
          <w:p w:rsidR="00EE6924" w:rsidRPr="009407FC" w:rsidRDefault="0065385C" w:rsidP="007C1CCC">
            <w:pPr>
              <w:spacing w:after="0"/>
              <w:ind w:firstLine="0"/>
              <w:jc w:val="left"/>
            </w:pPr>
            <w:r w:rsidRPr="009407FC">
              <w:t>к</w:t>
            </w:r>
            <w:r w:rsidR="00EE6924" w:rsidRPr="009407FC">
              <w:t xml:space="preserve">оефіцієнт викидів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для вугілля [т CO</w:t>
            </w:r>
            <w:r w:rsidR="00EE6924" w:rsidRPr="009407FC">
              <w:rPr>
                <w:vertAlign w:val="subscript"/>
              </w:rPr>
              <w:t>2</w:t>
            </w:r>
            <w:r w:rsidR="00EE6924" w:rsidRPr="009407FC">
              <w:t xml:space="preserve">/т] </w:t>
            </w:r>
          </w:p>
        </w:tc>
      </w:tr>
      <w:tr w:rsidR="00EE6924" w:rsidRPr="009407FC" w:rsidTr="007C1CCC">
        <w:tc>
          <w:tcPr>
            <w:tcW w:w="1276" w:type="dxa"/>
          </w:tcPr>
          <w:p w:rsidR="00EE6924" w:rsidRPr="009407FC" w:rsidRDefault="00EE6924" w:rsidP="007C1CCC">
            <w:pPr>
              <w:spacing w:after="0"/>
              <w:ind w:firstLine="0"/>
              <w:jc w:val="left"/>
              <w:rPr>
                <w:bCs/>
                <w:iCs/>
              </w:rPr>
            </w:pPr>
            <w:proofErr w:type="spellStart"/>
            <w:r w:rsidRPr="009407FC">
              <w:rPr>
                <w:bCs/>
                <w:iCs/>
              </w:rPr>
              <w:t>КВ</w:t>
            </w:r>
            <w:r w:rsidRPr="009407FC">
              <w:rPr>
                <w:bCs/>
                <w:iCs/>
                <w:vertAlign w:val="subscript"/>
              </w:rPr>
              <w:t>КГаз</w:t>
            </w:r>
            <w:proofErr w:type="spellEnd"/>
          </w:p>
        </w:tc>
        <w:tc>
          <w:tcPr>
            <w:tcW w:w="8080" w:type="dxa"/>
          </w:tcPr>
          <w:p w:rsidR="00EE6924" w:rsidRPr="009407FC" w:rsidRDefault="0065385C" w:rsidP="007C1CCC">
            <w:pPr>
              <w:spacing w:after="0"/>
              <w:ind w:firstLine="0"/>
              <w:jc w:val="left"/>
            </w:pPr>
            <w:r w:rsidRPr="009407FC">
              <w:t>к</w:t>
            </w:r>
            <w:r w:rsidR="00EE6924" w:rsidRPr="009407FC">
              <w:t xml:space="preserve">оефіцієнт викидів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для коксового газу [т CO</w:t>
            </w:r>
            <w:r w:rsidR="00EE6924" w:rsidRPr="009407FC">
              <w:rPr>
                <w:vertAlign w:val="subscript"/>
              </w:rPr>
              <w:t>2</w:t>
            </w:r>
            <w:r w:rsidR="00EE6924" w:rsidRPr="009407FC">
              <w:t>/т або т CO</w:t>
            </w:r>
            <w:r w:rsidR="00EE6924" w:rsidRPr="009407FC">
              <w:rPr>
                <w:vertAlign w:val="subscript"/>
              </w:rPr>
              <w:t>2</w:t>
            </w:r>
            <w:r w:rsidR="00EE6924" w:rsidRPr="009407FC">
              <w:t>/тис. м</w:t>
            </w:r>
            <w:r w:rsidR="00EE6924" w:rsidRPr="009407FC">
              <w:rPr>
                <w:vertAlign w:val="superscript"/>
              </w:rPr>
              <w:t>3</w:t>
            </w:r>
            <w:r w:rsidR="00EE6924" w:rsidRPr="009407FC">
              <w:t xml:space="preserve">] </w:t>
            </w:r>
          </w:p>
        </w:tc>
      </w:tr>
      <w:tr w:rsidR="00EE6924" w:rsidRPr="009407FC" w:rsidTr="007C1CCC">
        <w:tc>
          <w:tcPr>
            <w:tcW w:w="1276" w:type="dxa"/>
          </w:tcPr>
          <w:p w:rsidR="00EE6924" w:rsidRPr="009407FC" w:rsidRDefault="00EE6924" w:rsidP="007C1CCC">
            <w:pPr>
              <w:spacing w:after="0"/>
              <w:ind w:firstLine="0"/>
              <w:jc w:val="left"/>
              <w:rPr>
                <w:bCs/>
                <w:iCs/>
              </w:rPr>
            </w:pPr>
            <w:proofErr w:type="spellStart"/>
            <w:r w:rsidRPr="009407FC">
              <w:rPr>
                <w:bCs/>
                <w:iCs/>
              </w:rPr>
              <w:t>КВ</w:t>
            </w:r>
            <w:r w:rsidRPr="009407FC">
              <w:rPr>
                <w:bCs/>
                <w:iCs/>
                <w:vertAlign w:val="subscript"/>
              </w:rPr>
              <w:t>і</w:t>
            </w:r>
            <w:proofErr w:type="spellEnd"/>
          </w:p>
        </w:tc>
        <w:tc>
          <w:tcPr>
            <w:tcW w:w="8080" w:type="dxa"/>
          </w:tcPr>
          <w:p w:rsidR="00EE6924" w:rsidRPr="009407FC" w:rsidRDefault="0065385C" w:rsidP="007C1CCC">
            <w:pPr>
              <w:spacing w:after="0"/>
              <w:ind w:firstLine="0"/>
              <w:jc w:val="left"/>
            </w:pPr>
            <w:r w:rsidRPr="009407FC">
              <w:t>к</w:t>
            </w:r>
            <w:r w:rsidR="00EE6924" w:rsidRPr="009407FC">
              <w:t xml:space="preserve">оефіцієнти викидів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для кожного відповідного матеріалу вид</w:t>
            </w:r>
            <w:r w:rsidR="00EE6924" w:rsidRPr="009407FC">
              <w:rPr>
                <w:rFonts w:cs="Arial"/>
              </w:rPr>
              <w:t>у</w:t>
            </w:r>
            <w:r w:rsidR="00EE6924" w:rsidRPr="009407FC">
              <w:t xml:space="preserve"> </w:t>
            </w:r>
            <w:r w:rsidR="009B4982" w:rsidRPr="009407FC">
              <w:t>(i)</w:t>
            </w:r>
            <w:r w:rsidR="00EE6924" w:rsidRPr="009407FC">
              <w:t xml:space="preserve"> [т CO</w:t>
            </w:r>
            <w:r w:rsidR="00EE6924" w:rsidRPr="009407FC">
              <w:rPr>
                <w:vertAlign w:val="subscript"/>
              </w:rPr>
              <w:t>2</w:t>
            </w:r>
            <w:r w:rsidR="00EE6924" w:rsidRPr="009407FC">
              <w:t>/т або т CO</w:t>
            </w:r>
            <w:r w:rsidR="00EE6924" w:rsidRPr="009407FC">
              <w:rPr>
                <w:vertAlign w:val="subscript"/>
              </w:rPr>
              <w:t>2</w:t>
            </w:r>
            <w:r w:rsidR="00EE6924" w:rsidRPr="009407FC">
              <w:t>/тис. м</w:t>
            </w:r>
            <w:r w:rsidR="00EE6924" w:rsidRPr="009407FC">
              <w:rPr>
                <w:vertAlign w:val="superscript"/>
              </w:rPr>
              <w:t>3</w:t>
            </w:r>
            <w:r w:rsidR="00EE6924" w:rsidRPr="009407FC">
              <w:t xml:space="preserve">] </w:t>
            </w:r>
          </w:p>
        </w:tc>
      </w:tr>
    </w:tbl>
    <w:p w:rsidR="00EE6924" w:rsidRPr="009407FC" w:rsidRDefault="00EE6924" w:rsidP="007C1CCC">
      <w:pPr>
        <w:spacing w:before="240" w:after="240"/>
        <w:ind w:firstLine="567"/>
        <w:rPr>
          <w:rFonts w:cs="Times New Roman"/>
        </w:rPr>
      </w:pPr>
      <w:r w:rsidRPr="009407FC">
        <w:rPr>
          <w:rFonts w:cs="Times New Roman"/>
        </w:rPr>
        <w:t>Крок 2. Викиди CO</w:t>
      </w:r>
      <w:r w:rsidRPr="009407FC">
        <w:rPr>
          <w:rFonts w:cs="Times New Roman"/>
          <w:vertAlign w:val="subscript"/>
        </w:rPr>
        <w:t>2</w:t>
      </w:r>
      <w:r w:rsidRPr="009407FC">
        <w:rPr>
          <w:rFonts w:cs="Times New Roman"/>
        </w:rPr>
        <w:t xml:space="preserve"> від вихідних матеріальних потоків</w:t>
      </w:r>
    </w:p>
    <w:p w:rsidR="00EE6924" w:rsidRPr="009407FC" w:rsidRDefault="00EE6924" w:rsidP="001524D6">
      <w:pPr>
        <w:ind w:firstLine="567"/>
        <w:rPr>
          <w:rFonts w:cs="Times New Roman"/>
        </w:rPr>
      </w:pPr>
      <w:r w:rsidRPr="009407FC">
        <w:rPr>
          <w:rFonts w:cs="Times New Roman"/>
        </w:rPr>
        <w:t xml:space="preserve">Потенційні викиди </w:t>
      </w:r>
      <w:r w:rsidRPr="009407FC">
        <w:rPr>
          <w:rFonts w:eastAsia="Arial" w:cs="Arial"/>
          <w:szCs w:val="22"/>
        </w:rPr>
        <w:t>CO</w:t>
      </w:r>
      <w:r w:rsidRPr="009407FC">
        <w:rPr>
          <w:rFonts w:eastAsia="Arial" w:cs="Arial"/>
          <w:szCs w:val="22"/>
          <w:vertAlign w:val="subscript"/>
        </w:rPr>
        <w:t>2</w:t>
      </w:r>
      <w:r w:rsidRPr="009407FC">
        <w:rPr>
          <w:rFonts w:cs="Times New Roman"/>
        </w:rPr>
        <w:t>, зв’язані у складі матеріалів (</w:t>
      </w:r>
      <w:r w:rsidR="00D17683" w:rsidRPr="009407FC">
        <w:rPr>
          <w:rFonts w:cs="Times New Roman"/>
        </w:rPr>
        <w:t>продукції та відход</w:t>
      </w:r>
      <w:r w:rsidR="00E66752" w:rsidRPr="009407FC">
        <w:rPr>
          <w:rFonts w:cs="Times New Roman"/>
        </w:rPr>
        <w:t>ах</w:t>
      </w:r>
      <w:r w:rsidRPr="009407FC">
        <w:rPr>
          <w:rFonts w:cs="Times New Roman"/>
        </w:rPr>
        <w:t xml:space="preserve">), що утворилися в результаті діяльності протягом звітного періоду, </w:t>
      </w:r>
      <w:r w:rsidR="003D4B72">
        <w:rPr>
          <w:rFonts w:cs="Times New Roman"/>
        </w:rPr>
        <w:t>рекомендується розраховувати</w:t>
      </w:r>
      <w:r w:rsidRPr="009407FC">
        <w:rPr>
          <w:rFonts w:cs="Times New Roman"/>
        </w:rPr>
        <w:t xml:space="preserve"> за формулою:</w:t>
      </w:r>
    </w:p>
    <w:tbl>
      <w:tblPr>
        <w:tblW w:w="9356" w:type="dxa"/>
        <w:tblLayout w:type="fixed"/>
        <w:tblCellMar>
          <w:left w:w="0" w:type="dxa"/>
          <w:right w:w="0" w:type="dxa"/>
        </w:tblCellMar>
        <w:tblLook w:val="0000" w:firstRow="0" w:lastRow="0" w:firstColumn="0" w:lastColumn="0" w:noHBand="0" w:noVBand="0"/>
      </w:tblPr>
      <w:tblGrid>
        <w:gridCol w:w="8789"/>
        <w:gridCol w:w="567"/>
      </w:tblGrid>
      <w:tr w:rsidR="00EE6924" w:rsidRPr="009407FC" w:rsidTr="00AF407F">
        <w:tc>
          <w:tcPr>
            <w:tcW w:w="8789" w:type="dxa"/>
          </w:tcPr>
          <w:p w:rsidR="00EE6924" w:rsidRPr="009407FC" w:rsidRDefault="00EE6924" w:rsidP="00365559">
            <w:pPr>
              <w:ind w:firstLine="0"/>
              <w:rPr>
                <w:bCs/>
                <w:iCs/>
              </w:rPr>
            </w:pPr>
            <w:r w:rsidRPr="009407FC">
              <w:t>ВикСО</w:t>
            </w:r>
            <w:r w:rsidRPr="009407FC">
              <w:rPr>
                <w:vertAlign w:val="subscript"/>
              </w:rPr>
              <w:t>2Вихід</w:t>
            </w:r>
            <w:r w:rsidRPr="009407FC">
              <w:rPr>
                <w:bCs/>
                <w:iCs/>
              </w:rPr>
              <w:t xml:space="preserve"> = </w:t>
            </w:r>
            <w:proofErr w:type="spellStart"/>
            <w:r w:rsidRPr="009407FC">
              <w:rPr>
                <w:bCs/>
                <w:iCs/>
              </w:rPr>
              <w:t>ДД</w:t>
            </w:r>
            <w:r w:rsidRPr="009407FC">
              <w:rPr>
                <w:bCs/>
                <w:iCs/>
                <w:vertAlign w:val="subscript"/>
              </w:rPr>
              <w:t>Кокс</w:t>
            </w:r>
            <w:proofErr w:type="spellEnd"/>
            <w:r w:rsidRPr="009407FC">
              <w:rPr>
                <w:bCs/>
                <w:iCs/>
              </w:rPr>
              <w:t xml:space="preserve"> × </w:t>
            </w:r>
            <w:proofErr w:type="spellStart"/>
            <w:r w:rsidRPr="009407FC">
              <w:rPr>
                <w:bCs/>
                <w:iCs/>
              </w:rPr>
              <w:t>КВ</w:t>
            </w:r>
            <w:r w:rsidRPr="009407FC">
              <w:rPr>
                <w:bCs/>
                <w:iCs/>
                <w:vertAlign w:val="subscript"/>
              </w:rPr>
              <w:t>Кокс</w:t>
            </w:r>
            <w:proofErr w:type="spellEnd"/>
            <w:r w:rsidRPr="009407FC">
              <w:rPr>
                <w:bCs/>
                <w:iCs/>
              </w:rPr>
              <w:t xml:space="preserve"> + </w:t>
            </w:r>
            <w:proofErr w:type="spellStart"/>
            <w:r w:rsidRPr="009407FC">
              <w:rPr>
                <w:bCs/>
                <w:iCs/>
              </w:rPr>
              <w:t>ДД</w:t>
            </w:r>
            <w:r w:rsidRPr="009407FC">
              <w:rPr>
                <w:bCs/>
                <w:iCs/>
                <w:vertAlign w:val="subscript"/>
              </w:rPr>
              <w:t>КГаз</w:t>
            </w:r>
            <w:proofErr w:type="spellEnd"/>
            <w:r w:rsidRPr="009407FC">
              <w:rPr>
                <w:bCs/>
                <w:iCs/>
              </w:rPr>
              <w:t xml:space="preserve"> × </w:t>
            </w:r>
            <w:proofErr w:type="spellStart"/>
            <w:r w:rsidRPr="009407FC">
              <w:rPr>
                <w:bCs/>
                <w:iCs/>
              </w:rPr>
              <w:t>КВ</w:t>
            </w:r>
            <w:r w:rsidRPr="009407FC">
              <w:rPr>
                <w:bCs/>
                <w:iCs/>
                <w:vertAlign w:val="subscript"/>
              </w:rPr>
              <w:t>КГаз</w:t>
            </w:r>
            <w:proofErr w:type="spellEnd"/>
            <w:r w:rsidRPr="009407FC">
              <w:rPr>
                <w:bCs/>
                <w:iCs/>
              </w:rPr>
              <w:t xml:space="preserve"> + </w:t>
            </w:r>
            <w:r w:rsidRPr="009407FC">
              <w:rPr>
                <w:bCs/>
                <w:iCs/>
                <w:sz w:val="28"/>
              </w:rPr>
              <w:t>∑</w:t>
            </w:r>
            <w:r w:rsidRPr="009407FC">
              <w:rPr>
                <w:bCs/>
                <w:iCs/>
              </w:rPr>
              <w:t xml:space="preserve"> (</w:t>
            </w:r>
            <w:proofErr w:type="spellStart"/>
            <w:r w:rsidRPr="009407FC">
              <w:rPr>
                <w:bCs/>
                <w:iCs/>
              </w:rPr>
              <w:t>ДД</w:t>
            </w:r>
            <w:r w:rsidRPr="009407FC">
              <w:rPr>
                <w:bCs/>
                <w:iCs/>
                <w:vertAlign w:val="subscript"/>
              </w:rPr>
              <w:t>Продукція,b</w:t>
            </w:r>
            <w:proofErr w:type="spellEnd"/>
            <w:r w:rsidRPr="009407FC" w:rsidDel="00CC0F72">
              <w:rPr>
                <w:bCs/>
                <w:iCs/>
              </w:rPr>
              <w:t xml:space="preserve"> </w:t>
            </w:r>
            <w:r w:rsidRPr="009407FC">
              <w:rPr>
                <w:bCs/>
                <w:iCs/>
              </w:rPr>
              <w:t xml:space="preserve">× </w:t>
            </w:r>
            <w:proofErr w:type="spellStart"/>
            <w:r w:rsidRPr="009407FC">
              <w:rPr>
                <w:bCs/>
                <w:iCs/>
              </w:rPr>
              <w:t>КВ</w:t>
            </w:r>
            <w:r w:rsidRPr="009407FC">
              <w:rPr>
                <w:bCs/>
                <w:iCs/>
                <w:vertAlign w:val="subscript"/>
              </w:rPr>
              <w:t>Продукція,b</w:t>
            </w:r>
            <w:proofErr w:type="spellEnd"/>
            <w:r w:rsidRPr="009407FC">
              <w:rPr>
                <w:bCs/>
                <w:iCs/>
              </w:rPr>
              <w:t xml:space="preserve"> ) + </w:t>
            </w:r>
            <w:r w:rsidRPr="009407FC">
              <w:rPr>
                <w:bCs/>
                <w:iCs/>
              </w:rPr>
              <w:br/>
            </w:r>
            <w:r w:rsidR="00ED5636" w:rsidRPr="009407FC">
              <w:rPr>
                <w:bCs/>
                <w:iCs/>
              </w:rPr>
              <w:t xml:space="preserve">          </w:t>
            </w:r>
            <w:r w:rsidRPr="009407FC">
              <w:rPr>
                <w:bCs/>
                <w:iCs/>
              </w:rPr>
              <w:t>+</w:t>
            </w:r>
            <w:r w:rsidRPr="009407FC">
              <w:rPr>
                <w:bCs/>
                <w:iCs/>
                <w:sz w:val="32"/>
              </w:rPr>
              <w:t xml:space="preserve"> ∑</w:t>
            </w:r>
            <w:r w:rsidRPr="009407FC">
              <w:rPr>
                <w:bCs/>
                <w:iCs/>
              </w:rPr>
              <w:t xml:space="preserve"> (</w:t>
            </w:r>
            <w:proofErr w:type="spellStart"/>
            <w:r w:rsidRPr="009407FC">
              <w:rPr>
                <w:bCs/>
                <w:iCs/>
              </w:rPr>
              <w:t>ДД</w:t>
            </w:r>
            <w:r w:rsidRPr="009407FC">
              <w:rPr>
                <w:bCs/>
                <w:iCs/>
                <w:vertAlign w:val="subscript"/>
              </w:rPr>
              <w:t>Відходи,c</w:t>
            </w:r>
            <w:proofErr w:type="spellEnd"/>
            <w:r w:rsidRPr="009407FC">
              <w:rPr>
                <w:bCs/>
                <w:iCs/>
              </w:rPr>
              <w:t xml:space="preserve"> × </w:t>
            </w:r>
            <w:proofErr w:type="spellStart"/>
            <w:r w:rsidRPr="009407FC">
              <w:rPr>
                <w:bCs/>
                <w:iCs/>
              </w:rPr>
              <w:t>КВ</w:t>
            </w:r>
            <w:r w:rsidRPr="009407FC">
              <w:rPr>
                <w:bCs/>
                <w:iCs/>
                <w:vertAlign w:val="subscript"/>
              </w:rPr>
              <w:t>Відходи,c</w:t>
            </w:r>
            <w:proofErr w:type="spellEnd"/>
            <w:r w:rsidRPr="009407FC">
              <w:rPr>
                <w:bCs/>
                <w:iCs/>
              </w:rPr>
              <w:t>)</w:t>
            </w:r>
          </w:p>
        </w:tc>
        <w:tc>
          <w:tcPr>
            <w:tcW w:w="567" w:type="dxa"/>
            <w:vAlign w:val="bottom"/>
          </w:tcPr>
          <w:p w:rsidR="00EE6924" w:rsidRPr="009407FC" w:rsidRDefault="00EE6924" w:rsidP="00361ABE">
            <w:pPr>
              <w:ind w:firstLine="0"/>
              <w:jc w:val="center"/>
              <w:rPr>
                <w:bCs/>
                <w:iCs/>
              </w:rPr>
            </w:pPr>
            <w:r w:rsidRPr="009407FC">
              <w:rPr>
                <w:bCs/>
                <w:iCs/>
              </w:rPr>
              <w:t>(</w:t>
            </w:r>
            <w:r w:rsidR="00361ABE" w:rsidRPr="009407FC">
              <w:rPr>
                <w:bCs/>
                <w:iCs/>
              </w:rPr>
              <w:t>4</w:t>
            </w:r>
            <w:r w:rsidRPr="009407FC">
              <w:rPr>
                <w:bCs/>
                <w:iCs/>
              </w:rPr>
              <w:t>.9)</w:t>
            </w:r>
          </w:p>
        </w:tc>
      </w:tr>
    </w:tbl>
    <w:p w:rsidR="00EE6924" w:rsidRPr="009407FC" w:rsidRDefault="00EE6924" w:rsidP="000C2EB9">
      <w:pPr>
        <w:spacing w:after="0"/>
        <w:ind w:firstLine="142"/>
        <w:rPr>
          <w:rFonts w:cs="Times New Roman"/>
        </w:rPr>
      </w:pPr>
      <w:r w:rsidRPr="009407FC">
        <w:rPr>
          <w:rFonts w:cs="Times New Roman"/>
        </w:rPr>
        <w:t>де:</w:t>
      </w:r>
    </w:p>
    <w:tbl>
      <w:tblPr>
        <w:tblW w:w="9498" w:type="dxa"/>
        <w:tblInd w:w="108" w:type="dxa"/>
        <w:tblLayout w:type="fixed"/>
        <w:tblLook w:val="04A0" w:firstRow="1" w:lastRow="0" w:firstColumn="1" w:lastColumn="0" w:noHBand="0" w:noVBand="1"/>
      </w:tblPr>
      <w:tblGrid>
        <w:gridCol w:w="1843"/>
        <w:gridCol w:w="7655"/>
      </w:tblGrid>
      <w:tr w:rsidR="00EE6924" w:rsidRPr="009407FC" w:rsidTr="00AF407F">
        <w:tc>
          <w:tcPr>
            <w:tcW w:w="1843" w:type="dxa"/>
          </w:tcPr>
          <w:p w:rsidR="00EE6924" w:rsidRPr="009407FC" w:rsidRDefault="00EE6924" w:rsidP="000C2EB9">
            <w:pPr>
              <w:spacing w:after="0"/>
              <w:ind w:firstLine="34"/>
              <w:jc w:val="left"/>
              <w:rPr>
                <w:bCs/>
                <w:iCs/>
              </w:rPr>
            </w:pPr>
            <w:r w:rsidRPr="009407FC">
              <w:rPr>
                <w:bCs/>
                <w:iCs/>
              </w:rPr>
              <w:t>ВикСО</w:t>
            </w:r>
            <w:r w:rsidRPr="009407FC">
              <w:rPr>
                <w:bCs/>
                <w:iCs/>
                <w:vertAlign w:val="subscript"/>
              </w:rPr>
              <w:t>2</w:t>
            </w:r>
            <w:r w:rsidRPr="009407FC">
              <w:rPr>
                <w:vertAlign w:val="subscript"/>
              </w:rPr>
              <w:t>Вихід</w:t>
            </w:r>
          </w:p>
        </w:tc>
        <w:tc>
          <w:tcPr>
            <w:tcW w:w="7655" w:type="dxa"/>
          </w:tcPr>
          <w:p w:rsidR="00EE6924" w:rsidRPr="009407FC" w:rsidRDefault="0065385C" w:rsidP="000C2EB9">
            <w:pPr>
              <w:spacing w:after="0"/>
              <w:ind w:left="34" w:firstLine="0"/>
              <w:jc w:val="left"/>
            </w:pPr>
            <w:r w:rsidRPr="009407FC">
              <w:t>в</w:t>
            </w:r>
            <w:r w:rsidR="00EE6924" w:rsidRPr="009407FC">
              <w:t>икиди СО</w:t>
            </w:r>
            <w:r w:rsidR="00EE6924" w:rsidRPr="009407FC">
              <w:rPr>
                <w:vertAlign w:val="subscript"/>
              </w:rPr>
              <w:t>2</w:t>
            </w:r>
            <w:r w:rsidR="00EE6924" w:rsidRPr="009407FC">
              <w:t>, пов’язані з вихідними матеріальними потоками</w:t>
            </w:r>
            <w:r w:rsidR="00ED5636" w:rsidRPr="009407FC">
              <w:t xml:space="preserve"> </w:t>
            </w:r>
            <w:r w:rsidR="00EE6924" w:rsidRPr="009407FC">
              <w:rPr>
                <w:rFonts w:cs="Times New Roman"/>
              </w:rPr>
              <w:t xml:space="preserve">[т </w:t>
            </w:r>
            <w:r w:rsidR="00EE6924" w:rsidRPr="009407FC">
              <w:rPr>
                <w:rFonts w:eastAsia="Arial" w:cs="Arial"/>
                <w:szCs w:val="22"/>
              </w:rPr>
              <w:t>CO</w:t>
            </w:r>
            <w:r w:rsidR="00EE6924" w:rsidRPr="009407FC">
              <w:rPr>
                <w:rFonts w:eastAsia="Arial" w:cs="Arial"/>
                <w:szCs w:val="22"/>
                <w:vertAlign w:val="subscript"/>
              </w:rPr>
              <w:t>2</w:t>
            </w:r>
            <w:r w:rsidR="00EE6924" w:rsidRPr="009407FC">
              <w:rPr>
                <w:rFonts w:cs="Times New Roman"/>
              </w:rPr>
              <w:t>]</w:t>
            </w:r>
          </w:p>
        </w:tc>
      </w:tr>
      <w:tr w:rsidR="00EE6924" w:rsidRPr="009407FC" w:rsidTr="00AF407F">
        <w:tc>
          <w:tcPr>
            <w:tcW w:w="1843" w:type="dxa"/>
          </w:tcPr>
          <w:p w:rsidR="00EE6924" w:rsidRPr="009407FC" w:rsidRDefault="00EE6924" w:rsidP="000C2EB9">
            <w:pPr>
              <w:spacing w:after="0"/>
              <w:ind w:firstLine="34"/>
              <w:jc w:val="left"/>
              <w:rPr>
                <w:bCs/>
                <w:iCs/>
              </w:rPr>
            </w:pPr>
            <w:proofErr w:type="spellStart"/>
            <w:r w:rsidRPr="009407FC">
              <w:rPr>
                <w:bCs/>
                <w:iCs/>
              </w:rPr>
              <w:t>ДД</w:t>
            </w:r>
            <w:r w:rsidRPr="009407FC">
              <w:rPr>
                <w:bCs/>
                <w:iCs/>
                <w:vertAlign w:val="subscript"/>
              </w:rPr>
              <w:t>Кокс</w:t>
            </w:r>
            <w:proofErr w:type="spellEnd"/>
          </w:p>
        </w:tc>
        <w:tc>
          <w:tcPr>
            <w:tcW w:w="7655" w:type="dxa"/>
          </w:tcPr>
          <w:p w:rsidR="00EE6924" w:rsidRPr="009407FC" w:rsidRDefault="0065385C" w:rsidP="000C2EB9">
            <w:pPr>
              <w:spacing w:after="0"/>
              <w:ind w:left="34" w:firstLine="0"/>
              <w:jc w:val="left"/>
            </w:pPr>
            <w:r w:rsidRPr="009407FC">
              <w:t>д</w:t>
            </w:r>
            <w:r w:rsidR="00EE6924" w:rsidRPr="009407FC">
              <w:t>ані про діяльність: обсяг виробленого коксу [т ]</w:t>
            </w:r>
          </w:p>
        </w:tc>
      </w:tr>
      <w:tr w:rsidR="00EE6924" w:rsidRPr="009407FC" w:rsidTr="00AF407F">
        <w:tc>
          <w:tcPr>
            <w:tcW w:w="1843" w:type="dxa"/>
          </w:tcPr>
          <w:p w:rsidR="00EE6924" w:rsidRPr="009407FC" w:rsidRDefault="00EE6924" w:rsidP="000C2EB9">
            <w:pPr>
              <w:spacing w:after="0"/>
              <w:ind w:firstLine="34"/>
              <w:jc w:val="left"/>
              <w:rPr>
                <w:bCs/>
                <w:iCs/>
              </w:rPr>
            </w:pPr>
            <w:proofErr w:type="spellStart"/>
            <w:r w:rsidRPr="009407FC">
              <w:rPr>
                <w:bCs/>
                <w:iCs/>
              </w:rPr>
              <w:t>ДД</w:t>
            </w:r>
            <w:r w:rsidRPr="009407FC">
              <w:rPr>
                <w:bCs/>
                <w:iCs/>
                <w:vertAlign w:val="subscript"/>
              </w:rPr>
              <w:t>КГаз</w:t>
            </w:r>
            <w:proofErr w:type="spellEnd"/>
          </w:p>
        </w:tc>
        <w:tc>
          <w:tcPr>
            <w:tcW w:w="7655" w:type="dxa"/>
          </w:tcPr>
          <w:p w:rsidR="00EE6924" w:rsidRPr="009407FC" w:rsidRDefault="0065385C" w:rsidP="000C2EB9">
            <w:pPr>
              <w:spacing w:after="0"/>
              <w:ind w:left="34" w:firstLine="0"/>
              <w:jc w:val="left"/>
            </w:pPr>
            <w:r w:rsidRPr="009407FC">
              <w:t>д</w:t>
            </w:r>
            <w:r w:rsidR="00EE6924" w:rsidRPr="009407FC">
              <w:t>ані про діяльність: обсяг коксового газу [тис. м</w:t>
            </w:r>
            <w:r w:rsidR="00EE6924" w:rsidRPr="009407FC">
              <w:rPr>
                <w:vertAlign w:val="superscript"/>
              </w:rPr>
              <w:t>3</w:t>
            </w:r>
            <w:r w:rsidR="00EE6924" w:rsidRPr="009407FC">
              <w:t xml:space="preserve"> або т]</w:t>
            </w:r>
          </w:p>
        </w:tc>
      </w:tr>
      <w:tr w:rsidR="00EE6924" w:rsidRPr="009407FC" w:rsidTr="00AF407F">
        <w:tc>
          <w:tcPr>
            <w:tcW w:w="1843" w:type="dxa"/>
          </w:tcPr>
          <w:p w:rsidR="00EE6924" w:rsidRPr="009407FC" w:rsidRDefault="00EE6924" w:rsidP="000C2EB9">
            <w:pPr>
              <w:spacing w:after="0"/>
              <w:ind w:firstLine="34"/>
              <w:jc w:val="left"/>
              <w:rPr>
                <w:bCs/>
                <w:iCs/>
              </w:rPr>
            </w:pPr>
            <w:proofErr w:type="spellStart"/>
            <w:r w:rsidRPr="009407FC">
              <w:rPr>
                <w:bCs/>
                <w:iCs/>
              </w:rPr>
              <w:t>ДД</w:t>
            </w:r>
            <w:r w:rsidRPr="009407FC">
              <w:rPr>
                <w:bCs/>
                <w:iCs/>
                <w:vertAlign w:val="subscript"/>
              </w:rPr>
              <w:t>Продукція,b</w:t>
            </w:r>
            <w:proofErr w:type="spellEnd"/>
          </w:p>
        </w:tc>
        <w:tc>
          <w:tcPr>
            <w:tcW w:w="7655" w:type="dxa"/>
          </w:tcPr>
          <w:p w:rsidR="00EE6924" w:rsidRPr="009407FC" w:rsidRDefault="0065385C" w:rsidP="000C2EB9">
            <w:pPr>
              <w:spacing w:after="0"/>
              <w:ind w:left="34" w:firstLine="0"/>
              <w:jc w:val="left"/>
            </w:pPr>
            <w:r w:rsidRPr="009407FC">
              <w:t>д</w:t>
            </w:r>
            <w:r w:rsidR="00EE6924" w:rsidRPr="009407FC">
              <w:t xml:space="preserve">ані про діяльність: обсяг </w:t>
            </w:r>
            <w:r w:rsidR="00D17683" w:rsidRPr="009407FC">
              <w:t>виробленої продукції</w:t>
            </w:r>
            <w:r w:rsidR="00EE6924" w:rsidRPr="009407FC">
              <w:t xml:space="preserve"> вид</w:t>
            </w:r>
            <w:r w:rsidR="00EE6924" w:rsidRPr="009407FC">
              <w:rPr>
                <w:rFonts w:cs="Arial"/>
              </w:rPr>
              <w:t>у</w:t>
            </w:r>
            <w:r w:rsidR="00EE6924" w:rsidRPr="009407FC">
              <w:t xml:space="preserve"> </w:t>
            </w:r>
            <w:r w:rsidR="009B4982" w:rsidRPr="009407FC">
              <w:t>(</w:t>
            </w:r>
            <w:r w:rsidR="00EE6924" w:rsidRPr="009407FC">
              <w:t>b</w:t>
            </w:r>
            <w:r w:rsidR="009B4982" w:rsidRPr="009407FC">
              <w:t>)</w:t>
            </w:r>
            <w:r w:rsidR="00EE6924" w:rsidRPr="009407FC">
              <w:t>, що містить вуглець [т]</w:t>
            </w:r>
          </w:p>
        </w:tc>
      </w:tr>
      <w:tr w:rsidR="00EE6924" w:rsidRPr="009407FC" w:rsidTr="00AF407F">
        <w:tc>
          <w:tcPr>
            <w:tcW w:w="1843" w:type="dxa"/>
          </w:tcPr>
          <w:p w:rsidR="00EE6924" w:rsidRPr="009407FC" w:rsidRDefault="00EE6924" w:rsidP="000C2EB9">
            <w:pPr>
              <w:spacing w:after="0"/>
              <w:ind w:firstLine="34"/>
              <w:jc w:val="left"/>
              <w:rPr>
                <w:bCs/>
                <w:iCs/>
              </w:rPr>
            </w:pPr>
            <w:proofErr w:type="spellStart"/>
            <w:r w:rsidRPr="009407FC">
              <w:rPr>
                <w:bCs/>
                <w:iCs/>
              </w:rPr>
              <w:lastRenderedPageBreak/>
              <w:t>ДД</w:t>
            </w:r>
            <w:r w:rsidRPr="009407FC">
              <w:rPr>
                <w:bCs/>
                <w:iCs/>
                <w:vertAlign w:val="subscript"/>
              </w:rPr>
              <w:t>Відходи,c</w:t>
            </w:r>
            <w:proofErr w:type="spellEnd"/>
          </w:p>
        </w:tc>
        <w:tc>
          <w:tcPr>
            <w:tcW w:w="7655" w:type="dxa"/>
          </w:tcPr>
          <w:p w:rsidR="00EE6924" w:rsidRPr="009407FC" w:rsidRDefault="0065385C" w:rsidP="000C2EB9">
            <w:pPr>
              <w:spacing w:after="0"/>
              <w:ind w:left="34" w:firstLine="0"/>
              <w:jc w:val="left"/>
            </w:pPr>
            <w:r w:rsidRPr="009407FC">
              <w:t>д</w:t>
            </w:r>
            <w:r w:rsidR="00EE6924" w:rsidRPr="009407FC">
              <w:t xml:space="preserve">ані про діяльність: обсяг утворених відходів виду </w:t>
            </w:r>
            <w:r w:rsidR="009B4982" w:rsidRPr="009407FC">
              <w:t>(</w:t>
            </w:r>
            <w:r w:rsidR="00EE6924" w:rsidRPr="009407FC">
              <w:t>c</w:t>
            </w:r>
            <w:r w:rsidR="009B4982" w:rsidRPr="009407FC">
              <w:t>)</w:t>
            </w:r>
            <w:r w:rsidR="00EE6924" w:rsidRPr="009407FC">
              <w:t>, що містять вуглець [т]</w:t>
            </w:r>
          </w:p>
        </w:tc>
      </w:tr>
      <w:tr w:rsidR="00EE6924" w:rsidRPr="009407FC" w:rsidTr="00AF407F">
        <w:tc>
          <w:tcPr>
            <w:tcW w:w="1843" w:type="dxa"/>
          </w:tcPr>
          <w:p w:rsidR="00EE6924" w:rsidRPr="009407FC" w:rsidRDefault="00EE6924" w:rsidP="000C2EB9">
            <w:pPr>
              <w:spacing w:after="0"/>
              <w:ind w:firstLine="34"/>
              <w:jc w:val="left"/>
              <w:rPr>
                <w:bCs/>
                <w:iCs/>
              </w:rPr>
            </w:pPr>
            <w:proofErr w:type="spellStart"/>
            <w:r w:rsidRPr="009407FC">
              <w:rPr>
                <w:bCs/>
                <w:iCs/>
              </w:rPr>
              <w:t>КВ</w:t>
            </w:r>
            <w:r w:rsidRPr="009407FC">
              <w:rPr>
                <w:bCs/>
                <w:iCs/>
                <w:vertAlign w:val="subscript"/>
              </w:rPr>
              <w:t>Кокс</w:t>
            </w:r>
            <w:proofErr w:type="spellEnd"/>
            <w:r w:rsidRPr="009407FC">
              <w:rPr>
                <w:bCs/>
                <w:iCs/>
                <w:vertAlign w:val="subscript"/>
              </w:rPr>
              <w:t xml:space="preserve"> </w:t>
            </w:r>
          </w:p>
        </w:tc>
        <w:tc>
          <w:tcPr>
            <w:tcW w:w="7655" w:type="dxa"/>
          </w:tcPr>
          <w:p w:rsidR="00EE6924" w:rsidRPr="009407FC" w:rsidRDefault="0065385C" w:rsidP="000C2EB9">
            <w:pPr>
              <w:spacing w:after="0"/>
              <w:ind w:left="34" w:firstLine="0"/>
              <w:jc w:val="left"/>
            </w:pPr>
            <w:r w:rsidRPr="009407FC">
              <w:t>к</w:t>
            </w:r>
            <w:r w:rsidR="00EE6924" w:rsidRPr="009407FC">
              <w:t xml:space="preserve">оефіцієнт викидів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для коксу [т CO</w:t>
            </w:r>
            <w:r w:rsidR="00EE6924" w:rsidRPr="009407FC">
              <w:rPr>
                <w:vertAlign w:val="subscript"/>
              </w:rPr>
              <w:t>2</w:t>
            </w:r>
            <w:r w:rsidR="00EE6924" w:rsidRPr="009407FC">
              <w:t>/т]</w:t>
            </w:r>
          </w:p>
        </w:tc>
      </w:tr>
      <w:tr w:rsidR="00EE6924" w:rsidRPr="009407FC" w:rsidTr="00AF407F">
        <w:tc>
          <w:tcPr>
            <w:tcW w:w="1843" w:type="dxa"/>
          </w:tcPr>
          <w:p w:rsidR="00EE6924" w:rsidRPr="009407FC" w:rsidRDefault="00EE6924" w:rsidP="000C2EB9">
            <w:pPr>
              <w:spacing w:after="0"/>
              <w:ind w:firstLine="34"/>
              <w:jc w:val="left"/>
              <w:rPr>
                <w:bCs/>
                <w:iCs/>
              </w:rPr>
            </w:pPr>
            <w:proofErr w:type="spellStart"/>
            <w:r w:rsidRPr="009407FC">
              <w:rPr>
                <w:bCs/>
                <w:iCs/>
              </w:rPr>
              <w:t>КВ</w:t>
            </w:r>
            <w:r w:rsidRPr="009407FC">
              <w:rPr>
                <w:bCs/>
                <w:iCs/>
                <w:vertAlign w:val="subscript"/>
              </w:rPr>
              <w:t>КГаз</w:t>
            </w:r>
            <w:proofErr w:type="spellEnd"/>
          </w:p>
        </w:tc>
        <w:tc>
          <w:tcPr>
            <w:tcW w:w="7655" w:type="dxa"/>
          </w:tcPr>
          <w:p w:rsidR="00EE6924" w:rsidRPr="009407FC" w:rsidRDefault="0065385C" w:rsidP="000C2EB9">
            <w:pPr>
              <w:spacing w:after="0"/>
              <w:ind w:left="34" w:firstLine="0"/>
              <w:jc w:val="left"/>
            </w:pPr>
            <w:r w:rsidRPr="009407FC">
              <w:t>к</w:t>
            </w:r>
            <w:r w:rsidR="00EE6924" w:rsidRPr="009407FC">
              <w:t>оефіцієнт викидів</w:t>
            </w:r>
            <w:r w:rsidR="00ED5636" w:rsidRPr="009407FC">
              <w:t xml:space="preserve">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для коксового газу [т CO</w:t>
            </w:r>
            <w:r w:rsidR="00EE6924" w:rsidRPr="009407FC">
              <w:rPr>
                <w:vertAlign w:val="subscript"/>
              </w:rPr>
              <w:t>2</w:t>
            </w:r>
            <w:r w:rsidR="00EE6924" w:rsidRPr="009407FC">
              <w:t>/т або т CO</w:t>
            </w:r>
            <w:r w:rsidR="00EE6924" w:rsidRPr="009407FC">
              <w:rPr>
                <w:vertAlign w:val="subscript"/>
              </w:rPr>
              <w:t>2</w:t>
            </w:r>
            <w:r w:rsidR="00EE6924" w:rsidRPr="009407FC">
              <w:t>/ тис. м</w:t>
            </w:r>
            <w:r w:rsidR="00EE6924" w:rsidRPr="009407FC">
              <w:rPr>
                <w:vertAlign w:val="superscript"/>
              </w:rPr>
              <w:t>3</w:t>
            </w:r>
            <w:r w:rsidR="00EE6924" w:rsidRPr="009407FC">
              <w:t>]</w:t>
            </w:r>
          </w:p>
        </w:tc>
      </w:tr>
      <w:tr w:rsidR="00EE6924" w:rsidRPr="009407FC" w:rsidTr="00AF407F">
        <w:tc>
          <w:tcPr>
            <w:tcW w:w="1843" w:type="dxa"/>
          </w:tcPr>
          <w:p w:rsidR="00EE6924" w:rsidRPr="009407FC" w:rsidRDefault="00EE6924" w:rsidP="000C2EB9">
            <w:pPr>
              <w:spacing w:after="0"/>
              <w:ind w:firstLine="34"/>
              <w:jc w:val="left"/>
              <w:rPr>
                <w:bCs/>
                <w:iCs/>
              </w:rPr>
            </w:pPr>
            <w:proofErr w:type="spellStart"/>
            <w:r w:rsidRPr="009407FC">
              <w:rPr>
                <w:bCs/>
                <w:iCs/>
              </w:rPr>
              <w:t>КВ</w:t>
            </w:r>
            <w:r w:rsidRPr="009407FC">
              <w:rPr>
                <w:bCs/>
                <w:iCs/>
                <w:vertAlign w:val="subscript"/>
              </w:rPr>
              <w:t>Продукція,b</w:t>
            </w:r>
            <w:proofErr w:type="spellEnd"/>
            <w:r w:rsidRPr="009407FC">
              <w:rPr>
                <w:bCs/>
                <w:iCs/>
                <w:vertAlign w:val="subscript"/>
              </w:rPr>
              <w:t xml:space="preserve"> </w:t>
            </w:r>
          </w:p>
        </w:tc>
        <w:tc>
          <w:tcPr>
            <w:tcW w:w="7655" w:type="dxa"/>
          </w:tcPr>
          <w:p w:rsidR="00EE6924" w:rsidRPr="009407FC" w:rsidRDefault="0065385C" w:rsidP="000C2EB9">
            <w:pPr>
              <w:spacing w:after="0"/>
              <w:ind w:left="34" w:firstLine="0"/>
              <w:jc w:val="left"/>
            </w:pPr>
            <w:r w:rsidRPr="009407FC">
              <w:t>к</w:t>
            </w:r>
            <w:r w:rsidR="00EE6924" w:rsidRPr="009407FC">
              <w:t xml:space="preserve">оефіцієнт викидів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для </w:t>
            </w:r>
            <w:r w:rsidR="00FC10CB" w:rsidRPr="009407FC">
              <w:t>відповідної продукції</w:t>
            </w:r>
            <w:r w:rsidR="00EE6924" w:rsidRPr="009407FC">
              <w:t xml:space="preserve"> виду </w:t>
            </w:r>
            <w:r w:rsidR="009B4982" w:rsidRPr="009407FC">
              <w:t xml:space="preserve">(b) </w:t>
            </w:r>
            <w:r w:rsidR="00EE6924" w:rsidRPr="009407FC">
              <w:t>[т CO</w:t>
            </w:r>
            <w:r w:rsidR="00EE6924" w:rsidRPr="009407FC">
              <w:rPr>
                <w:vertAlign w:val="subscript"/>
              </w:rPr>
              <w:t>2</w:t>
            </w:r>
            <w:r w:rsidR="00EE6924" w:rsidRPr="009407FC">
              <w:t>/т]</w:t>
            </w:r>
          </w:p>
        </w:tc>
      </w:tr>
      <w:tr w:rsidR="00EE6924" w:rsidRPr="009407FC" w:rsidTr="00AF407F">
        <w:tc>
          <w:tcPr>
            <w:tcW w:w="1843" w:type="dxa"/>
          </w:tcPr>
          <w:p w:rsidR="00EE6924" w:rsidRPr="009407FC" w:rsidRDefault="00EE6924" w:rsidP="000C2EB9">
            <w:pPr>
              <w:spacing w:after="0"/>
              <w:ind w:firstLine="34"/>
              <w:jc w:val="left"/>
              <w:rPr>
                <w:bCs/>
                <w:iCs/>
              </w:rPr>
            </w:pPr>
            <w:proofErr w:type="spellStart"/>
            <w:r w:rsidRPr="009407FC">
              <w:rPr>
                <w:bCs/>
                <w:iCs/>
              </w:rPr>
              <w:t>КВ</w:t>
            </w:r>
            <w:r w:rsidRPr="009407FC">
              <w:rPr>
                <w:bCs/>
                <w:iCs/>
                <w:vertAlign w:val="subscript"/>
              </w:rPr>
              <w:t>Відходи,c</w:t>
            </w:r>
            <w:proofErr w:type="spellEnd"/>
          </w:p>
        </w:tc>
        <w:tc>
          <w:tcPr>
            <w:tcW w:w="7655" w:type="dxa"/>
          </w:tcPr>
          <w:p w:rsidR="00EE6924" w:rsidRPr="009407FC" w:rsidRDefault="0065385C" w:rsidP="000C2EB9">
            <w:pPr>
              <w:spacing w:after="0"/>
              <w:ind w:left="34" w:firstLine="0"/>
              <w:jc w:val="left"/>
            </w:pPr>
            <w:r w:rsidRPr="009407FC">
              <w:t>к</w:t>
            </w:r>
            <w:r w:rsidR="00EE6924" w:rsidRPr="009407FC">
              <w:t xml:space="preserve">оефіцієнт викидів </w:t>
            </w:r>
            <w:r w:rsidR="00EE6924" w:rsidRPr="009407FC">
              <w:rPr>
                <w:rFonts w:eastAsia="Arial" w:cs="Arial"/>
                <w:szCs w:val="22"/>
              </w:rPr>
              <w:t>CO</w:t>
            </w:r>
            <w:r w:rsidR="00EE6924" w:rsidRPr="009407FC">
              <w:rPr>
                <w:rFonts w:eastAsia="Arial" w:cs="Arial"/>
                <w:szCs w:val="22"/>
                <w:vertAlign w:val="subscript"/>
              </w:rPr>
              <w:t>2</w:t>
            </w:r>
            <w:r w:rsidR="00EE6924" w:rsidRPr="009407FC">
              <w:t xml:space="preserve"> для відповідних відходів виду </w:t>
            </w:r>
            <w:r w:rsidR="009B4982" w:rsidRPr="009407FC">
              <w:t xml:space="preserve">(c) </w:t>
            </w:r>
            <w:r w:rsidR="00EE6924" w:rsidRPr="009407FC">
              <w:t>[т CO</w:t>
            </w:r>
            <w:r w:rsidR="00EE6924" w:rsidRPr="009407FC">
              <w:rPr>
                <w:vertAlign w:val="subscript"/>
              </w:rPr>
              <w:t>2</w:t>
            </w:r>
            <w:r w:rsidR="00EE6924" w:rsidRPr="009407FC">
              <w:t>/т]</w:t>
            </w:r>
          </w:p>
        </w:tc>
      </w:tr>
    </w:tbl>
    <w:p w:rsidR="00EE6924" w:rsidRPr="009407FC" w:rsidRDefault="00EE6924" w:rsidP="007C1CCC">
      <w:pPr>
        <w:spacing w:before="240" w:after="240"/>
        <w:ind w:firstLine="567"/>
        <w:rPr>
          <w:rFonts w:cs="Times New Roman"/>
        </w:rPr>
      </w:pPr>
      <w:r w:rsidRPr="009407FC">
        <w:rPr>
          <w:rFonts w:cs="Times New Roman"/>
        </w:rPr>
        <w:t>Крок 3. Підсумок</w:t>
      </w:r>
    </w:p>
    <w:p w:rsidR="00EE6924" w:rsidRPr="009407FC" w:rsidRDefault="00EE6924" w:rsidP="001524D6">
      <w:pPr>
        <w:ind w:firstLine="567"/>
        <w:rPr>
          <w:rFonts w:cs="Times New Roman"/>
        </w:rPr>
      </w:pPr>
      <w:r w:rsidRPr="009407FC">
        <w:rPr>
          <w:rFonts w:cs="Times New Roman"/>
        </w:rPr>
        <w:t>Обсяг викидів CO</w:t>
      </w:r>
      <w:r w:rsidRPr="009407FC">
        <w:rPr>
          <w:rFonts w:cs="Times New Roman"/>
          <w:vertAlign w:val="subscript"/>
        </w:rPr>
        <w:t>2</w:t>
      </w:r>
      <w:r w:rsidRPr="009407FC">
        <w:rPr>
          <w:rFonts w:cs="Times New Roman"/>
        </w:rPr>
        <w:t xml:space="preserve"> від технологічних процесів </w:t>
      </w:r>
      <w:r w:rsidR="003D4B72">
        <w:rPr>
          <w:rFonts w:cs="Times New Roman"/>
        </w:rPr>
        <w:t>є різницею між</w:t>
      </w:r>
      <w:r w:rsidRPr="009407FC">
        <w:rPr>
          <w:rFonts w:cs="Times New Roman"/>
        </w:rPr>
        <w:t xml:space="preserve"> значення</w:t>
      </w:r>
      <w:r w:rsidR="003D4B72">
        <w:rPr>
          <w:rFonts w:cs="Times New Roman"/>
        </w:rPr>
        <w:t>м</w:t>
      </w:r>
      <w:r w:rsidRPr="009407FC">
        <w:rPr>
          <w:rFonts w:cs="Times New Roman"/>
        </w:rPr>
        <w:t>, отриман</w:t>
      </w:r>
      <w:r w:rsidR="003D4B72">
        <w:rPr>
          <w:rFonts w:cs="Times New Roman"/>
        </w:rPr>
        <w:t>им</w:t>
      </w:r>
      <w:r w:rsidRPr="009407FC">
        <w:rPr>
          <w:rFonts w:cs="Times New Roman"/>
        </w:rPr>
        <w:t xml:space="preserve"> за Кроком 2, </w:t>
      </w:r>
      <w:r w:rsidR="003D4B72">
        <w:rPr>
          <w:rFonts w:cs="Times New Roman"/>
        </w:rPr>
        <w:t>та</w:t>
      </w:r>
      <w:r w:rsidR="003D4B72" w:rsidRPr="009407FC">
        <w:rPr>
          <w:rFonts w:cs="Times New Roman"/>
        </w:rPr>
        <w:t xml:space="preserve"> </w:t>
      </w:r>
      <w:r w:rsidRPr="009407FC">
        <w:rPr>
          <w:rFonts w:cs="Times New Roman"/>
        </w:rPr>
        <w:t>значення</w:t>
      </w:r>
      <w:r w:rsidR="003D4B72">
        <w:rPr>
          <w:rFonts w:cs="Times New Roman"/>
        </w:rPr>
        <w:t>м</w:t>
      </w:r>
      <w:r w:rsidRPr="009407FC">
        <w:rPr>
          <w:rFonts w:cs="Times New Roman"/>
        </w:rPr>
        <w:t xml:space="preserve">, </w:t>
      </w:r>
      <w:r w:rsidR="003D4B72" w:rsidRPr="009407FC">
        <w:rPr>
          <w:rFonts w:cs="Times New Roman"/>
        </w:rPr>
        <w:t>отриман</w:t>
      </w:r>
      <w:r w:rsidR="003D4B72">
        <w:rPr>
          <w:rFonts w:cs="Times New Roman"/>
        </w:rPr>
        <w:t>им</w:t>
      </w:r>
      <w:r w:rsidR="003D4B72" w:rsidRPr="009407FC">
        <w:rPr>
          <w:rFonts w:cs="Times New Roman"/>
        </w:rPr>
        <w:t xml:space="preserve"> </w:t>
      </w:r>
      <w:r w:rsidRPr="009407FC">
        <w:rPr>
          <w:rFonts w:cs="Times New Roman"/>
        </w:rPr>
        <w:t xml:space="preserve">за Кроком 1, </w:t>
      </w:r>
      <w:r w:rsidR="003D4B72">
        <w:rPr>
          <w:rFonts w:cs="Times New Roman"/>
        </w:rPr>
        <w:t xml:space="preserve">що </w:t>
      </w:r>
      <w:r w:rsidR="005B5219">
        <w:rPr>
          <w:rFonts w:cs="Times New Roman"/>
        </w:rPr>
        <w:t xml:space="preserve">представлено </w:t>
      </w:r>
      <w:r w:rsidR="003D4B72">
        <w:rPr>
          <w:rFonts w:cs="Times New Roman"/>
        </w:rPr>
        <w:t>у</w:t>
      </w:r>
      <w:r w:rsidRPr="009407FC">
        <w:rPr>
          <w:rFonts w:cs="Times New Roman"/>
        </w:rPr>
        <w:t xml:space="preserve"> формул</w:t>
      </w:r>
      <w:r w:rsidR="003D4B72">
        <w:rPr>
          <w:rFonts w:cs="Times New Roman"/>
        </w:rPr>
        <w:t>і</w:t>
      </w:r>
      <w:r w:rsidRPr="009407FC">
        <w:rPr>
          <w:rFonts w:cs="Times New Roman"/>
        </w:rPr>
        <w:t xml:space="preserve"> </w:t>
      </w:r>
      <w:r w:rsidR="00361ABE" w:rsidRPr="009407FC">
        <w:rPr>
          <w:rFonts w:cs="Times New Roman"/>
        </w:rPr>
        <w:t>4</w:t>
      </w:r>
      <w:r w:rsidRPr="009407FC">
        <w:rPr>
          <w:rFonts w:cs="Times New Roman"/>
        </w:rPr>
        <w:t>.</w:t>
      </w:r>
      <w:r w:rsidR="00E4367D" w:rsidRPr="009407FC">
        <w:rPr>
          <w:rFonts w:cs="Times New Roman"/>
        </w:rPr>
        <w:t>7</w:t>
      </w:r>
      <w:r w:rsidRPr="009407FC">
        <w:rPr>
          <w:rFonts w:cs="Times New Roman"/>
        </w:rPr>
        <w:t>.</w:t>
      </w:r>
    </w:p>
    <w:p w:rsidR="00E4367D" w:rsidRPr="009407FC" w:rsidRDefault="003D4B72" w:rsidP="001524D6">
      <w:pPr>
        <w:ind w:firstLine="567"/>
        <w:rPr>
          <w:rFonts w:eastAsiaTheme="minorHAnsi"/>
          <w:szCs w:val="22"/>
        </w:rPr>
      </w:pPr>
      <w:r w:rsidRPr="009407FC">
        <w:rPr>
          <w:rFonts w:eastAsia="Arial" w:cs="Arial"/>
          <w:szCs w:val="22"/>
        </w:rPr>
        <w:t xml:space="preserve">Дані про діяльність та </w:t>
      </w:r>
      <w:r w:rsidR="00E4367D" w:rsidRPr="009407FC">
        <w:rPr>
          <w:rFonts w:eastAsiaTheme="minorHAnsi"/>
          <w:szCs w:val="22"/>
        </w:rPr>
        <w:t>коефіцієнт</w:t>
      </w:r>
      <w:r>
        <w:rPr>
          <w:rFonts w:eastAsiaTheme="minorHAnsi"/>
          <w:szCs w:val="22"/>
        </w:rPr>
        <w:t>и</w:t>
      </w:r>
      <w:r w:rsidR="00E4367D" w:rsidRPr="009407FC">
        <w:rPr>
          <w:rFonts w:eastAsiaTheme="minorHAnsi"/>
          <w:szCs w:val="22"/>
        </w:rPr>
        <w:t xml:space="preserve"> викидів CO</w:t>
      </w:r>
      <w:r w:rsidR="00E4367D" w:rsidRPr="009407FC">
        <w:rPr>
          <w:rFonts w:eastAsiaTheme="minorHAnsi"/>
          <w:szCs w:val="22"/>
          <w:vertAlign w:val="subscript"/>
        </w:rPr>
        <w:t>2</w:t>
      </w:r>
      <w:r w:rsidR="00F004E6">
        <w:rPr>
          <w:rFonts w:eastAsiaTheme="minorHAnsi"/>
          <w:szCs w:val="22"/>
          <w:vertAlign w:val="subscript"/>
        </w:rPr>
        <w:t xml:space="preserve"> </w:t>
      </w:r>
      <w:r w:rsidR="00052899" w:rsidRPr="009407FC">
        <w:rPr>
          <w:rFonts w:eastAsia="Arial" w:cs="Arial"/>
          <w:szCs w:val="22"/>
        </w:rPr>
        <w:t xml:space="preserve">визначаються із застосовуванням рівнів точності відповідно до вимог пункту 26 </w:t>
      </w:r>
      <w:r w:rsidR="00052899" w:rsidRPr="009407FC">
        <w:t>Порядку здійснення моніторингу та звітності</w:t>
      </w:r>
      <w:r w:rsidR="00052899" w:rsidRPr="009407FC">
        <w:rPr>
          <w:rFonts w:eastAsia="Arial" w:cs="Arial"/>
          <w:szCs w:val="22"/>
        </w:rPr>
        <w:t xml:space="preserve">. Визначення рівнів точності наведено в додатку </w:t>
      </w:r>
      <w:r w:rsidR="00052899" w:rsidRPr="009407FC">
        <w:t>1 до Порядку здійснення моніторингу та звітності</w:t>
      </w:r>
      <w:r w:rsidR="00052899" w:rsidRPr="009407FC">
        <w:rPr>
          <w:rFonts w:eastAsia="Arial" w:cs="Arial"/>
          <w:szCs w:val="22"/>
        </w:rPr>
        <w:t xml:space="preserve">, що також описано в </w:t>
      </w:r>
      <w:r w:rsidR="002315D8">
        <w:rPr>
          <w:rFonts w:eastAsia="Arial" w:cs="Arial"/>
          <w:szCs w:val="22"/>
        </w:rPr>
        <w:t>під</w:t>
      </w:r>
      <w:r w:rsidR="00052899" w:rsidRPr="009407FC">
        <w:rPr>
          <w:rFonts w:eastAsia="Arial" w:cs="Arial"/>
          <w:szCs w:val="22"/>
        </w:rPr>
        <w:t xml:space="preserve">розділі </w:t>
      </w:r>
      <w:r w:rsidR="00052899" w:rsidRPr="009407FC">
        <w:rPr>
          <w:rFonts w:cs="Times New Roman"/>
        </w:rPr>
        <w:t>4.3 цих Методичних рекомендацій</w:t>
      </w:r>
      <w:r w:rsidR="00E4367D" w:rsidRPr="009407FC">
        <w:rPr>
          <w:rFonts w:eastAsiaTheme="minorHAnsi"/>
          <w:szCs w:val="22"/>
        </w:rPr>
        <w:t>.</w:t>
      </w:r>
    </w:p>
    <w:p w:rsidR="00EE6924" w:rsidRPr="009407FC" w:rsidRDefault="00EE6924" w:rsidP="007C1CCC">
      <w:pPr>
        <w:pStyle w:val="2"/>
        <w:spacing w:after="240"/>
        <w:ind w:left="0" w:firstLine="0"/>
        <w:rPr>
          <w:b/>
        </w:rPr>
      </w:pPr>
      <w:bookmarkStart w:id="49" w:name="_Toc55991220"/>
      <w:bookmarkStart w:id="50" w:name="_Toc495739617"/>
      <w:r w:rsidRPr="009407FC">
        <w:rPr>
          <w:b/>
        </w:rPr>
        <w:t>Рівні точності</w:t>
      </w:r>
      <w:bookmarkEnd w:id="49"/>
      <w:r w:rsidRPr="009407FC">
        <w:rPr>
          <w:b/>
        </w:rPr>
        <w:t xml:space="preserve"> </w:t>
      </w:r>
      <w:bookmarkEnd w:id="50"/>
    </w:p>
    <w:p w:rsidR="00601572" w:rsidRPr="009407FC" w:rsidRDefault="00601572" w:rsidP="007C1CCC">
      <w:pPr>
        <w:pStyle w:val="3"/>
        <w:spacing w:before="240" w:after="240"/>
        <w:ind w:left="0" w:firstLine="0"/>
        <w:rPr>
          <w:b/>
        </w:rPr>
      </w:pPr>
      <w:r w:rsidRPr="009407FC">
        <w:rPr>
          <w:b/>
        </w:rPr>
        <w:t>Рівні точності для даних про діяльність</w:t>
      </w:r>
    </w:p>
    <w:p w:rsidR="00EE6924" w:rsidRPr="009407FC" w:rsidRDefault="00EE6924" w:rsidP="001524D6">
      <w:pPr>
        <w:pStyle w:val="af0"/>
        <w:ind w:firstLine="567"/>
        <w:rPr>
          <w:b w:val="0"/>
        </w:rPr>
      </w:pPr>
      <w:r w:rsidRPr="009407FC">
        <w:rPr>
          <w:b w:val="0"/>
        </w:rPr>
        <w:t xml:space="preserve">Таблиця </w:t>
      </w:r>
      <w:r w:rsidR="00361ABE" w:rsidRPr="009407FC">
        <w:rPr>
          <w:b w:val="0"/>
        </w:rPr>
        <w:t>4</w:t>
      </w:r>
      <w:r w:rsidRPr="009407FC">
        <w:rPr>
          <w:b w:val="0"/>
        </w:rPr>
        <w:t>.</w:t>
      </w:r>
      <w:r w:rsidR="003E47A5" w:rsidRPr="009407FC">
        <w:rPr>
          <w:b w:val="0"/>
        </w:rPr>
        <w:t>1</w:t>
      </w:r>
      <w:r w:rsidRPr="009407FC">
        <w:rPr>
          <w:b w:val="0"/>
        </w:rPr>
        <w:t>. Рівні точності для даних про діяльність</w:t>
      </w:r>
    </w:p>
    <w:tbl>
      <w:tblPr>
        <w:tblW w:w="9260" w:type="dxa"/>
        <w:tblLayout w:type="fixed"/>
        <w:tblCellMar>
          <w:left w:w="0" w:type="dxa"/>
          <w:right w:w="0" w:type="dxa"/>
        </w:tblCellMar>
        <w:tblLook w:val="0000" w:firstRow="0" w:lastRow="0" w:firstColumn="0" w:lastColumn="0" w:noHBand="0" w:noVBand="0"/>
      </w:tblPr>
      <w:tblGrid>
        <w:gridCol w:w="1573"/>
        <w:gridCol w:w="7687"/>
      </w:tblGrid>
      <w:tr w:rsidR="00EE6924" w:rsidRPr="009407FC" w:rsidTr="00FC1BB0">
        <w:trPr>
          <w:trHeight w:val="852"/>
        </w:trPr>
        <w:tc>
          <w:tcPr>
            <w:tcW w:w="1573" w:type="dxa"/>
            <w:tcBorders>
              <w:top w:val="single" w:sz="4" w:space="0" w:color="auto"/>
              <w:bottom w:val="single" w:sz="4" w:space="0" w:color="auto"/>
              <w:right w:val="single" w:sz="4" w:space="0" w:color="auto"/>
            </w:tcBorders>
          </w:tcPr>
          <w:p w:rsidR="00361ABE" w:rsidRPr="009407FC" w:rsidRDefault="00EE6924" w:rsidP="00B10830">
            <w:pPr>
              <w:spacing w:before="0"/>
              <w:ind w:firstLine="0"/>
              <w:jc w:val="center"/>
            </w:pPr>
            <w:r w:rsidRPr="009407FC">
              <w:rPr>
                <w:bCs/>
              </w:rPr>
              <w:t>№ рівня</w:t>
            </w:r>
            <w:r w:rsidR="00C33F40" w:rsidRPr="009407FC">
              <w:rPr>
                <w:bCs/>
              </w:rPr>
              <w:t xml:space="preserve"> </w:t>
            </w:r>
            <w:r w:rsidR="00C33F40" w:rsidRPr="009407FC">
              <w:t>точності</w:t>
            </w:r>
          </w:p>
        </w:tc>
        <w:tc>
          <w:tcPr>
            <w:tcW w:w="7687" w:type="dxa"/>
            <w:tcBorders>
              <w:top w:val="single" w:sz="4" w:space="0" w:color="auto"/>
              <w:left w:val="single" w:sz="4" w:space="0" w:color="auto"/>
              <w:bottom w:val="single" w:sz="4" w:space="0" w:color="auto"/>
            </w:tcBorders>
          </w:tcPr>
          <w:p w:rsidR="00EE6924" w:rsidRPr="009407FC" w:rsidRDefault="00EE6924" w:rsidP="00B10830">
            <w:pPr>
              <w:spacing w:before="0"/>
              <w:ind w:firstLine="0"/>
              <w:jc w:val="center"/>
            </w:pPr>
            <w:r w:rsidRPr="009407FC">
              <w:rPr>
                <w:bCs/>
              </w:rPr>
              <w:t>Визначення</w:t>
            </w:r>
          </w:p>
        </w:tc>
      </w:tr>
      <w:tr w:rsidR="00EE6924" w:rsidRPr="009407FC" w:rsidTr="00FC1BB0">
        <w:tblPrEx>
          <w:tblCellMar>
            <w:left w:w="57" w:type="dxa"/>
            <w:right w:w="57" w:type="dxa"/>
          </w:tblCellMar>
          <w:tblLook w:val="04A0" w:firstRow="1" w:lastRow="0" w:firstColumn="1" w:lastColumn="0" w:noHBand="0" w:noVBand="1"/>
        </w:tblPrEx>
        <w:trPr>
          <w:trHeight w:val="952"/>
        </w:trPr>
        <w:tc>
          <w:tcPr>
            <w:tcW w:w="1573" w:type="dxa"/>
            <w:tcBorders>
              <w:top w:val="single" w:sz="4" w:space="0" w:color="auto"/>
              <w:bottom w:val="single" w:sz="4" w:space="0" w:color="auto"/>
              <w:right w:val="single" w:sz="4" w:space="0" w:color="auto"/>
            </w:tcBorders>
            <w:vAlign w:val="center"/>
            <w:hideMark/>
          </w:tcPr>
          <w:p w:rsidR="00EE6924" w:rsidRPr="009407FC" w:rsidRDefault="00EE6924" w:rsidP="009B6311">
            <w:pPr>
              <w:spacing w:before="0" w:after="0"/>
              <w:ind w:firstLine="0"/>
              <w:jc w:val="center"/>
            </w:pPr>
            <w:r w:rsidRPr="009407FC">
              <w:rPr>
                <w:bCs/>
              </w:rPr>
              <w:t>1</w:t>
            </w:r>
          </w:p>
        </w:tc>
        <w:tc>
          <w:tcPr>
            <w:tcW w:w="7687" w:type="dxa"/>
            <w:tcBorders>
              <w:top w:val="single" w:sz="4" w:space="0" w:color="auto"/>
              <w:left w:val="single" w:sz="4" w:space="0" w:color="auto"/>
              <w:bottom w:val="single" w:sz="4" w:space="0" w:color="auto"/>
            </w:tcBorders>
            <w:vAlign w:val="center"/>
            <w:hideMark/>
          </w:tcPr>
          <w:p w:rsidR="00EE6924" w:rsidRPr="009407FC" w:rsidRDefault="00D322E6" w:rsidP="009B6311">
            <w:pPr>
              <w:spacing w:before="0" w:after="0"/>
              <w:ind w:left="84" w:firstLine="0"/>
            </w:pPr>
            <w:r w:rsidRPr="009407FC">
              <w:t>д</w:t>
            </w:r>
            <w:r w:rsidR="00EE6924" w:rsidRPr="009407FC">
              <w:t>ані про діяльність: обсяг кожного матеріального потоку на вході та на виході [т або тис. м</w:t>
            </w:r>
            <w:r w:rsidR="00EE6924" w:rsidRPr="009407FC">
              <w:rPr>
                <w:vertAlign w:val="superscript"/>
              </w:rPr>
              <w:t>3</w:t>
            </w:r>
            <w:r w:rsidR="00EE6924" w:rsidRPr="009407FC">
              <w:t xml:space="preserve">] за звітний період визначається з </w:t>
            </w:r>
            <w:r w:rsidR="00D062AF">
              <w:t xml:space="preserve">максимальною </w:t>
            </w:r>
            <w:r w:rsidR="00B47D47" w:rsidRPr="009407FC">
              <w:t>невизначеністю</w:t>
            </w:r>
            <w:r w:rsidR="00EE6924" w:rsidRPr="009407FC">
              <w:rPr>
                <w:color w:val="231F20"/>
              </w:rPr>
              <w:t xml:space="preserve"> </w:t>
            </w:r>
            <w:r w:rsidR="00EE6924" w:rsidRPr="009407FC">
              <w:rPr>
                <w:bCs/>
              </w:rPr>
              <w:t>± 7,5%</w:t>
            </w:r>
          </w:p>
        </w:tc>
      </w:tr>
      <w:tr w:rsidR="00EE6924" w:rsidRPr="009407FC" w:rsidTr="00FC1BB0">
        <w:trPr>
          <w:trHeight w:val="968"/>
        </w:trPr>
        <w:tc>
          <w:tcPr>
            <w:tcW w:w="1573" w:type="dxa"/>
            <w:tcBorders>
              <w:top w:val="single" w:sz="4" w:space="0" w:color="auto"/>
              <w:bottom w:val="single" w:sz="4" w:space="0" w:color="auto"/>
              <w:right w:val="single" w:sz="4" w:space="0" w:color="auto"/>
            </w:tcBorders>
          </w:tcPr>
          <w:p w:rsidR="00EE6924" w:rsidRPr="009407FC" w:rsidRDefault="00EE6924" w:rsidP="009B6311">
            <w:pPr>
              <w:spacing w:before="0" w:after="0"/>
              <w:ind w:firstLine="0"/>
              <w:jc w:val="center"/>
            </w:pPr>
            <w:r w:rsidRPr="009407FC">
              <w:rPr>
                <w:bCs/>
              </w:rPr>
              <w:t>2</w:t>
            </w:r>
          </w:p>
        </w:tc>
        <w:tc>
          <w:tcPr>
            <w:tcW w:w="7687" w:type="dxa"/>
            <w:tcBorders>
              <w:top w:val="single" w:sz="4" w:space="0" w:color="auto"/>
              <w:left w:val="single" w:sz="4" w:space="0" w:color="auto"/>
              <w:bottom w:val="single" w:sz="4" w:space="0" w:color="auto"/>
            </w:tcBorders>
          </w:tcPr>
          <w:p w:rsidR="00EE6924" w:rsidRPr="009407FC" w:rsidRDefault="00D322E6" w:rsidP="009B6311">
            <w:pPr>
              <w:spacing w:before="0" w:after="0"/>
              <w:ind w:left="84" w:firstLine="0"/>
            </w:pPr>
            <w:r w:rsidRPr="009407FC">
              <w:t>д</w:t>
            </w:r>
            <w:r w:rsidR="00EE6924" w:rsidRPr="009407FC">
              <w:t>ані про діяльність: обсяг кожного матеріального потоку на вході та на виході [т або тис. м</w:t>
            </w:r>
            <w:r w:rsidR="00EE6924" w:rsidRPr="009407FC">
              <w:rPr>
                <w:vertAlign w:val="superscript"/>
              </w:rPr>
              <w:t>3</w:t>
            </w:r>
            <w:r w:rsidR="00EE6924" w:rsidRPr="009407FC">
              <w:t xml:space="preserve">] за звітний період визначається з </w:t>
            </w:r>
            <w:r w:rsidR="00D062AF">
              <w:t xml:space="preserve">максимальною </w:t>
            </w:r>
            <w:r w:rsidR="00B47D47" w:rsidRPr="009407FC">
              <w:t>невизначеністю</w:t>
            </w:r>
            <w:r w:rsidR="00EE6924" w:rsidRPr="009407FC">
              <w:rPr>
                <w:color w:val="231F20"/>
              </w:rPr>
              <w:t xml:space="preserve"> </w:t>
            </w:r>
            <w:r w:rsidR="00EE6924" w:rsidRPr="009407FC">
              <w:rPr>
                <w:bCs/>
              </w:rPr>
              <w:t>± 5,0%</w:t>
            </w:r>
          </w:p>
        </w:tc>
      </w:tr>
      <w:tr w:rsidR="00EE6924" w:rsidRPr="009407FC" w:rsidTr="00FC1BB0">
        <w:trPr>
          <w:trHeight w:val="952"/>
        </w:trPr>
        <w:tc>
          <w:tcPr>
            <w:tcW w:w="1573" w:type="dxa"/>
            <w:tcBorders>
              <w:top w:val="single" w:sz="4" w:space="0" w:color="auto"/>
              <w:bottom w:val="single" w:sz="4" w:space="0" w:color="auto"/>
              <w:right w:val="single" w:sz="4" w:space="0" w:color="auto"/>
            </w:tcBorders>
          </w:tcPr>
          <w:p w:rsidR="00EE6924" w:rsidRPr="009407FC" w:rsidRDefault="00EE6924" w:rsidP="009B6311">
            <w:pPr>
              <w:spacing w:before="0" w:after="0"/>
              <w:ind w:firstLine="0"/>
              <w:jc w:val="center"/>
            </w:pPr>
            <w:r w:rsidRPr="009407FC">
              <w:rPr>
                <w:bCs/>
              </w:rPr>
              <w:t>3</w:t>
            </w:r>
          </w:p>
        </w:tc>
        <w:tc>
          <w:tcPr>
            <w:tcW w:w="7687" w:type="dxa"/>
            <w:tcBorders>
              <w:top w:val="single" w:sz="4" w:space="0" w:color="auto"/>
              <w:left w:val="single" w:sz="4" w:space="0" w:color="auto"/>
              <w:bottom w:val="single" w:sz="4" w:space="0" w:color="auto"/>
            </w:tcBorders>
          </w:tcPr>
          <w:p w:rsidR="00EE6924" w:rsidRPr="009407FC" w:rsidRDefault="00D322E6" w:rsidP="009B6311">
            <w:pPr>
              <w:spacing w:before="0" w:after="0"/>
              <w:ind w:left="84" w:firstLine="0"/>
            </w:pPr>
            <w:r w:rsidRPr="009407FC">
              <w:t>д</w:t>
            </w:r>
            <w:r w:rsidR="00EE6924" w:rsidRPr="009407FC">
              <w:t>ані про діяльність: обсяг кожного матеріального потоку на вході та на виході [т або тис. м</w:t>
            </w:r>
            <w:r w:rsidR="00EE6924" w:rsidRPr="009407FC">
              <w:rPr>
                <w:vertAlign w:val="superscript"/>
              </w:rPr>
              <w:t>3</w:t>
            </w:r>
            <w:r w:rsidR="00EE6924" w:rsidRPr="009407FC">
              <w:t xml:space="preserve">] за звітний період визначається з </w:t>
            </w:r>
            <w:r w:rsidR="00D062AF">
              <w:t xml:space="preserve">максимальною </w:t>
            </w:r>
            <w:r w:rsidR="00B47D47" w:rsidRPr="009407FC">
              <w:t>невизначеністю</w:t>
            </w:r>
            <w:r w:rsidR="00EE6924" w:rsidRPr="009407FC">
              <w:t xml:space="preserve"> </w:t>
            </w:r>
            <w:r w:rsidR="00EE6924" w:rsidRPr="009407FC">
              <w:rPr>
                <w:bCs/>
              </w:rPr>
              <w:t>± 2,5%</w:t>
            </w:r>
          </w:p>
        </w:tc>
      </w:tr>
      <w:tr w:rsidR="00EE6924" w:rsidRPr="009407FC" w:rsidTr="00FC1BB0">
        <w:tblPrEx>
          <w:tblCellMar>
            <w:left w:w="57" w:type="dxa"/>
            <w:right w:w="57" w:type="dxa"/>
          </w:tblCellMar>
          <w:tblLook w:val="04A0" w:firstRow="1" w:lastRow="0" w:firstColumn="1" w:lastColumn="0" w:noHBand="0" w:noVBand="1"/>
        </w:tblPrEx>
        <w:trPr>
          <w:trHeight w:val="985"/>
        </w:trPr>
        <w:tc>
          <w:tcPr>
            <w:tcW w:w="1573" w:type="dxa"/>
            <w:tcBorders>
              <w:top w:val="single" w:sz="4" w:space="0" w:color="auto"/>
              <w:bottom w:val="single" w:sz="4" w:space="0" w:color="auto"/>
              <w:right w:val="single" w:sz="4" w:space="0" w:color="auto"/>
            </w:tcBorders>
            <w:vAlign w:val="center"/>
            <w:hideMark/>
          </w:tcPr>
          <w:p w:rsidR="00EE6924" w:rsidRPr="009407FC" w:rsidRDefault="00EE6924" w:rsidP="009B6311">
            <w:pPr>
              <w:spacing w:before="0" w:after="0"/>
              <w:ind w:firstLine="0"/>
              <w:jc w:val="center"/>
            </w:pPr>
            <w:r w:rsidRPr="009407FC">
              <w:rPr>
                <w:bCs/>
              </w:rPr>
              <w:t>4</w:t>
            </w:r>
          </w:p>
        </w:tc>
        <w:tc>
          <w:tcPr>
            <w:tcW w:w="7687" w:type="dxa"/>
            <w:tcBorders>
              <w:top w:val="single" w:sz="4" w:space="0" w:color="auto"/>
              <w:left w:val="single" w:sz="4" w:space="0" w:color="auto"/>
              <w:bottom w:val="single" w:sz="4" w:space="0" w:color="auto"/>
            </w:tcBorders>
            <w:vAlign w:val="center"/>
            <w:hideMark/>
          </w:tcPr>
          <w:p w:rsidR="00EE6924" w:rsidRPr="009407FC" w:rsidRDefault="00D322E6" w:rsidP="009B6311">
            <w:pPr>
              <w:keepNext/>
              <w:spacing w:before="0" w:after="0"/>
              <w:ind w:left="84" w:firstLine="0"/>
            </w:pPr>
            <w:r w:rsidRPr="009407FC">
              <w:t>д</w:t>
            </w:r>
            <w:r w:rsidR="00EE6924" w:rsidRPr="009407FC">
              <w:t>ані про діяльність: обсяг кожного матеріального потоку на вході та на виході [т або тис. м</w:t>
            </w:r>
            <w:r w:rsidR="00EE6924" w:rsidRPr="009407FC">
              <w:rPr>
                <w:vertAlign w:val="superscript"/>
              </w:rPr>
              <w:t>3</w:t>
            </w:r>
            <w:r w:rsidR="00EE6924" w:rsidRPr="009407FC">
              <w:t xml:space="preserve">] за звітний період визначається з </w:t>
            </w:r>
            <w:r w:rsidR="00D062AF">
              <w:t xml:space="preserve">максимальною </w:t>
            </w:r>
            <w:r w:rsidR="00B47D47" w:rsidRPr="009407FC">
              <w:t>невизначеністю</w:t>
            </w:r>
            <w:r w:rsidR="00EE6924" w:rsidRPr="009407FC">
              <w:rPr>
                <w:color w:val="231F20"/>
              </w:rPr>
              <w:t xml:space="preserve"> </w:t>
            </w:r>
            <w:r w:rsidR="00EE6924" w:rsidRPr="009407FC">
              <w:rPr>
                <w:bCs/>
              </w:rPr>
              <w:t>± 1,5%</w:t>
            </w:r>
          </w:p>
        </w:tc>
      </w:tr>
    </w:tbl>
    <w:p w:rsidR="00EE6924" w:rsidRPr="009407FC" w:rsidRDefault="00601572" w:rsidP="007C1CCC">
      <w:pPr>
        <w:pStyle w:val="3"/>
        <w:spacing w:before="240" w:after="240"/>
        <w:ind w:left="0" w:firstLine="0"/>
        <w:rPr>
          <w:b/>
        </w:rPr>
      </w:pPr>
      <w:bookmarkStart w:id="51" w:name="_Toc495739620"/>
      <w:r w:rsidRPr="009407FC">
        <w:rPr>
          <w:b/>
        </w:rPr>
        <w:t>Рівні точності для розрахункових коефіцієнтів</w:t>
      </w:r>
    </w:p>
    <w:p w:rsidR="00EE6924" w:rsidRPr="009407FC" w:rsidRDefault="00EE6924" w:rsidP="00F00F40">
      <w:pPr>
        <w:ind w:firstLine="567"/>
        <w:rPr>
          <w:rFonts w:cs="Times New Roman"/>
        </w:rPr>
      </w:pPr>
      <w:r w:rsidRPr="009407FC">
        <w:rPr>
          <w:rFonts w:cs="Times New Roman"/>
        </w:rPr>
        <w:t>Рівні точності для розрахункових коефіцієнтів для стандартної методики та рівні точності для методики балансу мас н</w:t>
      </w:r>
      <w:r w:rsidR="00233BA3" w:rsidRPr="009407FC">
        <w:rPr>
          <w:rFonts w:cs="Times New Roman"/>
        </w:rPr>
        <w:t>аведені у д</w:t>
      </w:r>
      <w:r w:rsidRPr="009407FC">
        <w:rPr>
          <w:rFonts w:cs="Times New Roman"/>
        </w:rPr>
        <w:t xml:space="preserve">одатку </w:t>
      </w:r>
      <w:r w:rsidRPr="009407FC">
        <w:t>1 до Порядку здійснення моніторингу та звітності</w:t>
      </w:r>
      <w:r w:rsidRPr="009407FC">
        <w:rPr>
          <w:rFonts w:cs="Times New Roman"/>
        </w:rPr>
        <w:t>.</w:t>
      </w:r>
    </w:p>
    <w:p w:rsidR="007C1CCC" w:rsidRPr="009407FC" w:rsidRDefault="007C1CCC" w:rsidP="00F00F40">
      <w:pPr>
        <w:ind w:firstLine="567"/>
        <w:rPr>
          <w:rFonts w:cs="Times New Roman"/>
        </w:rPr>
      </w:pPr>
    </w:p>
    <w:p w:rsidR="00FC1BB0" w:rsidRDefault="00FC1BB0">
      <w:pPr>
        <w:tabs>
          <w:tab w:val="clear" w:pos="8100"/>
        </w:tabs>
        <w:spacing w:before="0" w:after="0"/>
        <w:ind w:firstLine="0"/>
        <w:jc w:val="left"/>
        <w:rPr>
          <w:b/>
        </w:rPr>
      </w:pPr>
      <w:bookmarkStart w:id="52" w:name="_Toc495739622"/>
      <w:bookmarkStart w:id="53" w:name="_Toc55991222"/>
      <w:bookmarkEnd w:id="51"/>
      <w:r>
        <w:rPr>
          <w:b/>
        </w:rPr>
        <w:br w:type="page"/>
      </w:r>
    </w:p>
    <w:p w:rsidR="005A7752" w:rsidRPr="009407FC" w:rsidRDefault="005A7752" w:rsidP="00E6133C">
      <w:pPr>
        <w:pStyle w:val="1"/>
        <w:tabs>
          <w:tab w:val="clear" w:pos="0"/>
          <w:tab w:val="left" w:pos="284"/>
        </w:tabs>
        <w:spacing w:before="240" w:after="240"/>
        <w:ind w:left="567" w:right="707"/>
        <w:rPr>
          <w:b/>
        </w:rPr>
      </w:pPr>
      <w:r w:rsidRPr="009407FC">
        <w:rPr>
          <w:b/>
        </w:rPr>
        <w:lastRenderedPageBreak/>
        <w:t xml:space="preserve">Методика моніторингу M4 </w:t>
      </w:r>
      <w:r w:rsidR="00ED5636" w:rsidRPr="009407FC">
        <w:rPr>
          <w:b/>
        </w:rPr>
        <w:t>–</w:t>
      </w:r>
      <w:r w:rsidRPr="009407FC">
        <w:rPr>
          <w:b/>
        </w:rPr>
        <w:t xml:space="preserve"> </w:t>
      </w:r>
      <w:bookmarkEnd w:id="52"/>
      <w:r w:rsidR="00CE41B3" w:rsidRPr="009407FC">
        <w:rPr>
          <w:b/>
        </w:rPr>
        <w:t>випалювання або спікання, в тому числі агломерація металевої руди</w:t>
      </w:r>
      <w:bookmarkEnd w:id="53"/>
    </w:p>
    <w:p w:rsidR="005A7752" w:rsidRPr="009407FC" w:rsidRDefault="005A7752" w:rsidP="007C1CCC">
      <w:pPr>
        <w:pStyle w:val="2"/>
        <w:spacing w:after="240"/>
        <w:ind w:left="0" w:firstLine="0"/>
        <w:rPr>
          <w:b/>
        </w:rPr>
      </w:pPr>
      <w:bookmarkStart w:id="54" w:name="_Toc495739623"/>
      <w:bookmarkStart w:id="55" w:name="_Toc55991223"/>
      <w:r w:rsidRPr="009407FC">
        <w:rPr>
          <w:b/>
        </w:rPr>
        <w:t>Сфера застосування</w:t>
      </w:r>
      <w:bookmarkEnd w:id="54"/>
      <w:bookmarkEnd w:id="55"/>
    </w:p>
    <w:p w:rsidR="005A7752" w:rsidRPr="009407FC" w:rsidRDefault="0087320A" w:rsidP="00F00F40">
      <w:pPr>
        <w:ind w:firstLine="567"/>
      </w:pPr>
      <w:r w:rsidRPr="009407FC">
        <w:t>Ця методика може застосовуватися</w:t>
      </w:r>
      <w:r w:rsidR="005A7752" w:rsidRPr="009407FC">
        <w:t xml:space="preserve"> для визначення викидів </w:t>
      </w:r>
      <w:r w:rsidR="00D643A1" w:rsidRPr="009407FC">
        <w:rPr>
          <w:rFonts w:eastAsia="Arial" w:cs="Arial"/>
          <w:szCs w:val="22"/>
        </w:rPr>
        <w:t>CO</w:t>
      </w:r>
      <w:r w:rsidR="00D643A1" w:rsidRPr="009407FC">
        <w:rPr>
          <w:rFonts w:eastAsia="Arial" w:cs="Arial"/>
          <w:szCs w:val="22"/>
          <w:vertAlign w:val="subscript"/>
        </w:rPr>
        <w:t>2</w:t>
      </w:r>
      <w:r w:rsidR="005A7752" w:rsidRPr="009407FC">
        <w:t xml:space="preserve"> від установок для випалювання або спікання металевих руд, в тому числі виготовлення окатишів. </w:t>
      </w:r>
    </w:p>
    <w:p w:rsidR="005A7752" w:rsidRPr="009407FC" w:rsidRDefault="00050E8E" w:rsidP="00F00F40">
      <w:pPr>
        <w:ind w:firstLine="567"/>
      </w:pPr>
      <w:r w:rsidRPr="009407FC">
        <w:t>Агломераційні у</w:t>
      </w:r>
      <w:r w:rsidR="005A7752" w:rsidRPr="009407FC">
        <w:t xml:space="preserve">становки для випалювання, спікання або гранулювання металевих руд можуть бути частиною </w:t>
      </w:r>
      <w:r w:rsidR="00667C28" w:rsidRPr="009407FC">
        <w:t xml:space="preserve">металургійного </w:t>
      </w:r>
      <w:r w:rsidR="005A7752" w:rsidRPr="009407FC">
        <w:t>заводу</w:t>
      </w:r>
      <w:r w:rsidR="00C53753" w:rsidRPr="009407FC">
        <w:t xml:space="preserve"> </w:t>
      </w:r>
      <w:r w:rsidR="005A7752" w:rsidRPr="009407FC">
        <w:t xml:space="preserve">з безпосереднім технічним зв’язком із коксовими печами та установками для виробництва чавуну та сталі, включаючи безперервне лиття. Таким чином, в процесі </w:t>
      </w:r>
      <w:r w:rsidR="003C733F" w:rsidRPr="009407FC">
        <w:t xml:space="preserve">звичайної </w:t>
      </w:r>
      <w:r w:rsidR="005A7752" w:rsidRPr="009407FC">
        <w:t xml:space="preserve">експлуатації </w:t>
      </w:r>
      <w:r w:rsidR="003C733F" w:rsidRPr="009407FC">
        <w:t xml:space="preserve">агломераційної установки може </w:t>
      </w:r>
      <w:r w:rsidR="00F60D82" w:rsidRPr="009407FC">
        <w:t xml:space="preserve">відбуватися </w:t>
      </w:r>
      <w:r w:rsidR="005A7752" w:rsidRPr="009407FC">
        <w:t>інтенсивний обмін матеріалами</w:t>
      </w:r>
      <w:r w:rsidR="00F43603" w:rsidRPr="009407FC">
        <w:t>,</w:t>
      </w:r>
      <w:r w:rsidR="005A7752" w:rsidRPr="009407FC">
        <w:t xml:space="preserve"> наприклад, доменни</w:t>
      </w:r>
      <w:r w:rsidR="00F43603" w:rsidRPr="009407FC">
        <w:t>м</w:t>
      </w:r>
      <w:r w:rsidR="005A7752" w:rsidRPr="009407FC">
        <w:t xml:space="preserve"> газ</w:t>
      </w:r>
      <w:r w:rsidR="00F43603" w:rsidRPr="009407FC">
        <w:t>ом</w:t>
      </w:r>
      <w:r w:rsidR="005A7752" w:rsidRPr="009407FC">
        <w:t>, коксови</w:t>
      </w:r>
      <w:r w:rsidR="00F43603" w:rsidRPr="009407FC">
        <w:t>м</w:t>
      </w:r>
      <w:r w:rsidR="005A7752" w:rsidRPr="009407FC">
        <w:t xml:space="preserve"> газ</w:t>
      </w:r>
      <w:r w:rsidR="00F43603" w:rsidRPr="009407FC">
        <w:t>ом</w:t>
      </w:r>
      <w:r w:rsidR="005A7752" w:rsidRPr="009407FC">
        <w:t>, кокс</w:t>
      </w:r>
      <w:r w:rsidR="00F43603" w:rsidRPr="009407FC">
        <w:t>ом</w:t>
      </w:r>
      <w:r w:rsidR="005A7752" w:rsidRPr="009407FC">
        <w:t xml:space="preserve"> і вапняк</w:t>
      </w:r>
      <w:r w:rsidR="00F43603" w:rsidRPr="009407FC">
        <w:t>ом</w:t>
      </w:r>
      <w:r w:rsidRPr="009407FC">
        <w:t xml:space="preserve"> з іншими частинами виробництва</w:t>
      </w:r>
      <w:r w:rsidR="005A7752" w:rsidRPr="009407FC">
        <w:t xml:space="preserve">. Якщо </w:t>
      </w:r>
      <w:r w:rsidR="00CE3237" w:rsidRPr="009407FC">
        <w:t xml:space="preserve">розглядати </w:t>
      </w:r>
      <w:r w:rsidR="005A7752" w:rsidRPr="009407FC">
        <w:t xml:space="preserve">все металургійне виробництво в цілому, а не тільки </w:t>
      </w:r>
      <w:r w:rsidRPr="009407FC">
        <w:t xml:space="preserve">агломераційну </w:t>
      </w:r>
      <w:r w:rsidR="005A7752" w:rsidRPr="009407FC">
        <w:t>установку,</w:t>
      </w:r>
      <w:r w:rsidR="003C6E68" w:rsidRPr="009407FC">
        <w:t xml:space="preserve"> </w:t>
      </w:r>
      <w:r w:rsidR="005A7752" w:rsidRPr="009407FC">
        <w:t xml:space="preserve">можна </w:t>
      </w:r>
      <w:r w:rsidR="00C53753" w:rsidRPr="009407FC">
        <w:t>розрах</w:t>
      </w:r>
      <w:r w:rsidR="00AE0EBC">
        <w:t>ов</w:t>
      </w:r>
      <w:r w:rsidR="00C53753" w:rsidRPr="009407FC">
        <w:t xml:space="preserve">увати </w:t>
      </w:r>
      <w:r w:rsidR="005A7752" w:rsidRPr="009407FC">
        <w:t>викид</w:t>
      </w:r>
      <w:r w:rsidR="00C53753" w:rsidRPr="009407FC">
        <w:t>и</w:t>
      </w:r>
      <w:r w:rsidR="005A7752" w:rsidRPr="009407FC">
        <w:t xml:space="preserve"> СО</w:t>
      </w:r>
      <w:r w:rsidR="005A7752" w:rsidRPr="009407FC">
        <w:rPr>
          <w:vertAlign w:val="subscript"/>
        </w:rPr>
        <w:t>2</w:t>
      </w:r>
      <w:r w:rsidR="005A7752" w:rsidRPr="009407FC">
        <w:t xml:space="preserve"> </w:t>
      </w:r>
      <w:r w:rsidR="00C53753" w:rsidRPr="009407FC">
        <w:t xml:space="preserve">від усього металургійного </w:t>
      </w:r>
      <w:r w:rsidR="00667C28" w:rsidRPr="009407FC">
        <w:t>заводу</w:t>
      </w:r>
      <w:r w:rsidR="00C53753" w:rsidRPr="009407FC">
        <w:t xml:space="preserve"> </w:t>
      </w:r>
      <w:r w:rsidR="005A7752" w:rsidRPr="009407FC">
        <w:t>з повним циклом</w:t>
      </w:r>
      <w:r w:rsidR="00AE0EBC" w:rsidRPr="009407FC">
        <w:rPr>
          <w:rFonts w:cs="Times New Roman"/>
        </w:rPr>
        <w:t>, використовуючи методику балансу мас</w:t>
      </w:r>
      <w:r w:rsidR="005A7752" w:rsidRPr="009407FC">
        <w:t xml:space="preserve">. </w:t>
      </w:r>
    </w:p>
    <w:p w:rsidR="00AE0EBC" w:rsidRPr="009407FC" w:rsidRDefault="00AE0EBC" w:rsidP="00AE0EBC">
      <w:pPr>
        <w:ind w:firstLine="567"/>
        <w:rPr>
          <w:rFonts w:cs="Times New Roman"/>
        </w:rPr>
      </w:pPr>
      <w:r>
        <w:rPr>
          <w:rFonts w:cs="Times New Roman"/>
        </w:rPr>
        <w:t>Баланс мас також можна застосовувати для визначення викидів ПГ окремо для виробництва коксу</w:t>
      </w:r>
      <w:r w:rsidRPr="009407FC">
        <w:rPr>
          <w:rFonts w:cs="Times New Roman"/>
        </w:rPr>
        <w:t>.</w:t>
      </w:r>
    </w:p>
    <w:p w:rsidR="005A7752" w:rsidRPr="009407FC" w:rsidRDefault="00AE0EBC" w:rsidP="00F00F40">
      <w:pPr>
        <w:ind w:firstLine="567"/>
      </w:pPr>
      <w:r>
        <w:t>Викиди</w:t>
      </w:r>
      <w:r w:rsidR="00C53753" w:rsidRPr="009407FC">
        <w:t xml:space="preserve"> </w:t>
      </w:r>
      <w:r w:rsidR="00D643A1" w:rsidRPr="009407FC">
        <w:rPr>
          <w:rFonts w:eastAsia="Arial" w:cs="Arial"/>
          <w:szCs w:val="22"/>
        </w:rPr>
        <w:t>CO</w:t>
      </w:r>
      <w:r w:rsidR="00D643A1" w:rsidRPr="009407FC">
        <w:rPr>
          <w:rFonts w:eastAsia="Arial" w:cs="Arial"/>
          <w:szCs w:val="22"/>
          <w:vertAlign w:val="subscript"/>
        </w:rPr>
        <w:t>2</w:t>
      </w:r>
      <w:r w:rsidR="00C53753" w:rsidRPr="009407FC">
        <w:t xml:space="preserve"> від установок для випалювання або спікання металевих руд</w:t>
      </w:r>
      <w:r w:rsidR="00C53753" w:rsidRPr="009407FC" w:rsidDel="00C53753">
        <w:t xml:space="preserve"> </w:t>
      </w:r>
      <w:r>
        <w:t xml:space="preserve">можуть утворюватися в результаті </w:t>
      </w:r>
      <w:r w:rsidR="00C53753" w:rsidRPr="009407FC">
        <w:t>наступн</w:t>
      </w:r>
      <w:r>
        <w:t>их</w:t>
      </w:r>
      <w:r w:rsidR="00C53753" w:rsidRPr="009407FC">
        <w:t xml:space="preserve"> </w:t>
      </w:r>
      <w:r w:rsidR="00667C28" w:rsidRPr="009407FC">
        <w:t>процес</w:t>
      </w:r>
      <w:r>
        <w:t>ів</w:t>
      </w:r>
      <w:r w:rsidR="005A7752" w:rsidRPr="009407FC">
        <w:t xml:space="preserve">: </w:t>
      </w:r>
      <w:r w:rsidR="004D4265" w:rsidRPr="009407FC">
        <w:t>кальцинаці</w:t>
      </w:r>
      <w:r w:rsidR="007078FB" w:rsidRPr="009407FC">
        <w:t>я</w:t>
      </w:r>
      <w:r w:rsidR="005A7752" w:rsidRPr="009407FC">
        <w:t xml:space="preserve"> вапняку, доломіту та карбонатних залізних руд</w:t>
      </w:r>
      <w:r>
        <w:t xml:space="preserve"> (</w:t>
      </w:r>
      <w:r w:rsidR="005A7752" w:rsidRPr="009407FC">
        <w:t>у тому числі FeCO</w:t>
      </w:r>
      <w:r w:rsidR="005A7752" w:rsidRPr="009407FC">
        <w:rPr>
          <w:vertAlign w:val="subscript"/>
        </w:rPr>
        <w:t>3</w:t>
      </w:r>
      <w:r w:rsidR="005A7752" w:rsidRPr="009407FC">
        <w:t xml:space="preserve">), </w:t>
      </w:r>
      <w:r>
        <w:t xml:space="preserve">спалювання </w:t>
      </w:r>
      <w:r w:rsidR="00F43603" w:rsidRPr="009407FC">
        <w:t>традиційн</w:t>
      </w:r>
      <w:r>
        <w:t>их</w:t>
      </w:r>
      <w:r w:rsidR="00A97C44" w:rsidRPr="009407FC">
        <w:t xml:space="preserve"> вид</w:t>
      </w:r>
      <w:r>
        <w:t>ів</w:t>
      </w:r>
      <w:r w:rsidR="005A7752" w:rsidRPr="009407FC">
        <w:t xml:space="preserve"> палива (включаючи природний газ і кокс/коксовий </w:t>
      </w:r>
      <w:r w:rsidR="00BB15EE" w:rsidRPr="009407FC">
        <w:t>дріб'язок</w:t>
      </w:r>
      <w:r w:rsidR="005A7752" w:rsidRPr="009407FC">
        <w:t xml:space="preserve">), </w:t>
      </w:r>
      <w:r w:rsidR="00C53753" w:rsidRPr="009407FC">
        <w:t>супутні</w:t>
      </w:r>
      <w:r>
        <w:t>х</w:t>
      </w:r>
      <w:r w:rsidR="00C53753" w:rsidRPr="009407FC">
        <w:t xml:space="preserve"> </w:t>
      </w:r>
      <w:r w:rsidR="005A7752" w:rsidRPr="009407FC">
        <w:t>технологічн</w:t>
      </w:r>
      <w:r>
        <w:t>их</w:t>
      </w:r>
      <w:r w:rsidR="005A7752" w:rsidRPr="009407FC">
        <w:t xml:space="preserve"> газ</w:t>
      </w:r>
      <w:r>
        <w:t>ів</w:t>
      </w:r>
      <w:r w:rsidR="005A7752" w:rsidRPr="009407FC">
        <w:t xml:space="preserve"> (включаючи коксовий газ і доменний газ), </w:t>
      </w:r>
      <w:r>
        <w:t xml:space="preserve">використання </w:t>
      </w:r>
      <w:r w:rsidR="00C53753" w:rsidRPr="009407FC">
        <w:t>побічн</w:t>
      </w:r>
      <w:r>
        <w:t>их</w:t>
      </w:r>
      <w:r w:rsidR="00C53753" w:rsidRPr="009407FC">
        <w:t xml:space="preserve"> продукт</w:t>
      </w:r>
      <w:r>
        <w:t>ів</w:t>
      </w:r>
      <w:r w:rsidR="00C53753" w:rsidRPr="009407FC">
        <w:t xml:space="preserve"> </w:t>
      </w:r>
      <w:r w:rsidR="005A7752" w:rsidRPr="009407FC">
        <w:t>технологічного процесу як вхідни</w:t>
      </w:r>
      <w:r>
        <w:t>х</w:t>
      </w:r>
      <w:r w:rsidR="005A7752" w:rsidRPr="009407FC">
        <w:t xml:space="preserve"> матеріал</w:t>
      </w:r>
      <w:r>
        <w:t>ів (</w:t>
      </w:r>
      <w:r w:rsidR="005A7752" w:rsidRPr="009407FC">
        <w:t xml:space="preserve">включаючи пил від </w:t>
      </w:r>
      <w:r w:rsidR="00050E8E" w:rsidRPr="009407FC">
        <w:t xml:space="preserve">агломераційної </w:t>
      </w:r>
      <w:r w:rsidR="005A7752" w:rsidRPr="009407FC">
        <w:t>установки, конвертерн</w:t>
      </w:r>
      <w:r w:rsidR="00C53753" w:rsidRPr="009407FC">
        <w:t>ої</w:t>
      </w:r>
      <w:r w:rsidR="005A7752" w:rsidRPr="009407FC">
        <w:t xml:space="preserve"> та доменн</w:t>
      </w:r>
      <w:r w:rsidR="00C53753" w:rsidRPr="009407FC">
        <w:t>ої</w:t>
      </w:r>
      <w:r w:rsidR="005A7752" w:rsidRPr="009407FC">
        <w:t xml:space="preserve"> печі</w:t>
      </w:r>
      <w:r>
        <w:t>)</w:t>
      </w:r>
      <w:r w:rsidR="005A7752" w:rsidRPr="009407FC">
        <w:t>, інш</w:t>
      </w:r>
      <w:r>
        <w:t>их</w:t>
      </w:r>
      <w:r w:rsidR="00A97C44" w:rsidRPr="009407FC">
        <w:t xml:space="preserve"> вид</w:t>
      </w:r>
      <w:r>
        <w:t>ів</w:t>
      </w:r>
      <w:r w:rsidR="005A7752" w:rsidRPr="009407FC">
        <w:t xml:space="preserve"> палива</w:t>
      </w:r>
      <w:r w:rsidR="00C53753" w:rsidRPr="009407FC">
        <w:t>, а також процес</w:t>
      </w:r>
      <w:r w:rsidR="005A7752" w:rsidRPr="009407FC">
        <w:t xml:space="preserve"> очищення відхідних газів.</w:t>
      </w:r>
    </w:p>
    <w:p w:rsidR="003753ED" w:rsidRPr="009407FC" w:rsidRDefault="003753ED" w:rsidP="00F00F40">
      <w:pPr>
        <w:ind w:firstLine="567"/>
        <w:rPr>
          <w:rFonts w:eastAsiaTheme="minorHAnsi"/>
          <w:szCs w:val="22"/>
        </w:rPr>
      </w:pPr>
      <w:r w:rsidRPr="009407FC">
        <w:rPr>
          <w:rFonts w:eastAsiaTheme="minorHAnsi"/>
          <w:szCs w:val="22"/>
        </w:rPr>
        <w:t xml:space="preserve">Потенційні матеріальні потоки, які є характерними для типової установки </w:t>
      </w:r>
      <w:r w:rsidRPr="009407FC">
        <w:t xml:space="preserve">з випалювання, спікання або </w:t>
      </w:r>
      <w:r w:rsidR="00C53753" w:rsidRPr="009407FC">
        <w:t xml:space="preserve">агломерації </w:t>
      </w:r>
      <w:r w:rsidRPr="009407FC">
        <w:t>металевих руд</w:t>
      </w:r>
      <w:r w:rsidRPr="009407FC">
        <w:rPr>
          <w:rFonts w:eastAsiaTheme="minorHAnsi"/>
          <w:szCs w:val="22"/>
        </w:rPr>
        <w:t xml:space="preserve">, включають: </w:t>
      </w:r>
    </w:p>
    <w:p w:rsidR="003753ED" w:rsidRPr="009407FC" w:rsidRDefault="003753ED" w:rsidP="00B10830">
      <w:pPr>
        <w:ind w:firstLine="567"/>
        <w:rPr>
          <w:rFonts w:eastAsiaTheme="minorHAnsi"/>
          <w:szCs w:val="22"/>
        </w:rPr>
      </w:pPr>
      <w:r w:rsidRPr="009407FC">
        <w:t>традиційні</w:t>
      </w:r>
      <w:r w:rsidR="00A97C44" w:rsidRPr="009407FC">
        <w:t xml:space="preserve"> вид</w:t>
      </w:r>
      <w:r w:rsidR="007752DD" w:rsidRPr="009407FC">
        <w:t>и</w:t>
      </w:r>
      <w:r w:rsidRPr="009407FC">
        <w:t xml:space="preserve"> палива (в </w:t>
      </w:r>
      <w:proofErr w:type="spellStart"/>
      <w:r w:rsidRPr="009407FC">
        <w:t>т.ч</w:t>
      </w:r>
      <w:proofErr w:type="spellEnd"/>
      <w:r w:rsidRPr="009407FC">
        <w:t>. природний газ);</w:t>
      </w:r>
    </w:p>
    <w:p w:rsidR="003753ED" w:rsidRPr="009407FC" w:rsidRDefault="003753ED" w:rsidP="00B10830">
      <w:pPr>
        <w:ind w:firstLine="567"/>
      </w:pPr>
      <w:r w:rsidRPr="009407FC">
        <w:t xml:space="preserve">залізну руду (якщо </w:t>
      </w:r>
      <w:r w:rsidR="00C53753" w:rsidRPr="009407FC">
        <w:t xml:space="preserve">включає </w:t>
      </w:r>
      <w:r w:rsidRPr="009407FC">
        <w:t>карбонат</w:t>
      </w:r>
      <w:r w:rsidR="00C53753" w:rsidRPr="009407FC">
        <w:t>ні сполуки</w:t>
      </w:r>
      <w:r w:rsidRPr="009407FC">
        <w:t>);</w:t>
      </w:r>
    </w:p>
    <w:p w:rsidR="003753ED" w:rsidRPr="009407FC" w:rsidRDefault="003753ED" w:rsidP="00B10830">
      <w:pPr>
        <w:ind w:firstLine="567"/>
      </w:pPr>
      <w:r w:rsidRPr="009407FC">
        <w:t>вапняк;</w:t>
      </w:r>
    </w:p>
    <w:p w:rsidR="003753ED" w:rsidRPr="009407FC" w:rsidRDefault="003753ED" w:rsidP="00B10830">
      <w:pPr>
        <w:ind w:firstLine="567"/>
      </w:pPr>
      <w:r w:rsidRPr="009407FC">
        <w:t>доломіт;</w:t>
      </w:r>
    </w:p>
    <w:p w:rsidR="003753ED" w:rsidRPr="009407FC" w:rsidRDefault="003753ED" w:rsidP="00B10830">
      <w:pPr>
        <w:ind w:firstLine="567"/>
      </w:pPr>
      <w:r w:rsidRPr="009407FC">
        <w:t>інші</w:t>
      </w:r>
      <w:r w:rsidR="00A97C44" w:rsidRPr="009407FC">
        <w:t xml:space="preserve"> вид</w:t>
      </w:r>
      <w:r w:rsidR="007752DD" w:rsidRPr="009407FC">
        <w:t>и</w:t>
      </w:r>
      <w:r w:rsidR="00C53753" w:rsidRPr="009407FC">
        <w:t xml:space="preserve"> палива</w:t>
      </w:r>
      <w:r w:rsidR="00C53753" w:rsidRPr="009407FC" w:rsidDel="00C53753">
        <w:t xml:space="preserve"> </w:t>
      </w:r>
      <w:r w:rsidR="00C53753" w:rsidRPr="009407FC">
        <w:t>та матеріали</w:t>
      </w:r>
      <w:r w:rsidRPr="009407FC">
        <w:t>, що містять вуглець.</w:t>
      </w:r>
    </w:p>
    <w:p w:rsidR="00227A1A" w:rsidRPr="009407FC" w:rsidRDefault="00F373BC" w:rsidP="00F00F40">
      <w:pPr>
        <w:tabs>
          <w:tab w:val="clear" w:pos="8100"/>
        </w:tabs>
        <w:ind w:firstLine="567"/>
      </w:pPr>
      <w:r w:rsidRPr="009407FC">
        <w:t xml:space="preserve">Якщо </w:t>
      </w:r>
      <w:r w:rsidRPr="009407FC">
        <w:rPr>
          <w:rFonts w:cs="Times New Roman"/>
        </w:rPr>
        <w:t>супутні технологічні</w:t>
      </w:r>
      <w:r w:rsidRPr="009407FC" w:rsidDel="00400E33">
        <w:t xml:space="preserve"> </w:t>
      </w:r>
      <w:r w:rsidRPr="009407FC">
        <w:t xml:space="preserve">гази (включаючи коксовий газ і доменний газ) передаються за межі установки або отримуються з іншої установки, врахування викидів </w:t>
      </w:r>
      <w:r w:rsidR="00D643A1" w:rsidRPr="009407FC">
        <w:rPr>
          <w:rFonts w:eastAsia="Arial" w:cs="Arial"/>
          <w:szCs w:val="22"/>
        </w:rPr>
        <w:t>CO</w:t>
      </w:r>
      <w:r w:rsidR="00D643A1" w:rsidRPr="009407FC">
        <w:rPr>
          <w:rFonts w:eastAsia="Arial" w:cs="Arial"/>
          <w:szCs w:val="22"/>
          <w:vertAlign w:val="subscript"/>
        </w:rPr>
        <w:t>2</w:t>
      </w:r>
      <w:r w:rsidRPr="009407FC">
        <w:t xml:space="preserve"> від таких газів здійснюється відповідно до положень пунктів 54</w:t>
      </w:r>
      <w:r w:rsidR="00ED5636" w:rsidRPr="009407FC">
        <w:t>–</w:t>
      </w:r>
      <w:r w:rsidRPr="009407FC">
        <w:t xml:space="preserve">55 </w:t>
      </w:r>
      <w:r w:rsidR="003C010F" w:rsidRPr="009407FC">
        <w:t>Порядку здійснення моніторингу та звітності</w:t>
      </w:r>
      <w:r w:rsidRPr="009407FC">
        <w:t>.</w:t>
      </w:r>
    </w:p>
    <w:p w:rsidR="005A7752" w:rsidRPr="009407FC" w:rsidRDefault="005A7752" w:rsidP="007C1CCC">
      <w:pPr>
        <w:pStyle w:val="2"/>
        <w:spacing w:after="240"/>
        <w:ind w:left="0" w:firstLine="0"/>
        <w:rPr>
          <w:b/>
        </w:rPr>
      </w:pPr>
      <w:bookmarkStart w:id="56" w:name="_Toc55991224"/>
      <w:r w:rsidRPr="009407FC">
        <w:rPr>
          <w:b/>
        </w:rPr>
        <w:t xml:space="preserve">Визначення викидів </w:t>
      </w:r>
      <w:r w:rsidR="00D643A1" w:rsidRPr="009407FC">
        <w:rPr>
          <w:b/>
        </w:rPr>
        <w:t>CO</w:t>
      </w:r>
      <w:r w:rsidR="00D643A1" w:rsidRPr="009407FC">
        <w:rPr>
          <w:b/>
          <w:vertAlign w:val="subscript"/>
        </w:rPr>
        <w:t>2</w:t>
      </w:r>
      <w:bookmarkEnd w:id="56"/>
    </w:p>
    <w:p w:rsidR="005A7752" w:rsidRPr="009407FC" w:rsidRDefault="005A7752" w:rsidP="007C1CCC">
      <w:pPr>
        <w:pStyle w:val="3"/>
        <w:spacing w:before="240" w:after="240"/>
        <w:ind w:left="0" w:firstLine="0"/>
        <w:rPr>
          <w:b/>
        </w:rPr>
      </w:pPr>
      <w:bookmarkStart w:id="57" w:name="_Toc495739625"/>
      <w:bookmarkStart w:id="58" w:name="_Toc55991225"/>
      <w:r w:rsidRPr="009407FC">
        <w:rPr>
          <w:b/>
        </w:rPr>
        <w:t>Методика балансу мас</w:t>
      </w:r>
      <w:bookmarkEnd w:id="57"/>
      <w:bookmarkEnd w:id="58"/>
    </w:p>
    <w:p w:rsidR="00FC1BB0" w:rsidRPr="00FC1BB0" w:rsidRDefault="005A7752" w:rsidP="00F00F40">
      <w:pPr>
        <w:ind w:firstLine="567"/>
        <w:rPr>
          <w:lang w:val="ru-RU"/>
        </w:rPr>
      </w:pPr>
      <w:r w:rsidRPr="009407FC">
        <w:t xml:space="preserve">Методика балансу мас базується на розрахунках, де використовується повний баланс вуглецю, що подається на установку та видаляється з неї. </w:t>
      </w:r>
      <w:r w:rsidR="00667C28" w:rsidRPr="009407FC">
        <w:t xml:space="preserve">Ця методика може застосовуватися як до всієї установки в цілому (в </w:t>
      </w:r>
      <w:proofErr w:type="spellStart"/>
      <w:r w:rsidR="00667C28" w:rsidRPr="009407FC">
        <w:t>т.ч</w:t>
      </w:r>
      <w:proofErr w:type="spellEnd"/>
      <w:r w:rsidR="00667C28" w:rsidRPr="009407FC">
        <w:t xml:space="preserve">. металургійного </w:t>
      </w:r>
      <w:r w:rsidR="0014109F" w:rsidRPr="009407FC">
        <w:t xml:space="preserve">заводу </w:t>
      </w:r>
      <w:r w:rsidR="00667C28" w:rsidRPr="009407FC">
        <w:t>з повним циклом), так і до окремого виду діяльності з випалювання або спікання металевих руд, що здійснюється на частині металургійного заводу або на окремій установці.</w:t>
      </w:r>
    </w:p>
    <w:p w:rsidR="005A7752" w:rsidRPr="009407FC" w:rsidRDefault="006D5C68" w:rsidP="00F00F40">
      <w:pPr>
        <w:ind w:firstLine="567"/>
      </w:pPr>
      <w:r w:rsidRPr="009407FC">
        <w:rPr>
          <w:rFonts w:cs="Times New Roman"/>
        </w:rPr>
        <w:lastRenderedPageBreak/>
        <w:t xml:space="preserve">Відповідно до </w:t>
      </w:r>
      <w:r>
        <w:rPr>
          <w:rFonts w:cs="Times New Roman"/>
        </w:rPr>
        <w:t xml:space="preserve">абзацу першого </w:t>
      </w:r>
      <w:r w:rsidRPr="009407FC">
        <w:rPr>
          <w:rFonts w:cs="Times New Roman"/>
        </w:rPr>
        <w:t>пункту 2</w:t>
      </w:r>
      <w:r>
        <w:rPr>
          <w:rFonts w:cs="Times New Roman"/>
        </w:rPr>
        <w:t>5</w:t>
      </w:r>
      <w:r w:rsidRPr="009407FC">
        <w:rPr>
          <w:rFonts w:cs="Times New Roman"/>
        </w:rPr>
        <w:t xml:space="preserve"> Порядку здійснення моніторингу та звітності згідно із методикою балансу мас </w:t>
      </w:r>
      <w:r w:rsidRPr="00266F7A">
        <w:rPr>
          <w:rFonts w:eastAsia="Times New Roman" w:cs="Times New Roman"/>
          <w:noProof/>
          <w:lang w:eastAsia="ru-RU"/>
        </w:rPr>
        <w:t xml:space="preserve">оператор розраховує </w:t>
      </w:r>
      <w:r w:rsidR="005A7752" w:rsidRPr="009407FC">
        <w:t>обсяг CO</w:t>
      </w:r>
      <w:r w:rsidR="005A7752" w:rsidRPr="009407FC">
        <w:rPr>
          <w:vertAlign w:val="subscript"/>
        </w:rPr>
        <w:t>2</w:t>
      </w:r>
      <w:r w:rsidR="005A7752" w:rsidRPr="009407FC">
        <w:t>, що відповідає кожному матеріальному потоку, включеному в баланс мас, шляхом множення даних про діяльність, пов’язаних з обсягом матеріалу, що входить до або виходить за межі установки, на вміст вуглецю в матеріалі</w:t>
      </w:r>
      <w:r w:rsidR="00001A7F" w:rsidRPr="009407FC">
        <w:t xml:space="preserve"> та </w:t>
      </w:r>
      <w:r w:rsidR="005A7752" w:rsidRPr="009407FC">
        <w:t xml:space="preserve">на 3,664 </w:t>
      </w:r>
      <w:r w:rsidR="003B5708" w:rsidRPr="009407FC">
        <w:t>т C</w:t>
      </w:r>
      <w:r w:rsidR="005A7752" w:rsidRPr="009407FC">
        <w:t>O</w:t>
      </w:r>
      <w:r w:rsidR="005A7752" w:rsidRPr="009407FC">
        <w:rPr>
          <w:vertAlign w:val="subscript"/>
        </w:rPr>
        <w:t>2</w:t>
      </w:r>
      <w:r w:rsidR="005A7752" w:rsidRPr="009407FC">
        <w:t xml:space="preserve">/т C (коефіцієнт для </w:t>
      </w:r>
      <w:r w:rsidR="003C6E68" w:rsidRPr="009407FC">
        <w:t>перерахунку молярної</w:t>
      </w:r>
      <w:r w:rsidR="005A7752" w:rsidRPr="009407FC">
        <w:t xml:space="preserve"> маси вуглецю в CO</w:t>
      </w:r>
      <w:r w:rsidR="005A7752" w:rsidRPr="009407FC">
        <w:rPr>
          <w:vertAlign w:val="subscript"/>
        </w:rPr>
        <w:t>2</w:t>
      </w:r>
      <w:r w:rsidR="005A7752" w:rsidRPr="009407FC">
        <w:t>).</w:t>
      </w:r>
      <w:r w:rsidR="00667C28" w:rsidRPr="009407FC">
        <w:t xml:space="preserve"> </w:t>
      </w:r>
    </w:p>
    <w:p w:rsidR="006D5C68" w:rsidRDefault="005A7752" w:rsidP="00F00F40">
      <w:pPr>
        <w:ind w:firstLine="567"/>
      </w:pPr>
      <w:r w:rsidRPr="009407FC">
        <w:t>Викидами від всього процесу, який охоплює</w:t>
      </w:r>
      <w:r w:rsidR="008D7B55" w:rsidRPr="009407FC">
        <w:t>ться</w:t>
      </w:r>
      <w:r w:rsidRPr="009407FC">
        <w:t xml:space="preserve"> баланс</w:t>
      </w:r>
      <w:r w:rsidR="008D7B55" w:rsidRPr="009407FC">
        <w:t>ом</w:t>
      </w:r>
      <w:r w:rsidRPr="009407FC">
        <w:t xml:space="preserve"> мас, </w:t>
      </w:r>
      <w:r w:rsidR="006D5C68" w:rsidRPr="009407FC">
        <w:rPr>
          <w:rFonts w:cs="Times New Roman"/>
        </w:rPr>
        <w:t xml:space="preserve">є сума викидів </w:t>
      </w:r>
      <w:r w:rsidRPr="009407FC">
        <w:t>CO</w:t>
      </w:r>
      <w:r w:rsidRPr="009407FC">
        <w:rPr>
          <w:vertAlign w:val="subscript"/>
        </w:rPr>
        <w:t>2</w:t>
      </w:r>
      <w:r w:rsidRPr="009407FC">
        <w:t>, від усіх матеріальних потоків, що включені у</w:t>
      </w:r>
      <w:r w:rsidR="003C6E68" w:rsidRPr="009407FC">
        <w:t xml:space="preserve"> </w:t>
      </w:r>
      <w:r w:rsidR="008D7B55" w:rsidRPr="009407FC">
        <w:t xml:space="preserve">цей </w:t>
      </w:r>
      <w:r w:rsidRPr="009407FC">
        <w:t xml:space="preserve">баланс. </w:t>
      </w:r>
    </w:p>
    <w:p w:rsidR="005A7752" w:rsidRPr="009407FC" w:rsidRDefault="006D5C68" w:rsidP="00FC1BB0">
      <w:pPr>
        <w:spacing w:before="240"/>
        <w:ind w:firstLine="567"/>
      </w:pPr>
      <w:r>
        <w:rPr>
          <w:rFonts w:cs="Times New Roman"/>
        </w:rPr>
        <w:t>Н</w:t>
      </w:r>
      <w:r w:rsidRPr="009407FC">
        <w:rPr>
          <w:rFonts w:cs="Times New Roman"/>
        </w:rPr>
        <w:t>аступна формула</w:t>
      </w:r>
      <w:r>
        <w:rPr>
          <w:rFonts w:cs="Times New Roman"/>
        </w:rPr>
        <w:t xml:space="preserve"> відображає описаний підхід</w:t>
      </w:r>
      <w:r w:rsidRPr="009407FC">
        <w:rPr>
          <w:rFonts w:cs="Times New Roman"/>
        </w:rPr>
        <w:t xml:space="preserve">: </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2"/>
        <w:gridCol w:w="992"/>
      </w:tblGrid>
      <w:tr w:rsidR="005A7752" w:rsidRPr="009407FC" w:rsidTr="007C1CCC">
        <w:tc>
          <w:tcPr>
            <w:tcW w:w="8052" w:type="dxa"/>
          </w:tcPr>
          <w:p w:rsidR="005A7752" w:rsidRPr="009407FC" w:rsidRDefault="005A7752" w:rsidP="00FC1BB0">
            <w:pPr>
              <w:pStyle w:val="Equations"/>
              <w:spacing w:before="240" w:after="120"/>
              <w:ind w:right="210" w:firstLine="0"/>
              <w:jc w:val="center"/>
              <w:rPr>
                <w:rFonts w:ascii="Times New Roman" w:hAnsi="Times New Roman" w:cs="Times New Roman"/>
                <w:b w:val="0"/>
                <w:i w:val="0"/>
              </w:rPr>
            </w:pPr>
            <w:r w:rsidRPr="009407FC">
              <w:rPr>
                <w:rFonts w:ascii="Times New Roman" w:hAnsi="Times New Roman" w:cs="Times New Roman"/>
                <w:b w:val="0"/>
                <w:bCs w:val="0"/>
                <w:i w:val="0"/>
                <w:iCs/>
              </w:rPr>
              <w:t>ВикСО</w:t>
            </w:r>
            <w:r w:rsidRPr="009407FC">
              <w:rPr>
                <w:rFonts w:ascii="Times New Roman" w:hAnsi="Times New Roman" w:cs="Times New Roman"/>
                <w:b w:val="0"/>
                <w:bCs w:val="0"/>
                <w:i w:val="0"/>
                <w:iCs/>
                <w:vertAlign w:val="subscript"/>
              </w:rPr>
              <w:t xml:space="preserve">2 </w:t>
            </w:r>
            <w:r w:rsidRPr="009407FC">
              <w:rPr>
                <w:rFonts w:ascii="Times New Roman" w:hAnsi="Times New Roman" w:cs="Times New Roman"/>
                <w:b w:val="0"/>
                <w:bCs w:val="0"/>
                <w:i w:val="0"/>
                <w:iCs/>
              </w:rPr>
              <w:t>= (</w:t>
            </w:r>
            <w:proofErr w:type="spellStart"/>
            <w:r w:rsidRPr="009407FC">
              <w:rPr>
                <w:rFonts w:ascii="Times New Roman" w:hAnsi="Times New Roman" w:cs="Times New Roman"/>
                <w:b w:val="0"/>
                <w:bCs w:val="0"/>
                <w:i w:val="0"/>
                <w:iCs/>
              </w:rPr>
              <w:t>В</w:t>
            </w:r>
            <w:r w:rsidRPr="009407FC">
              <w:rPr>
                <w:rFonts w:ascii="Times New Roman" w:hAnsi="Times New Roman" w:cs="Times New Roman"/>
                <w:b w:val="0"/>
                <w:bCs w:val="0"/>
                <w:i w:val="0"/>
                <w:iCs/>
                <w:vertAlign w:val="subscript"/>
              </w:rPr>
              <w:t>Вхід</w:t>
            </w:r>
            <w:proofErr w:type="spellEnd"/>
            <w:r w:rsidRPr="009407FC">
              <w:rPr>
                <w:rFonts w:ascii="Times New Roman" w:hAnsi="Times New Roman" w:cs="Times New Roman"/>
                <w:b w:val="0"/>
                <w:bCs w:val="0"/>
                <w:i w:val="0"/>
                <w:iCs/>
              </w:rPr>
              <w:t xml:space="preserve"> – </w:t>
            </w:r>
            <w:proofErr w:type="spellStart"/>
            <w:r w:rsidRPr="009407FC">
              <w:rPr>
                <w:rFonts w:ascii="Times New Roman" w:hAnsi="Times New Roman" w:cs="Times New Roman"/>
                <w:b w:val="0"/>
                <w:bCs w:val="0"/>
                <w:i w:val="0"/>
                <w:iCs/>
              </w:rPr>
              <w:t>В</w:t>
            </w:r>
            <w:r w:rsidR="00EE6924" w:rsidRPr="009407FC">
              <w:rPr>
                <w:rFonts w:ascii="Times New Roman" w:hAnsi="Times New Roman" w:cs="Times New Roman"/>
                <w:b w:val="0"/>
                <w:bCs w:val="0"/>
                <w:i w:val="0"/>
                <w:iCs/>
                <w:vertAlign w:val="subscript"/>
              </w:rPr>
              <w:t>Продукція</w:t>
            </w:r>
            <w:proofErr w:type="spellEnd"/>
            <w:r w:rsidRPr="009407FC">
              <w:rPr>
                <w:rFonts w:ascii="Times New Roman" w:hAnsi="Times New Roman" w:cs="Times New Roman"/>
                <w:b w:val="0"/>
                <w:bCs w:val="0"/>
                <w:i w:val="0"/>
                <w:iCs/>
              </w:rPr>
              <w:t xml:space="preserve"> – </w:t>
            </w:r>
            <w:proofErr w:type="spellStart"/>
            <w:r w:rsidRPr="009407FC">
              <w:rPr>
                <w:rFonts w:ascii="Times New Roman" w:hAnsi="Times New Roman" w:cs="Times New Roman"/>
                <w:b w:val="0"/>
                <w:bCs w:val="0"/>
                <w:i w:val="0"/>
                <w:iCs/>
              </w:rPr>
              <w:t>В</w:t>
            </w:r>
            <w:r w:rsidRPr="009407FC">
              <w:rPr>
                <w:rFonts w:ascii="Times New Roman" w:hAnsi="Times New Roman" w:cs="Times New Roman"/>
                <w:b w:val="0"/>
                <w:bCs w:val="0"/>
                <w:i w:val="0"/>
                <w:iCs/>
                <w:vertAlign w:val="subscript"/>
              </w:rPr>
              <w:t>Відходи</w:t>
            </w:r>
            <w:proofErr w:type="spellEnd"/>
            <w:r w:rsidRPr="009407FC">
              <w:rPr>
                <w:rFonts w:ascii="Times New Roman" w:hAnsi="Times New Roman" w:cs="Times New Roman"/>
                <w:b w:val="0"/>
                <w:bCs w:val="0"/>
                <w:i w:val="0"/>
                <w:iCs/>
              </w:rPr>
              <w:t>) × 3,664</w:t>
            </w:r>
          </w:p>
        </w:tc>
        <w:tc>
          <w:tcPr>
            <w:tcW w:w="992" w:type="dxa"/>
          </w:tcPr>
          <w:p w:rsidR="005A7752" w:rsidRPr="009407FC" w:rsidRDefault="005A7752" w:rsidP="00FC1BB0">
            <w:pPr>
              <w:spacing w:before="240"/>
              <w:ind w:firstLine="34"/>
              <w:jc w:val="right"/>
            </w:pPr>
            <w:r w:rsidRPr="009407FC">
              <w:t>(</w:t>
            </w:r>
            <w:r w:rsidR="00361ABE" w:rsidRPr="009407FC">
              <w:t>5</w:t>
            </w:r>
            <w:r w:rsidRPr="009407FC">
              <w:t>.1)</w:t>
            </w:r>
          </w:p>
        </w:tc>
      </w:tr>
    </w:tbl>
    <w:p w:rsidR="005A7752" w:rsidRPr="009407FC" w:rsidRDefault="00F855D7" w:rsidP="00501874">
      <w:pPr>
        <w:spacing w:after="0"/>
        <w:ind w:firstLine="142"/>
        <w:rPr>
          <w:rFonts w:cs="Times New Roman"/>
        </w:rPr>
      </w:pPr>
      <w:r w:rsidRPr="009407FC">
        <w:rPr>
          <w:rFonts w:cs="Times New Roman"/>
        </w:rPr>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363"/>
      </w:tblGrid>
      <w:tr w:rsidR="005A7752" w:rsidRPr="009407FC" w:rsidTr="00991EDE">
        <w:tc>
          <w:tcPr>
            <w:tcW w:w="1276" w:type="dxa"/>
          </w:tcPr>
          <w:p w:rsidR="005A7752" w:rsidRPr="009407FC" w:rsidRDefault="005A7752" w:rsidP="000C2EB9">
            <w:pPr>
              <w:tabs>
                <w:tab w:val="left" w:pos="1060"/>
              </w:tabs>
              <w:spacing w:after="0"/>
              <w:ind w:right="-386" w:firstLine="0"/>
              <w:rPr>
                <w:bCs/>
                <w:iCs/>
                <w:highlight w:val="yellow"/>
              </w:rPr>
            </w:pPr>
            <w:r w:rsidRPr="009407FC">
              <w:rPr>
                <w:bCs/>
                <w:iCs/>
              </w:rPr>
              <w:t>ВикСО</w:t>
            </w:r>
            <w:r w:rsidRPr="009407FC">
              <w:rPr>
                <w:bCs/>
                <w:iCs/>
                <w:vertAlign w:val="subscript"/>
              </w:rPr>
              <w:t>2</w:t>
            </w:r>
          </w:p>
        </w:tc>
        <w:tc>
          <w:tcPr>
            <w:tcW w:w="8363" w:type="dxa"/>
          </w:tcPr>
          <w:p w:rsidR="005A7752" w:rsidRPr="009407FC" w:rsidRDefault="00D322E6" w:rsidP="000C2EB9">
            <w:pPr>
              <w:spacing w:after="0"/>
              <w:ind w:left="142" w:firstLine="0"/>
              <w:jc w:val="left"/>
              <w:rPr>
                <w:rFonts w:cs="Times New Roman"/>
              </w:rPr>
            </w:pPr>
            <w:r w:rsidRPr="009407FC">
              <w:rPr>
                <w:rFonts w:cs="Times New Roman"/>
              </w:rPr>
              <w:t>в</w:t>
            </w:r>
            <w:r w:rsidR="005A7752" w:rsidRPr="009407FC">
              <w:rPr>
                <w:rFonts w:cs="Times New Roman"/>
              </w:rPr>
              <w:t xml:space="preserve">икиди </w:t>
            </w:r>
            <w:r w:rsidR="00D643A1" w:rsidRPr="009407FC">
              <w:rPr>
                <w:rFonts w:eastAsia="Arial" w:cs="Arial"/>
                <w:szCs w:val="22"/>
              </w:rPr>
              <w:t>CO</w:t>
            </w:r>
            <w:r w:rsidR="00D643A1" w:rsidRPr="009407FC">
              <w:rPr>
                <w:rFonts w:eastAsia="Arial" w:cs="Arial"/>
                <w:szCs w:val="22"/>
                <w:vertAlign w:val="subscript"/>
              </w:rPr>
              <w:t>2</w:t>
            </w:r>
            <w:r w:rsidR="00D643A1" w:rsidRPr="009407FC">
              <w:rPr>
                <w:rFonts w:eastAsia="Arial" w:cs="Arial"/>
                <w:szCs w:val="22"/>
              </w:rPr>
              <w:t xml:space="preserve"> </w:t>
            </w:r>
            <w:r w:rsidR="005A7752" w:rsidRPr="009407FC">
              <w:rPr>
                <w:rFonts w:cs="Times New Roman"/>
              </w:rPr>
              <w:t>від усіх матеріальних потоків, що включені у баланс мас [т CO</w:t>
            </w:r>
            <w:r w:rsidR="005A7752" w:rsidRPr="009407FC">
              <w:rPr>
                <w:rFonts w:cs="Times New Roman"/>
                <w:vertAlign w:val="subscript"/>
              </w:rPr>
              <w:t>2</w:t>
            </w:r>
            <w:r w:rsidR="005A7752" w:rsidRPr="009407FC">
              <w:rPr>
                <w:rFonts w:cs="Times New Roman"/>
              </w:rPr>
              <w:t>]</w:t>
            </w:r>
          </w:p>
        </w:tc>
      </w:tr>
      <w:tr w:rsidR="005A7752" w:rsidRPr="009407FC" w:rsidTr="00991EDE">
        <w:tc>
          <w:tcPr>
            <w:tcW w:w="1276" w:type="dxa"/>
          </w:tcPr>
          <w:p w:rsidR="005A7752" w:rsidRPr="009407FC" w:rsidRDefault="005A7752" w:rsidP="000C2EB9">
            <w:pPr>
              <w:spacing w:after="0"/>
              <w:ind w:firstLine="0"/>
              <w:rPr>
                <w:bCs/>
                <w:iCs/>
              </w:rPr>
            </w:pPr>
            <w:proofErr w:type="spellStart"/>
            <w:r w:rsidRPr="009407FC">
              <w:rPr>
                <w:bCs/>
                <w:iCs/>
              </w:rPr>
              <w:t>В</w:t>
            </w:r>
            <w:r w:rsidRPr="009407FC">
              <w:rPr>
                <w:bCs/>
                <w:iCs/>
                <w:vertAlign w:val="subscript"/>
              </w:rPr>
              <w:t>Вхід</w:t>
            </w:r>
            <w:proofErr w:type="spellEnd"/>
          </w:p>
        </w:tc>
        <w:tc>
          <w:tcPr>
            <w:tcW w:w="8363" w:type="dxa"/>
          </w:tcPr>
          <w:p w:rsidR="005A7752" w:rsidRPr="009407FC" w:rsidRDefault="00D322E6" w:rsidP="000C2EB9">
            <w:pPr>
              <w:spacing w:after="0"/>
              <w:ind w:left="142" w:firstLine="0"/>
              <w:jc w:val="left"/>
              <w:rPr>
                <w:rFonts w:cs="Times New Roman"/>
              </w:rPr>
            </w:pPr>
            <w:r w:rsidRPr="009407FC">
              <w:rPr>
                <w:rFonts w:cs="Times New Roman"/>
              </w:rPr>
              <w:t>м</w:t>
            </w:r>
            <w:r w:rsidR="005A7752" w:rsidRPr="009407FC">
              <w:rPr>
                <w:rFonts w:cs="Times New Roman"/>
              </w:rPr>
              <w:t>аса вуглецю в усіх</w:t>
            </w:r>
            <w:r w:rsidR="00A97C44" w:rsidRPr="009407FC">
              <w:rPr>
                <w:rFonts w:cs="Times New Roman"/>
              </w:rPr>
              <w:t xml:space="preserve"> вид</w:t>
            </w:r>
            <w:r w:rsidR="005A7752" w:rsidRPr="009407FC">
              <w:rPr>
                <w:rFonts w:cs="Times New Roman"/>
              </w:rPr>
              <w:t xml:space="preserve">ах вхідних матеріалів (палива), </w:t>
            </w:r>
            <w:r w:rsidR="00EE6924" w:rsidRPr="009407FC">
              <w:rPr>
                <w:rFonts w:cs="Times New Roman"/>
              </w:rPr>
              <w:t>витрачених на</w:t>
            </w:r>
            <w:r w:rsidR="002D7012" w:rsidRPr="009407FC">
              <w:rPr>
                <w:rFonts w:cs="Times New Roman"/>
              </w:rPr>
              <w:t xml:space="preserve"> </w:t>
            </w:r>
            <w:r w:rsidR="00EE6924" w:rsidRPr="009407FC">
              <w:rPr>
                <w:rFonts w:cs="Times New Roman"/>
              </w:rPr>
              <w:t xml:space="preserve">діяльність з </w:t>
            </w:r>
            <w:r w:rsidR="00C128C5" w:rsidRPr="009407FC">
              <w:rPr>
                <w:rFonts w:cs="Times New Roman"/>
              </w:rPr>
              <w:t xml:space="preserve">випалювання або спікання металевих руд </w:t>
            </w:r>
            <w:r w:rsidR="005A7752" w:rsidRPr="009407FC">
              <w:rPr>
                <w:rFonts w:cs="Times New Roman"/>
              </w:rPr>
              <w:t xml:space="preserve">протягом </w:t>
            </w:r>
            <w:r w:rsidR="00542E82" w:rsidRPr="009407FC">
              <w:rPr>
                <w:rFonts w:cs="Times New Roman"/>
              </w:rPr>
              <w:t>звітного періоду</w:t>
            </w:r>
            <w:r w:rsidR="005A7752" w:rsidRPr="009407FC">
              <w:rPr>
                <w:rFonts w:cs="Times New Roman"/>
              </w:rPr>
              <w:t xml:space="preserve"> [т]</w:t>
            </w:r>
          </w:p>
        </w:tc>
      </w:tr>
      <w:tr w:rsidR="005A7752" w:rsidRPr="009407FC" w:rsidTr="00991EDE">
        <w:tc>
          <w:tcPr>
            <w:tcW w:w="1276" w:type="dxa"/>
          </w:tcPr>
          <w:p w:rsidR="005A7752" w:rsidRPr="009407FC" w:rsidRDefault="005A7752" w:rsidP="000C2EB9">
            <w:pPr>
              <w:spacing w:after="0"/>
              <w:ind w:firstLine="0"/>
              <w:rPr>
                <w:bCs/>
                <w:iCs/>
              </w:rPr>
            </w:pPr>
            <w:proofErr w:type="spellStart"/>
            <w:r w:rsidRPr="009407FC">
              <w:rPr>
                <w:bCs/>
                <w:iCs/>
              </w:rPr>
              <w:t>В</w:t>
            </w:r>
            <w:r w:rsidR="00EE6924" w:rsidRPr="009407FC">
              <w:rPr>
                <w:bCs/>
                <w:iCs/>
                <w:vertAlign w:val="subscript"/>
              </w:rPr>
              <w:t>Продукція</w:t>
            </w:r>
            <w:proofErr w:type="spellEnd"/>
          </w:p>
        </w:tc>
        <w:tc>
          <w:tcPr>
            <w:tcW w:w="8363" w:type="dxa"/>
          </w:tcPr>
          <w:p w:rsidR="005A7752" w:rsidRPr="009407FC" w:rsidRDefault="00D322E6" w:rsidP="000C2EB9">
            <w:pPr>
              <w:tabs>
                <w:tab w:val="center" w:pos="3007"/>
              </w:tabs>
              <w:spacing w:after="0"/>
              <w:ind w:left="142" w:firstLine="0"/>
              <w:jc w:val="left"/>
              <w:rPr>
                <w:rFonts w:cs="Times New Roman"/>
              </w:rPr>
            </w:pPr>
            <w:r w:rsidRPr="009407FC">
              <w:rPr>
                <w:rFonts w:cs="Times New Roman"/>
              </w:rPr>
              <w:t>м</w:t>
            </w:r>
            <w:r w:rsidR="005A7752" w:rsidRPr="009407FC">
              <w:rPr>
                <w:rFonts w:cs="Times New Roman"/>
              </w:rPr>
              <w:t xml:space="preserve">аса вуглецю в </w:t>
            </w:r>
            <w:r w:rsidR="00EE6924" w:rsidRPr="009407FC">
              <w:rPr>
                <w:rFonts w:cs="Times New Roman"/>
              </w:rPr>
              <w:t>усіх видах вихідної продукції</w:t>
            </w:r>
            <w:r w:rsidR="00D17683" w:rsidRPr="009407FC">
              <w:rPr>
                <w:rFonts w:cs="Times New Roman"/>
              </w:rPr>
              <w:t>, вироблених</w:t>
            </w:r>
            <w:r w:rsidR="005A7752" w:rsidRPr="009407FC">
              <w:rPr>
                <w:rFonts w:cs="Times New Roman"/>
              </w:rPr>
              <w:t xml:space="preserve"> протягом </w:t>
            </w:r>
            <w:r w:rsidR="00542E82" w:rsidRPr="009407FC">
              <w:rPr>
                <w:rFonts w:cs="Times New Roman"/>
              </w:rPr>
              <w:t>звітного періоду</w:t>
            </w:r>
            <w:r w:rsidR="005A7752" w:rsidRPr="009407FC">
              <w:rPr>
                <w:rFonts w:cs="Times New Roman"/>
              </w:rPr>
              <w:t xml:space="preserve"> [т]</w:t>
            </w:r>
          </w:p>
        </w:tc>
      </w:tr>
      <w:tr w:rsidR="005A7752" w:rsidRPr="009407FC" w:rsidTr="00991EDE">
        <w:tc>
          <w:tcPr>
            <w:tcW w:w="1276" w:type="dxa"/>
          </w:tcPr>
          <w:p w:rsidR="005A7752" w:rsidRPr="009407FC" w:rsidRDefault="005A7752" w:rsidP="000C2EB9">
            <w:pPr>
              <w:spacing w:after="0"/>
              <w:ind w:firstLine="0"/>
              <w:rPr>
                <w:bCs/>
                <w:iCs/>
              </w:rPr>
            </w:pPr>
            <w:proofErr w:type="spellStart"/>
            <w:r w:rsidRPr="009407FC">
              <w:rPr>
                <w:bCs/>
                <w:iCs/>
              </w:rPr>
              <w:t>В</w:t>
            </w:r>
            <w:r w:rsidRPr="009407FC">
              <w:rPr>
                <w:bCs/>
                <w:iCs/>
                <w:vertAlign w:val="subscript"/>
              </w:rPr>
              <w:t>Відходи</w:t>
            </w:r>
            <w:proofErr w:type="spellEnd"/>
          </w:p>
        </w:tc>
        <w:tc>
          <w:tcPr>
            <w:tcW w:w="8363" w:type="dxa"/>
          </w:tcPr>
          <w:p w:rsidR="005A7752" w:rsidRPr="009407FC" w:rsidRDefault="00D322E6" w:rsidP="000C2EB9">
            <w:pPr>
              <w:tabs>
                <w:tab w:val="center" w:pos="3007"/>
              </w:tabs>
              <w:spacing w:after="0"/>
              <w:ind w:left="142" w:firstLine="0"/>
              <w:jc w:val="left"/>
              <w:rPr>
                <w:rFonts w:cs="Times New Roman"/>
              </w:rPr>
            </w:pPr>
            <w:r w:rsidRPr="009407FC">
              <w:rPr>
                <w:rFonts w:cs="Times New Roman"/>
              </w:rPr>
              <w:t>м</w:t>
            </w:r>
            <w:r w:rsidR="005A7752" w:rsidRPr="009407FC">
              <w:rPr>
                <w:rFonts w:cs="Times New Roman"/>
              </w:rPr>
              <w:t xml:space="preserve">аса вуглецю у всіх відходах, що утворюються під час діяльності протягом </w:t>
            </w:r>
            <w:r w:rsidR="00542E82" w:rsidRPr="009407FC">
              <w:rPr>
                <w:rFonts w:cs="Times New Roman"/>
              </w:rPr>
              <w:t>звітного періоду</w:t>
            </w:r>
            <w:r w:rsidR="005A7752" w:rsidRPr="009407FC">
              <w:rPr>
                <w:rFonts w:cs="Times New Roman"/>
              </w:rPr>
              <w:t xml:space="preserve"> [т]</w:t>
            </w:r>
          </w:p>
        </w:tc>
      </w:tr>
      <w:tr w:rsidR="005A7752" w:rsidRPr="009407FC" w:rsidTr="00991EDE">
        <w:tc>
          <w:tcPr>
            <w:tcW w:w="1276" w:type="dxa"/>
          </w:tcPr>
          <w:p w:rsidR="005A7752" w:rsidRPr="009407FC" w:rsidRDefault="005A7752" w:rsidP="000C2EB9">
            <w:pPr>
              <w:spacing w:after="0"/>
              <w:ind w:firstLine="0"/>
              <w:rPr>
                <w:bCs/>
                <w:iCs/>
              </w:rPr>
            </w:pPr>
            <w:r w:rsidRPr="009407FC">
              <w:rPr>
                <w:bCs/>
                <w:iCs/>
              </w:rPr>
              <w:t>3,664</w:t>
            </w:r>
          </w:p>
        </w:tc>
        <w:tc>
          <w:tcPr>
            <w:tcW w:w="8363" w:type="dxa"/>
          </w:tcPr>
          <w:p w:rsidR="005A7752" w:rsidRPr="009407FC" w:rsidRDefault="00D322E6" w:rsidP="000C2EB9">
            <w:pPr>
              <w:tabs>
                <w:tab w:val="center" w:pos="3007"/>
              </w:tabs>
              <w:spacing w:after="0"/>
              <w:ind w:left="142" w:firstLine="0"/>
              <w:jc w:val="left"/>
              <w:rPr>
                <w:rFonts w:cs="Times New Roman"/>
              </w:rPr>
            </w:pPr>
            <w:r w:rsidRPr="009407FC">
              <w:rPr>
                <w:rFonts w:cs="Times New Roman"/>
              </w:rPr>
              <w:t>к</w:t>
            </w:r>
            <w:r w:rsidR="005A7752" w:rsidRPr="009407FC">
              <w:rPr>
                <w:rFonts w:cs="Times New Roman"/>
              </w:rPr>
              <w:t xml:space="preserve">оефіцієнт для </w:t>
            </w:r>
            <w:r w:rsidR="003C6E68" w:rsidRPr="009407FC">
              <w:rPr>
                <w:rFonts w:cs="Times New Roman"/>
              </w:rPr>
              <w:t>перерахунку молярної</w:t>
            </w:r>
            <w:r w:rsidR="005A7752" w:rsidRPr="009407FC">
              <w:rPr>
                <w:rFonts w:cs="Times New Roman"/>
              </w:rPr>
              <w:t xml:space="preserve"> маси вуглецю в CO</w:t>
            </w:r>
            <w:r w:rsidR="005A7752" w:rsidRPr="009407FC">
              <w:rPr>
                <w:rFonts w:cs="Times New Roman"/>
                <w:vertAlign w:val="subscript"/>
              </w:rPr>
              <w:t>2</w:t>
            </w:r>
            <w:r w:rsidR="005A7752" w:rsidRPr="009407FC">
              <w:rPr>
                <w:rFonts w:cs="Times New Roman"/>
              </w:rPr>
              <w:t xml:space="preserve"> [т</w:t>
            </w:r>
            <w:r w:rsidR="00D643A1" w:rsidRPr="009407FC">
              <w:rPr>
                <w:rFonts w:cs="Times New Roman"/>
              </w:rPr>
              <w:t xml:space="preserve"> </w:t>
            </w:r>
            <w:r w:rsidR="00D643A1" w:rsidRPr="009407FC">
              <w:t>CO</w:t>
            </w:r>
            <w:r w:rsidR="00D643A1" w:rsidRPr="009407FC">
              <w:rPr>
                <w:vertAlign w:val="subscript"/>
              </w:rPr>
              <w:t>2</w:t>
            </w:r>
            <w:r w:rsidR="00D643A1" w:rsidRPr="009407FC">
              <w:t>/т C</w:t>
            </w:r>
            <w:r w:rsidR="00D643A1" w:rsidRPr="009407FC">
              <w:rPr>
                <w:rFonts w:cs="Times New Roman"/>
              </w:rPr>
              <w:t>]</w:t>
            </w:r>
          </w:p>
        </w:tc>
      </w:tr>
    </w:tbl>
    <w:p w:rsidR="005A7752" w:rsidRPr="009407FC" w:rsidRDefault="005A7752" w:rsidP="00FC1BB0">
      <w:pPr>
        <w:spacing w:before="240"/>
        <w:ind w:firstLine="567"/>
      </w:pPr>
      <w:r w:rsidRPr="009407FC">
        <w:t xml:space="preserve">Розрахунок </w:t>
      </w:r>
      <w:r w:rsidR="007A0958">
        <w:t>рекомендується здійснювати у такій послідовності</w:t>
      </w:r>
      <w:r w:rsidRPr="009407FC">
        <w:t>:</w:t>
      </w:r>
    </w:p>
    <w:p w:rsidR="005A7752" w:rsidRPr="009407FC" w:rsidRDefault="005A7752" w:rsidP="007C1CCC">
      <w:pPr>
        <w:spacing w:before="240" w:after="240"/>
        <w:ind w:firstLine="567"/>
      </w:pPr>
      <w:r w:rsidRPr="009407FC">
        <w:t>Крок 1. Маса вуглецю в усіх</w:t>
      </w:r>
      <w:r w:rsidR="00A97C44" w:rsidRPr="009407FC">
        <w:t xml:space="preserve"> вид</w:t>
      </w:r>
      <w:r w:rsidRPr="009407FC">
        <w:t xml:space="preserve">ах матеріалів, </w:t>
      </w:r>
      <w:r w:rsidR="0096011E" w:rsidRPr="009407FC">
        <w:t>витрачених на діяльність з</w:t>
      </w:r>
      <w:r w:rsidR="00ED5636" w:rsidRPr="009407FC">
        <w:t xml:space="preserve"> </w:t>
      </w:r>
      <w:r w:rsidR="00C128C5" w:rsidRPr="009407FC">
        <w:t>випалювання або спікання металевих руд</w:t>
      </w:r>
      <w:r w:rsidR="00C128C5" w:rsidRPr="009407FC" w:rsidDel="002D7012">
        <w:t xml:space="preserve"> </w:t>
      </w:r>
    </w:p>
    <w:p w:rsidR="005A7752" w:rsidRPr="009407FC" w:rsidRDefault="00F004E6" w:rsidP="00F00F40">
      <w:pPr>
        <w:ind w:firstLine="567"/>
      </w:pPr>
      <w:r>
        <w:t>Розрахунок маси</w:t>
      </w:r>
      <w:r w:rsidRPr="009407FC">
        <w:t xml:space="preserve"> </w:t>
      </w:r>
      <w:r w:rsidR="00472CB1" w:rsidRPr="009407FC">
        <w:t xml:space="preserve">вуглецю </w:t>
      </w:r>
      <w:r w:rsidR="005A7752" w:rsidRPr="009407FC">
        <w:t>в</w:t>
      </w:r>
      <w:r w:rsidR="005A7752" w:rsidRPr="009407FC">
        <w:rPr>
          <w:rFonts w:cs="Arial"/>
        </w:rPr>
        <w:t xml:space="preserve"> усіх</w:t>
      </w:r>
      <w:r w:rsidR="00A97C44" w:rsidRPr="009407FC">
        <w:rPr>
          <w:rFonts w:cs="Arial"/>
        </w:rPr>
        <w:t xml:space="preserve"> вид</w:t>
      </w:r>
      <w:r w:rsidR="005A7752" w:rsidRPr="009407FC">
        <w:rPr>
          <w:rFonts w:cs="Arial"/>
        </w:rPr>
        <w:t xml:space="preserve">ах матеріалів, </w:t>
      </w:r>
      <w:r w:rsidR="0096011E" w:rsidRPr="009407FC">
        <w:rPr>
          <w:rFonts w:cs="Arial"/>
        </w:rPr>
        <w:t>витрачених на</w:t>
      </w:r>
      <w:r w:rsidR="002D7012" w:rsidRPr="009407FC">
        <w:rPr>
          <w:rFonts w:cs="Arial"/>
        </w:rPr>
        <w:t xml:space="preserve"> виробництв</w:t>
      </w:r>
      <w:r w:rsidR="0096011E" w:rsidRPr="009407FC">
        <w:rPr>
          <w:rFonts w:cs="Arial"/>
        </w:rPr>
        <w:t>о</w:t>
      </w:r>
      <w:r w:rsidR="002D7012" w:rsidRPr="009407FC">
        <w:rPr>
          <w:rFonts w:cs="Arial"/>
        </w:rPr>
        <w:t xml:space="preserve"> </w:t>
      </w:r>
      <w:r w:rsidR="005A7752" w:rsidRPr="009407FC">
        <w:rPr>
          <w:rFonts w:cs="Arial"/>
        </w:rPr>
        <w:t xml:space="preserve">протягом </w:t>
      </w:r>
      <w:r w:rsidR="005A7752" w:rsidRPr="009407FC">
        <w:t xml:space="preserve">звітного періоду, </w:t>
      </w:r>
      <w:r w:rsidR="006D5C68">
        <w:rPr>
          <w:rFonts w:cs="Times New Roman"/>
        </w:rPr>
        <w:t>представлено у</w:t>
      </w:r>
      <w:r w:rsidR="006D5C68" w:rsidRPr="009407FC">
        <w:rPr>
          <w:rFonts w:cs="Times New Roman"/>
        </w:rPr>
        <w:t xml:space="preserve"> формул</w:t>
      </w:r>
      <w:r w:rsidR="006D5C68">
        <w:rPr>
          <w:rFonts w:cs="Times New Roman"/>
        </w:rPr>
        <w:t>і</w:t>
      </w:r>
      <w:r w:rsidR="006D5C68" w:rsidRPr="009407FC" w:rsidDel="006D5C68">
        <w:t xml:space="preserve"> </w:t>
      </w:r>
      <w:r w:rsidR="00361ABE" w:rsidRPr="009407FC">
        <w:rPr>
          <w:rFonts w:cs="Times New Roman"/>
        </w:rPr>
        <w:t>5</w:t>
      </w:r>
      <w:r w:rsidR="0014109F" w:rsidRPr="009407FC">
        <w:rPr>
          <w:rFonts w:cs="Times New Roman"/>
        </w:rPr>
        <w:t xml:space="preserve">.2. </w:t>
      </w:r>
      <w:r w:rsidR="006D5C68">
        <w:rPr>
          <w:rFonts w:cs="Times New Roman"/>
        </w:rPr>
        <w:t>Р</w:t>
      </w:r>
      <w:r w:rsidR="006D5C68" w:rsidRPr="009407FC">
        <w:rPr>
          <w:rFonts w:cs="Times New Roman"/>
        </w:rPr>
        <w:t xml:space="preserve">озрахунок </w:t>
      </w:r>
      <w:r w:rsidR="006D5C68">
        <w:rPr>
          <w:rFonts w:cs="Times New Roman"/>
        </w:rPr>
        <w:t xml:space="preserve">охоплює </w:t>
      </w:r>
      <w:r w:rsidR="0014109F" w:rsidRPr="009407FC">
        <w:rPr>
          <w:rFonts w:cs="Times New Roman"/>
        </w:rPr>
        <w:t>усі</w:t>
      </w:r>
      <w:r w:rsidR="00A97C44" w:rsidRPr="009407FC">
        <w:rPr>
          <w:rFonts w:cs="Times New Roman"/>
        </w:rPr>
        <w:t xml:space="preserve"> вид</w:t>
      </w:r>
      <w:r w:rsidR="007752DD" w:rsidRPr="009407FC">
        <w:rPr>
          <w:rFonts w:cs="Times New Roman"/>
        </w:rPr>
        <w:t>и</w:t>
      </w:r>
      <w:r w:rsidR="0014109F" w:rsidRPr="009407FC">
        <w:rPr>
          <w:rFonts w:cs="Times New Roman"/>
        </w:rPr>
        <w:t xml:space="preserve"> вхідних матеріалів, що фактично використовуються на установці та містять вуглець (для прикладу у формулі нижче зазначені кілька типових вхідних матеріалів)</w:t>
      </w:r>
      <w:r w:rsidR="00DB0395" w:rsidRPr="009407FC">
        <w:rPr>
          <w:rFonts w:cs="Times New Roman"/>
        </w:rPr>
        <w:t>.</w:t>
      </w:r>
    </w:p>
    <w:tbl>
      <w:tblPr>
        <w:tblStyle w:val="ad"/>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992"/>
      </w:tblGrid>
      <w:tr w:rsidR="005A7752" w:rsidRPr="009407FC" w:rsidTr="007047E1">
        <w:tc>
          <w:tcPr>
            <w:tcW w:w="8789" w:type="dxa"/>
          </w:tcPr>
          <w:p w:rsidR="005A7752" w:rsidRPr="009407FC" w:rsidRDefault="005A7752" w:rsidP="00FC1BB0">
            <w:pPr>
              <w:spacing w:before="240"/>
              <w:ind w:firstLine="0"/>
              <w:jc w:val="center"/>
              <w:rPr>
                <w:rFonts w:cs="Times New Roman"/>
                <w:highlight w:val="yellow"/>
              </w:rPr>
            </w:pPr>
            <w:proofErr w:type="spellStart"/>
            <w:r w:rsidRPr="009407FC">
              <w:rPr>
                <w:rFonts w:cs="Times New Roman"/>
                <w:bCs/>
                <w:iCs/>
              </w:rPr>
              <w:t>В</w:t>
            </w:r>
            <w:r w:rsidRPr="009407FC">
              <w:rPr>
                <w:rFonts w:cs="Times New Roman"/>
                <w:bCs/>
                <w:iCs/>
                <w:vertAlign w:val="subscript"/>
              </w:rPr>
              <w:t>Вхід</w:t>
            </w:r>
            <w:proofErr w:type="spellEnd"/>
            <w:r w:rsidRPr="009407FC">
              <w:rPr>
                <w:rFonts w:cs="Times New Roman"/>
                <w:bCs/>
                <w:iCs/>
              </w:rPr>
              <w:t xml:space="preserve"> =</w:t>
            </w:r>
            <w:r w:rsidR="003C6E68" w:rsidRPr="009407FC">
              <w:rPr>
                <w:rFonts w:cs="Times New Roman"/>
                <w:bCs/>
                <w:iCs/>
              </w:rPr>
              <w:t xml:space="preserve"> </w:t>
            </w:r>
            <w:r w:rsidRPr="009407FC">
              <w:rPr>
                <w:bCs/>
                <w:iCs/>
              </w:rPr>
              <w:t>ДД</w:t>
            </w:r>
            <w:r w:rsidRPr="009407FC">
              <w:rPr>
                <w:rFonts w:cs="Times New Roman"/>
                <w:bCs/>
                <w:iCs/>
                <w:vertAlign w:val="subscript"/>
              </w:rPr>
              <w:t>КД</w:t>
            </w:r>
            <w:r w:rsidRPr="009407FC">
              <w:rPr>
                <w:rFonts w:cs="Times New Roman"/>
                <w:bCs/>
                <w:iCs/>
              </w:rPr>
              <w:t xml:space="preserve"> × ВВ</w:t>
            </w:r>
            <w:r w:rsidRPr="009407FC">
              <w:rPr>
                <w:rFonts w:cs="Times New Roman"/>
                <w:bCs/>
                <w:iCs/>
                <w:vertAlign w:val="subscript"/>
              </w:rPr>
              <w:t>КД</w:t>
            </w:r>
            <w:r w:rsidR="003C6E68" w:rsidRPr="009407FC">
              <w:rPr>
                <w:rFonts w:cs="Times New Roman"/>
                <w:bCs/>
                <w:iCs/>
                <w:vertAlign w:val="subscript"/>
              </w:rPr>
              <w:t xml:space="preserve"> </w:t>
            </w:r>
            <w:r w:rsidRPr="009407FC">
              <w:rPr>
                <w:rFonts w:cs="Times New Roman"/>
                <w:bCs/>
                <w:iCs/>
              </w:rPr>
              <w:t>+</w:t>
            </w:r>
            <w:r w:rsidR="003C6E68" w:rsidRPr="009407FC">
              <w:rPr>
                <w:rFonts w:cs="Times New Roman"/>
                <w:bCs/>
                <w:iCs/>
              </w:rPr>
              <w:t xml:space="preserve"> </w:t>
            </w:r>
            <w:proofErr w:type="spellStart"/>
            <w:r w:rsidRPr="009407FC">
              <w:rPr>
                <w:bCs/>
                <w:iCs/>
              </w:rPr>
              <w:t>ДД</w:t>
            </w:r>
            <w:r w:rsidRPr="009407FC">
              <w:rPr>
                <w:rFonts w:cs="Times New Roman"/>
                <w:bCs/>
                <w:iCs/>
                <w:vertAlign w:val="subscript"/>
              </w:rPr>
              <w:t>КГ</w:t>
            </w:r>
            <w:r w:rsidR="00472CB1" w:rsidRPr="009407FC">
              <w:rPr>
                <w:rFonts w:cs="Times New Roman"/>
                <w:bCs/>
                <w:iCs/>
                <w:vertAlign w:val="subscript"/>
              </w:rPr>
              <w:t>аз</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КГ</w:t>
            </w:r>
            <w:r w:rsidR="00472CB1" w:rsidRPr="009407FC">
              <w:rPr>
                <w:rFonts w:cs="Times New Roman"/>
                <w:bCs/>
                <w:iCs/>
                <w:vertAlign w:val="subscript"/>
              </w:rPr>
              <w:t>аз</w:t>
            </w:r>
            <w:proofErr w:type="spellEnd"/>
            <w:r w:rsidRPr="009407FC">
              <w:rPr>
                <w:rFonts w:cs="Times New Roman"/>
                <w:bCs/>
                <w:iCs/>
                <w:vertAlign w:val="subscript"/>
              </w:rPr>
              <w:t xml:space="preserve"> </w:t>
            </w:r>
            <w:r w:rsidRPr="009407FC">
              <w:rPr>
                <w:rFonts w:cs="Times New Roman"/>
                <w:bCs/>
                <w:iCs/>
              </w:rPr>
              <w:t>+</w:t>
            </w:r>
            <w:r w:rsidR="003C6E68" w:rsidRPr="009407FC">
              <w:rPr>
                <w:rFonts w:cs="Times New Roman"/>
                <w:bCs/>
                <w:iCs/>
              </w:rPr>
              <w:t xml:space="preserve"> </w:t>
            </w:r>
            <w:r w:rsidRPr="009407FC">
              <w:rPr>
                <w:bCs/>
                <w:iCs/>
              </w:rPr>
              <w:t>ДД</w:t>
            </w:r>
            <w:r w:rsidRPr="009407FC">
              <w:rPr>
                <w:rFonts w:cs="Times New Roman"/>
                <w:bCs/>
                <w:iCs/>
                <w:vertAlign w:val="subscript"/>
              </w:rPr>
              <w:t>ДГ</w:t>
            </w:r>
            <w:r w:rsidRPr="009407FC">
              <w:rPr>
                <w:rFonts w:cs="Times New Roman"/>
                <w:bCs/>
                <w:iCs/>
              </w:rPr>
              <w:t xml:space="preserve"> × ВВ</w:t>
            </w:r>
            <w:r w:rsidRPr="009407FC">
              <w:rPr>
                <w:rFonts w:cs="Times New Roman"/>
                <w:bCs/>
                <w:iCs/>
                <w:vertAlign w:val="subscript"/>
              </w:rPr>
              <w:t>ДГ</w:t>
            </w:r>
            <w:r w:rsidRPr="009407FC">
              <w:rPr>
                <w:rFonts w:cs="Times New Roman"/>
                <w:bCs/>
                <w:iCs/>
              </w:rPr>
              <w:t xml:space="preserve"> + </w:t>
            </w:r>
            <w:r w:rsidRPr="009407FC">
              <w:rPr>
                <w:rFonts w:cs="Times New Roman"/>
                <w:bCs/>
                <w:iCs/>
                <w:sz w:val="28"/>
              </w:rPr>
              <w:t>∑</w:t>
            </w:r>
            <w:r w:rsidRPr="009407FC">
              <w:rPr>
                <w:rFonts w:cs="Times New Roman"/>
                <w:bCs/>
                <w:iCs/>
              </w:rPr>
              <w:t xml:space="preserve"> (</w:t>
            </w:r>
            <w:proofErr w:type="spellStart"/>
            <w:r w:rsidRPr="009407FC">
              <w:rPr>
                <w:bCs/>
                <w:iCs/>
              </w:rPr>
              <w:t>ДД</w:t>
            </w:r>
            <w:r w:rsidRPr="009407FC">
              <w:rPr>
                <w:rFonts w:cs="Times New Roman"/>
                <w:bCs/>
                <w:iCs/>
                <w:vertAlign w:val="subscript"/>
              </w:rPr>
              <w:t>і</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і</w:t>
            </w:r>
            <w:proofErr w:type="spellEnd"/>
            <w:r w:rsidRPr="009407FC">
              <w:rPr>
                <w:rFonts w:cs="Times New Roman"/>
                <w:bCs/>
                <w:iCs/>
              </w:rPr>
              <w:t>)</w:t>
            </w:r>
          </w:p>
        </w:tc>
        <w:tc>
          <w:tcPr>
            <w:tcW w:w="992" w:type="dxa"/>
            <w:vAlign w:val="center"/>
          </w:tcPr>
          <w:p w:rsidR="005A7752" w:rsidRPr="009407FC" w:rsidRDefault="005A7752" w:rsidP="00FC1BB0">
            <w:pPr>
              <w:spacing w:before="240"/>
              <w:ind w:firstLine="34"/>
              <w:jc w:val="right"/>
              <w:rPr>
                <w:rFonts w:cs="Times New Roman"/>
              </w:rPr>
            </w:pPr>
            <w:r w:rsidRPr="009407FC">
              <w:rPr>
                <w:rFonts w:cs="Times New Roman"/>
              </w:rPr>
              <w:t>(</w:t>
            </w:r>
            <w:r w:rsidR="00361ABE" w:rsidRPr="009407FC">
              <w:rPr>
                <w:rFonts w:cs="Times New Roman"/>
              </w:rPr>
              <w:t>5</w:t>
            </w:r>
            <w:r w:rsidRPr="009407FC">
              <w:rPr>
                <w:rFonts w:cs="Times New Roman"/>
              </w:rPr>
              <w:t>.2)</w:t>
            </w:r>
          </w:p>
        </w:tc>
      </w:tr>
    </w:tbl>
    <w:p w:rsidR="005A7752" w:rsidRPr="009407FC" w:rsidRDefault="005A7752" w:rsidP="000C2EB9">
      <w:pPr>
        <w:spacing w:after="0"/>
        <w:ind w:firstLine="142"/>
      </w:pPr>
      <w:r w:rsidRPr="009407FC">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63"/>
      </w:tblGrid>
      <w:tr w:rsidR="005A7752" w:rsidRPr="009407FC" w:rsidTr="008F2519">
        <w:tc>
          <w:tcPr>
            <w:tcW w:w="1276" w:type="dxa"/>
          </w:tcPr>
          <w:p w:rsidR="005A7752" w:rsidRPr="009407FC" w:rsidRDefault="005A7752" w:rsidP="000C2EB9">
            <w:pPr>
              <w:spacing w:after="0"/>
              <w:ind w:firstLine="0"/>
              <w:jc w:val="left"/>
              <w:rPr>
                <w:rFonts w:cs="Times New Roman"/>
                <w:bCs/>
                <w:iCs/>
                <w:sz w:val="22"/>
                <w:szCs w:val="22"/>
              </w:rPr>
            </w:pPr>
            <w:r w:rsidRPr="009407FC">
              <w:rPr>
                <w:bCs/>
                <w:iCs/>
              </w:rPr>
              <w:t>ДД</w:t>
            </w:r>
            <w:r w:rsidRPr="009407FC">
              <w:rPr>
                <w:rFonts w:cs="Times New Roman"/>
                <w:bCs/>
                <w:iCs/>
                <w:szCs w:val="20"/>
                <w:vertAlign w:val="subscript"/>
              </w:rPr>
              <w:t>КД</w:t>
            </w:r>
            <w:r w:rsidRPr="009407FC">
              <w:rPr>
                <w:rFonts w:cs="Times New Roman"/>
                <w:bCs/>
                <w:iCs/>
                <w:szCs w:val="20"/>
              </w:rPr>
              <w:t xml:space="preserve"> </w:t>
            </w:r>
          </w:p>
        </w:tc>
        <w:tc>
          <w:tcPr>
            <w:tcW w:w="8363" w:type="dxa"/>
          </w:tcPr>
          <w:p w:rsidR="005A7752" w:rsidRPr="009407FC" w:rsidRDefault="00D322E6" w:rsidP="000C2EB9">
            <w:pPr>
              <w:spacing w:after="0"/>
              <w:ind w:firstLine="0"/>
              <w:jc w:val="left"/>
              <w:rPr>
                <w:rFonts w:cs="Arial"/>
              </w:rPr>
            </w:pPr>
            <w:r w:rsidRPr="009407FC">
              <w:rPr>
                <w:rFonts w:cs="Arial"/>
              </w:rPr>
              <w:t>д</w:t>
            </w:r>
            <w:r w:rsidR="005A7752" w:rsidRPr="009407FC">
              <w:rPr>
                <w:rFonts w:cs="Arial"/>
              </w:rPr>
              <w:t>ані про діяльність: обсяг коксового дріб'язку</w:t>
            </w:r>
            <w:r w:rsidR="00F70711" w:rsidRPr="009407FC">
              <w:rPr>
                <w:rFonts w:cs="Arial"/>
              </w:rPr>
              <w:t>,</w:t>
            </w:r>
            <w:r w:rsidR="00ED5636" w:rsidRPr="009407FC">
              <w:rPr>
                <w:rFonts w:cs="Arial"/>
              </w:rPr>
              <w:t xml:space="preserve"> </w:t>
            </w:r>
            <w:r w:rsidR="0096011E" w:rsidRPr="009407FC">
              <w:rPr>
                <w:rFonts w:cs="Arial"/>
              </w:rPr>
              <w:t xml:space="preserve">витраченого на </w:t>
            </w:r>
            <w:r w:rsidR="0096011E" w:rsidRPr="009407FC">
              <w:rPr>
                <w:rFonts w:cs="Times New Roman"/>
              </w:rPr>
              <w:t>діяльність з</w:t>
            </w:r>
            <w:r w:rsidR="00F70711" w:rsidRPr="009407FC">
              <w:rPr>
                <w:rFonts w:cs="Arial"/>
              </w:rPr>
              <w:t xml:space="preserve"> </w:t>
            </w:r>
            <w:r w:rsidR="00C128C5" w:rsidRPr="009407FC">
              <w:rPr>
                <w:rFonts w:cs="Arial"/>
              </w:rPr>
              <w:t xml:space="preserve">випалювання або спікання металевих руд </w:t>
            </w:r>
            <w:r w:rsidR="005A7752" w:rsidRPr="009407FC">
              <w:rPr>
                <w:rFonts w:cs="Arial"/>
              </w:rPr>
              <w:t>[т]</w:t>
            </w:r>
          </w:p>
        </w:tc>
      </w:tr>
      <w:tr w:rsidR="005A7752" w:rsidRPr="009407FC" w:rsidTr="008F2519">
        <w:tc>
          <w:tcPr>
            <w:tcW w:w="1276" w:type="dxa"/>
          </w:tcPr>
          <w:p w:rsidR="005A7752" w:rsidRPr="009407FC" w:rsidRDefault="005A7752" w:rsidP="000C2EB9">
            <w:pPr>
              <w:spacing w:after="0"/>
              <w:ind w:firstLine="0"/>
              <w:jc w:val="left"/>
              <w:rPr>
                <w:rFonts w:cs="Times New Roman"/>
                <w:bCs/>
                <w:iCs/>
                <w:sz w:val="22"/>
                <w:szCs w:val="22"/>
              </w:rPr>
            </w:pPr>
            <w:r w:rsidRPr="009407FC">
              <w:rPr>
                <w:rFonts w:cs="Times New Roman"/>
                <w:bCs/>
                <w:iCs/>
                <w:szCs w:val="20"/>
              </w:rPr>
              <w:t>ВВ</w:t>
            </w:r>
            <w:r w:rsidRPr="009407FC">
              <w:rPr>
                <w:rFonts w:cs="Times New Roman"/>
                <w:bCs/>
                <w:iCs/>
                <w:szCs w:val="20"/>
                <w:vertAlign w:val="subscript"/>
              </w:rPr>
              <w:t>КД</w:t>
            </w:r>
          </w:p>
        </w:tc>
        <w:tc>
          <w:tcPr>
            <w:tcW w:w="8363" w:type="dxa"/>
          </w:tcPr>
          <w:p w:rsidR="005A7752" w:rsidRPr="009407FC" w:rsidRDefault="00D322E6" w:rsidP="000C2EB9">
            <w:pPr>
              <w:spacing w:after="0"/>
              <w:ind w:firstLine="0"/>
              <w:jc w:val="left"/>
              <w:rPr>
                <w:rFonts w:cs="Arial"/>
              </w:rPr>
            </w:pPr>
            <w:r w:rsidRPr="009407FC">
              <w:rPr>
                <w:rFonts w:cs="Arial"/>
              </w:rPr>
              <w:t>в</w:t>
            </w:r>
            <w:r w:rsidR="005A7752" w:rsidRPr="009407FC">
              <w:rPr>
                <w:rFonts w:cs="Arial"/>
              </w:rPr>
              <w:t>міст вуглецю у коксовому дріб'язку [т C/т]</w:t>
            </w:r>
          </w:p>
        </w:tc>
      </w:tr>
      <w:tr w:rsidR="005A7752" w:rsidRPr="009407FC" w:rsidTr="008F2519">
        <w:tc>
          <w:tcPr>
            <w:tcW w:w="1276" w:type="dxa"/>
          </w:tcPr>
          <w:p w:rsidR="005A7752" w:rsidRPr="009407FC" w:rsidRDefault="005A7752" w:rsidP="000C2EB9">
            <w:pPr>
              <w:spacing w:after="0"/>
              <w:ind w:firstLine="0"/>
              <w:jc w:val="left"/>
              <w:rPr>
                <w:rFonts w:cs="Times New Roman"/>
                <w:bCs/>
                <w:iCs/>
                <w:sz w:val="22"/>
                <w:szCs w:val="22"/>
              </w:rPr>
            </w:pPr>
            <w:proofErr w:type="spellStart"/>
            <w:r w:rsidRPr="009407FC">
              <w:rPr>
                <w:bCs/>
                <w:iCs/>
              </w:rPr>
              <w:t>ДД</w:t>
            </w:r>
            <w:r w:rsidRPr="009407FC">
              <w:rPr>
                <w:rFonts w:cs="Times New Roman"/>
                <w:bCs/>
                <w:iCs/>
                <w:szCs w:val="20"/>
                <w:vertAlign w:val="subscript"/>
              </w:rPr>
              <w:t>КГаз</w:t>
            </w:r>
            <w:proofErr w:type="spellEnd"/>
          </w:p>
        </w:tc>
        <w:tc>
          <w:tcPr>
            <w:tcW w:w="8363" w:type="dxa"/>
          </w:tcPr>
          <w:p w:rsidR="005A7752" w:rsidRPr="009407FC" w:rsidRDefault="00D322E6" w:rsidP="000C2EB9">
            <w:pPr>
              <w:spacing w:after="0"/>
              <w:ind w:firstLine="0"/>
              <w:jc w:val="left"/>
              <w:rPr>
                <w:rFonts w:cs="Arial"/>
              </w:rPr>
            </w:pPr>
            <w:r w:rsidRPr="009407FC">
              <w:rPr>
                <w:rFonts w:cs="Arial"/>
              </w:rPr>
              <w:t>д</w:t>
            </w:r>
            <w:r w:rsidR="005A7752" w:rsidRPr="009407FC">
              <w:rPr>
                <w:rFonts w:cs="Arial"/>
              </w:rPr>
              <w:t>ані про діяльність: обсяг коксового газу</w:t>
            </w:r>
            <w:r w:rsidR="00F70711" w:rsidRPr="009407FC">
              <w:rPr>
                <w:rFonts w:cs="Arial"/>
              </w:rPr>
              <w:t>,</w:t>
            </w:r>
            <w:r w:rsidR="005A7752" w:rsidRPr="009407FC">
              <w:rPr>
                <w:rFonts w:cs="Arial"/>
              </w:rPr>
              <w:t xml:space="preserve"> </w:t>
            </w:r>
            <w:r w:rsidR="0096011E" w:rsidRPr="009407FC">
              <w:rPr>
                <w:rFonts w:cs="Arial"/>
              </w:rPr>
              <w:t xml:space="preserve">витраченого на </w:t>
            </w:r>
            <w:r w:rsidR="0096011E" w:rsidRPr="009407FC">
              <w:rPr>
                <w:rFonts w:cs="Times New Roman"/>
              </w:rPr>
              <w:t>діяльність з</w:t>
            </w:r>
            <w:r w:rsidR="008F2519" w:rsidRPr="009407FC">
              <w:rPr>
                <w:rFonts w:cs="Times New Roman"/>
              </w:rPr>
              <w:t xml:space="preserve"> </w:t>
            </w:r>
            <w:r w:rsidR="00C128C5" w:rsidRPr="009407FC">
              <w:rPr>
                <w:rFonts w:cs="Arial"/>
              </w:rPr>
              <w:t xml:space="preserve">випалювання або спікання металевих руд </w:t>
            </w:r>
            <w:r w:rsidR="005A7752" w:rsidRPr="009407FC">
              <w:rPr>
                <w:rFonts w:cs="Arial"/>
              </w:rPr>
              <w:t>[т]</w:t>
            </w:r>
          </w:p>
        </w:tc>
      </w:tr>
      <w:tr w:rsidR="005A7752" w:rsidRPr="009407FC" w:rsidTr="008F2519">
        <w:tc>
          <w:tcPr>
            <w:tcW w:w="1276" w:type="dxa"/>
          </w:tcPr>
          <w:p w:rsidR="005A7752" w:rsidRPr="009407FC" w:rsidRDefault="005A7752" w:rsidP="000C2EB9">
            <w:pPr>
              <w:spacing w:after="0"/>
              <w:ind w:firstLine="0"/>
              <w:jc w:val="left"/>
              <w:rPr>
                <w:rFonts w:cs="Times New Roman"/>
                <w:bCs/>
                <w:iCs/>
                <w:sz w:val="22"/>
                <w:szCs w:val="22"/>
              </w:rPr>
            </w:pPr>
            <w:proofErr w:type="spellStart"/>
            <w:r w:rsidRPr="009407FC">
              <w:rPr>
                <w:rFonts w:cs="Times New Roman"/>
                <w:bCs/>
                <w:iCs/>
                <w:szCs w:val="20"/>
              </w:rPr>
              <w:t>ВВ</w:t>
            </w:r>
            <w:r w:rsidRPr="009407FC">
              <w:rPr>
                <w:rFonts w:cs="Times New Roman"/>
                <w:bCs/>
                <w:iCs/>
                <w:szCs w:val="20"/>
                <w:vertAlign w:val="subscript"/>
              </w:rPr>
              <w:t>КГаз</w:t>
            </w:r>
            <w:proofErr w:type="spellEnd"/>
          </w:p>
        </w:tc>
        <w:tc>
          <w:tcPr>
            <w:tcW w:w="8363" w:type="dxa"/>
          </w:tcPr>
          <w:p w:rsidR="005A7752" w:rsidRPr="009407FC" w:rsidRDefault="00D322E6" w:rsidP="000C2EB9">
            <w:pPr>
              <w:spacing w:after="0"/>
              <w:ind w:firstLine="0"/>
              <w:jc w:val="left"/>
              <w:rPr>
                <w:rFonts w:cs="Arial"/>
              </w:rPr>
            </w:pPr>
            <w:r w:rsidRPr="009407FC">
              <w:rPr>
                <w:rFonts w:cs="Arial"/>
              </w:rPr>
              <w:t>в</w:t>
            </w:r>
            <w:r w:rsidR="005A7752" w:rsidRPr="009407FC">
              <w:rPr>
                <w:rFonts w:cs="Arial"/>
              </w:rPr>
              <w:t>міст вуглецю у коксовому газі [т C/т]</w:t>
            </w:r>
          </w:p>
        </w:tc>
      </w:tr>
      <w:tr w:rsidR="005A7752" w:rsidRPr="009407FC" w:rsidTr="008F2519">
        <w:tc>
          <w:tcPr>
            <w:tcW w:w="1276" w:type="dxa"/>
          </w:tcPr>
          <w:p w:rsidR="005A7752" w:rsidRPr="009407FC" w:rsidRDefault="005A7752" w:rsidP="000C2EB9">
            <w:pPr>
              <w:spacing w:after="0"/>
              <w:ind w:firstLine="0"/>
              <w:jc w:val="left"/>
              <w:rPr>
                <w:rFonts w:cs="Times New Roman"/>
                <w:bCs/>
                <w:iCs/>
                <w:sz w:val="22"/>
                <w:szCs w:val="22"/>
              </w:rPr>
            </w:pPr>
            <w:r w:rsidRPr="009407FC">
              <w:rPr>
                <w:bCs/>
                <w:iCs/>
              </w:rPr>
              <w:t>ДД</w:t>
            </w:r>
            <w:r w:rsidRPr="009407FC">
              <w:rPr>
                <w:rFonts w:cs="Times New Roman"/>
                <w:bCs/>
                <w:iCs/>
                <w:szCs w:val="20"/>
                <w:vertAlign w:val="subscript"/>
              </w:rPr>
              <w:t>ДГ</w:t>
            </w:r>
          </w:p>
        </w:tc>
        <w:tc>
          <w:tcPr>
            <w:tcW w:w="8363" w:type="dxa"/>
          </w:tcPr>
          <w:p w:rsidR="005A7752" w:rsidRPr="009407FC" w:rsidRDefault="00D322E6" w:rsidP="000C2EB9">
            <w:pPr>
              <w:spacing w:after="0"/>
              <w:ind w:firstLine="0"/>
              <w:jc w:val="left"/>
              <w:rPr>
                <w:rFonts w:cs="Arial"/>
              </w:rPr>
            </w:pPr>
            <w:r w:rsidRPr="009407FC">
              <w:rPr>
                <w:rFonts w:cs="Arial"/>
              </w:rPr>
              <w:t>д</w:t>
            </w:r>
            <w:r w:rsidR="005A7752" w:rsidRPr="009407FC">
              <w:rPr>
                <w:rFonts w:cs="Arial"/>
              </w:rPr>
              <w:t>ані про діяльність: обсяг спожитого доменного газу</w:t>
            </w:r>
            <w:r w:rsidR="00F70711" w:rsidRPr="009407FC">
              <w:rPr>
                <w:rFonts w:cs="Arial"/>
              </w:rPr>
              <w:t xml:space="preserve">, </w:t>
            </w:r>
            <w:r w:rsidR="0096011E" w:rsidRPr="009407FC">
              <w:rPr>
                <w:rFonts w:cs="Arial"/>
              </w:rPr>
              <w:t xml:space="preserve">витраченого на </w:t>
            </w:r>
            <w:r w:rsidR="0096011E" w:rsidRPr="009407FC">
              <w:rPr>
                <w:rFonts w:cs="Times New Roman"/>
              </w:rPr>
              <w:t>діяльність з</w:t>
            </w:r>
            <w:r w:rsidR="008F2519" w:rsidRPr="009407FC">
              <w:rPr>
                <w:rFonts w:cs="Times New Roman"/>
              </w:rPr>
              <w:t xml:space="preserve"> </w:t>
            </w:r>
            <w:r w:rsidR="00C128C5" w:rsidRPr="009407FC">
              <w:rPr>
                <w:rFonts w:cs="Arial"/>
              </w:rPr>
              <w:t>випалювання або спікання металевих руд</w:t>
            </w:r>
            <w:r w:rsidR="00C128C5" w:rsidRPr="009407FC" w:rsidDel="00C128C5">
              <w:rPr>
                <w:rFonts w:cs="Arial"/>
              </w:rPr>
              <w:t xml:space="preserve"> </w:t>
            </w:r>
            <w:r w:rsidR="00CC7B9F" w:rsidRPr="009407FC">
              <w:rPr>
                <w:rFonts w:cs="Arial"/>
              </w:rPr>
              <w:t>[</w:t>
            </w:r>
            <w:r w:rsidR="0014109F" w:rsidRPr="009407FC">
              <w:rPr>
                <w:rFonts w:cs="Arial"/>
              </w:rPr>
              <w:t xml:space="preserve">тис. </w:t>
            </w:r>
            <w:r w:rsidR="00D61B58" w:rsidRPr="009407FC">
              <w:rPr>
                <w:rFonts w:cs="Arial"/>
              </w:rPr>
              <w:t>м</w:t>
            </w:r>
            <w:r w:rsidR="005A7752" w:rsidRPr="009407FC">
              <w:rPr>
                <w:rFonts w:cs="Arial"/>
                <w:vertAlign w:val="superscript"/>
              </w:rPr>
              <w:t>3</w:t>
            </w:r>
            <w:r w:rsidR="00113AD3" w:rsidRPr="009407FC">
              <w:rPr>
                <w:rFonts w:cs="Arial"/>
                <w:vertAlign w:val="superscript"/>
              </w:rPr>
              <w:t xml:space="preserve"> </w:t>
            </w:r>
            <w:r w:rsidR="00D266D6" w:rsidRPr="009407FC">
              <w:rPr>
                <w:rFonts w:cs="Arial"/>
              </w:rPr>
              <w:t>або т</w:t>
            </w:r>
            <w:r w:rsidR="005A7752" w:rsidRPr="009407FC">
              <w:rPr>
                <w:rFonts w:cs="Arial"/>
              </w:rPr>
              <w:t>]</w:t>
            </w:r>
          </w:p>
        </w:tc>
      </w:tr>
      <w:tr w:rsidR="005A7752" w:rsidRPr="009407FC" w:rsidTr="008F2519">
        <w:tc>
          <w:tcPr>
            <w:tcW w:w="1276" w:type="dxa"/>
          </w:tcPr>
          <w:p w:rsidR="005A7752" w:rsidRPr="009407FC" w:rsidRDefault="005A7752" w:rsidP="000C2EB9">
            <w:pPr>
              <w:spacing w:after="0"/>
              <w:ind w:firstLine="0"/>
              <w:jc w:val="left"/>
              <w:rPr>
                <w:bCs/>
                <w:iCs/>
                <w:sz w:val="22"/>
                <w:szCs w:val="22"/>
              </w:rPr>
            </w:pPr>
            <w:r w:rsidRPr="009407FC">
              <w:rPr>
                <w:rFonts w:cs="Times New Roman"/>
                <w:bCs/>
                <w:iCs/>
                <w:szCs w:val="20"/>
              </w:rPr>
              <w:t>ВВ</w:t>
            </w:r>
            <w:r w:rsidRPr="009407FC">
              <w:rPr>
                <w:rFonts w:cs="Times New Roman"/>
                <w:bCs/>
                <w:iCs/>
                <w:szCs w:val="20"/>
                <w:vertAlign w:val="subscript"/>
              </w:rPr>
              <w:t>ДГ</w:t>
            </w:r>
          </w:p>
        </w:tc>
        <w:tc>
          <w:tcPr>
            <w:tcW w:w="8363" w:type="dxa"/>
          </w:tcPr>
          <w:p w:rsidR="005A7752" w:rsidRPr="008A2FDF" w:rsidRDefault="00D322E6" w:rsidP="000C2EB9">
            <w:pPr>
              <w:spacing w:after="0"/>
              <w:ind w:firstLine="0"/>
              <w:jc w:val="left"/>
              <w:rPr>
                <w:rFonts w:cs="Arial"/>
                <w:lang w:val="ru-RU"/>
              </w:rPr>
            </w:pPr>
            <w:r w:rsidRPr="009407FC">
              <w:rPr>
                <w:rFonts w:cs="Arial"/>
              </w:rPr>
              <w:t>в</w:t>
            </w:r>
            <w:r w:rsidR="005A7752" w:rsidRPr="009407FC">
              <w:rPr>
                <w:rFonts w:cs="Arial"/>
              </w:rPr>
              <w:t>міст вуглецю у спожитому доменному газі [т C/</w:t>
            </w:r>
            <w:r w:rsidR="0014109F" w:rsidRPr="009407FC">
              <w:rPr>
                <w:rFonts w:cs="Arial"/>
              </w:rPr>
              <w:t xml:space="preserve">тис. </w:t>
            </w:r>
            <w:r w:rsidR="00D61B58" w:rsidRPr="009407FC">
              <w:rPr>
                <w:rFonts w:cs="Arial"/>
              </w:rPr>
              <w:t>м</w:t>
            </w:r>
            <w:r w:rsidR="005A7752" w:rsidRPr="009407FC">
              <w:rPr>
                <w:rFonts w:cs="Arial"/>
                <w:vertAlign w:val="superscript"/>
              </w:rPr>
              <w:t>3</w:t>
            </w:r>
            <w:r w:rsidR="00113AD3" w:rsidRPr="009407FC">
              <w:rPr>
                <w:rFonts w:cs="Arial"/>
                <w:vertAlign w:val="superscript"/>
              </w:rPr>
              <w:t xml:space="preserve"> </w:t>
            </w:r>
            <w:r w:rsidR="00D266D6" w:rsidRPr="009407FC">
              <w:rPr>
                <w:rFonts w:cs="Arial"/>
              </w:rPr>
              <w:t>або т</w:t>
            </w:r>
            <w:r w:rsidR="005A7752" w:rsidRPr="009407FC">
              <w:rPr>
                <w:rFonts w:cs="Arial"/>
              </w:rPr>
              <w:t>]</w:t>
            </w:r>
          </w:p>
          <w:p w:rsidR="00FC1BB0" w:rsidRPr="008A2FDF" w:rsidRDefault="00FC1BB0" w:rsidP="000C2EB9">
            <w:pPr>
              <w:spacing w:after="0"/>
              <w:ind w:firstLine="0"/>
              <w:jc w:val="left"/>
              <w:rPr>
                <w:rFonts w:cs="Arial"/>
                <w:lang w:val="ru-RU"/>
              </w:rPr>
            </w:pPr>
          </w:p>
        </w:tc>
      </w:tr>
      <w:tr w:rsidR="005A7752" w:rsidRPr="009407FC" w:rsidTr="008F2519">
        <w:tc>
          <w:tcPr>
            <w:tcW w:w="1276" w:type="dxa"/>
          </w:tcPr>
          <w:p w:rsidR="005A7752" w:rsidRPr="009407FC" w:rsidRDefault="005A7752" w:rsidP="000C2EB9">
            <w:pPr>
              <w:spacing w:after="0"/>
              <w:ind w:firstLine="0"/>
              <w:jc w:val="left"/>
              <w:rPr>
                <w:bCs/>
                <w:iCs/>
                <w:sz w:val="22"/>
                <w:szCs w:val="22"/>
              </w:rPr>
            </w:pPr>
            <w:proofErr w:type="spellStart"/>
            <w:r w:rsidRPr="009407FC">
              <w:rPr>
                <w:bCs/>
                <w:iCs/>
              </w:rPr>
              <w:lastRenderedPageBreak/>
              <w:t>ДД</w:t>
            </w:r>
            <w:r w:rsidRPr="009407FC">
              <w:rPr>
                <w:rFonts w:cs="Times New Roman"/>
                <w:bCs/>
                <w:iCs/>
                <w:szCs w:val="20"/>
                <w:vertAlign w:val="subscript"/>
              </w:rPr>
              <w:t>і</w:t>
            </w:r>
            <w:proofErr w:type="spellEnd"/>
          </w:p>
        </w:tc>
        <w:tc>
          <w:tcPr>
            <w:tcW w:w="8363" w:type="dxa"/>
          </w:tcPr>
          <w:p w:rsidR="005A7752" w:rsidRPr="009407FC" w:rsidRDefault="00D322E6" w:rsidP="000C2EB9">
            <w:pPr>
              <w:spacing w:after="0"/>
              <w:ind w:firstLine="0"/>
              <w:jc w:val="left"/>
              <w:rPr>
                <w:rFonts w:cs="Arial"/>
              </w:rPr>
            </w:pPr>
            <w:r w:rsidRPr="009407FC">
              <w:rPr>
                <w:rFonts w:cs="Arial"/>
              </w:rPr>
              <w:t>д</w:t>
            </w:r>
            <w:r w:rsidR="005A7752" w:rsidRPr="009407FC">
              <w:rPr>
                <w:rFonts w:cs="Arial"/>
              </w:rPr>
              <w:t xml:space="preserve">ані про діяльність: обсяг </w:t>
            </w:r>
            <w:r w:rsidR="00027280" w:rsidRPr="009407FC">
              <w:rPr>
                <w:rFonts w:cs="Arial"/>
              </w:rPr>
              <w:t xml:space="preserve">кожного </w:t>
            </w:r>
            <w:r w:rsidR="00F70711" w:rsidRPr="009407FC">
              <w:rPr>
                <w:rFonts w:cs="Arial"/>
              </w:rPr>
              <w:t xml:space="preserve">іншого, ніж перелічені вище, </w:t>
            </w:r>
            <w:r w:rsidR="005A7752" w:rsidRPr="009407FC">
              <w:rPr>
                <w:rFonts w:cs="Arial"/>
              </w:rPr>
              <w:t>матеріал</w:t>
            </w:r>
            <w:r w:rsidR="00027280" w:rsidRPr="009407FC">
              <w:rPr>
                <w:rFonts w:cs="Arial"/>
              </w:rPr>
              <w:t>у</w:t>
            </w:r>
            <w:r w:rsidR="00A97C44" w:rsidRPr="009407FC">
              <w:rPr>
                <w:rFonts w:cs="Arial"/>
              </w:rPr>
              <w:t xml:space="preserve"> вид</w:t>
            </w:r>
            <w:r w:rsidR="006E47C8" w:rsidRPr="009407FC">
              <w:rPr>
                <w:rFonts w:cs="Arial"/>
              </w:rPr>
              <w:t>у</w:t>
            </w:r>
            <w:r w:rsidR="005A7752" w:rsidRPr="009407FC">
              <w:rPr>
                <w:rFonts w:cs="Times New Roman"/>
                <w:i/>
              </w:rPr>
              <w:t xml:space="preserve"> </w:t>
            </w:r>
            <w:r w:rsidR="009769FD" w:rsidRPr="009407FC">
              <w:rPr>
                <w:rFonts w:cs="Times New Roman"/>
              </w:rPr>
              <w:t>(</w:t>
            </w:r>
            <w:r w:rsidR="005A7752" w:rsidRPr="009407FC">
              <w:rPr>
                <w:rFonts w:cs="Times New Roman"/>
              </w:rPr>
              <w:t>i</w:t>
            </w:r>
            <w:r w:rsidR="009769FD" w:rsidRPr="009407FC">
              <w:rPr>
                <w:rFonts w:cs="Times New Roman"/>
              </w:rPr>
              <w:t>)</w:t>
            </w:r>
            <w:r w:rsidR="005A7752" w:rsidRPr="009407FC">
              <w:rPr>
                <w:rFonts w:cs="Arial"/>
              </w:rPr>
              <w:t>, що вміщує вуглець</w:t>
            </w:r>
            <w:r w:rsidR="006D3496" w:rsidRPr="009407FC">
              <w:rPr>
                <w:rFonts w:cs="Arial"/>
              </w:rPr>
              <w:t xml:space="preserve">, </w:t>
            </w:r>
            <w:r w:rsidR="0096011E" w:rsidRPr="009407FC">
              <w:rPr>
                <w:rFonts w:cs="Arial"/>
              </w:rPr>
              <w:t xml:space="preserve">витраченого на </w:t>
            </w:r>
            <w:r w:rsidR="0096011E" w:rsidRPr="009407FC">
              <w:rPr>
                <w:rFonts w:cs="Times New Roman"/>
              </w:rPr>
              <w:t>діяльність з</w:t>
            </w:r>
            <w:r w:rsidR="00F70711" w:rsidRPr="009407FC">
              <w:rPr>
                <w:rFonts w:cs="Arial"/>
              </w:rPr>
              <w:t xml:space="preserve"> </w:t>
            </w:r>
            <w:r w:rsidR="00C128C5" w:rsidRPr="009407FC">
              <w:rPr>
                <w:rFonts w:cs="Arial"/>
              </w:rPr>
              <w:t>випалювання або спікання металевих руд</w:t>
            </w:r>
            <w:r w:rsidR="00ED5636" w:rsidRPr="009407FC">
              <w:rPr>
                <w:rFonts w:cs="Arial"/>
              </w:rPr>
              <w:t xml:space="preserve"> </w:t>
            </w:r>
            <w:r w:rsidR="005A7752" w:rsidRPr="009407FC">
              <w:rPr>
                <w:rFonts w:cs="Arial"/>
              </w:rPr>
              <w:t>[</w:t>
            </w:r>
            <w:r w:rsidR="0014109F" w:rsidRPr="009407FC">
              <w:rPr>
                <w:rFonts w:cs="Arial"/>
              </w:rPr>
              <w:t xml:space="preserve">тис. </w:t>
            </w:r>
            <w:r w:rsidR="00D61B58" w:rsidRPr="009407FC">
              <w:rPr>
                <w:rFonts w:cs="Arial"/>
              </w:rPr>
              <w:t>м</w:t>
            </w:r>
            <w:r w:rsidR="005A7752" w:rsidRPr="009407FC">
              <w:rPr>
                <w:rFonts w:cs="Arial"/>
                <w:vertAlign w:val="superscript"/>
              </w:rPr>
              <w:t>3</w:t>
            </w:r>
            <w:r w:rsidR="00113AD3" w:rsidRPr="009407FC">
              <w:rPr>
                <w:rFonts w:cs="Arial"/>
                <w:vertAlign w:val="superscript"/>
              </w:rPr>
              <w:t xml:space="preserve"> </w:t>
            </w:r>
            <w:r w:rsidR="00D266D6" w:rsidRPr="009407FC">
              <w:rPr>
                <w:rFonts w:cs="Arial"/>
              </w:rPr>
              <w:t>або т</w:t>
            </w:r>
            <w:r w:rsidR="005A7752" w:rsidRPr="009407FC">
              <w:rPr>
                <w:rFonts w:cs="Arial"/>
              </w:rPr>
              <w:t>]</w:t>
            </w:r>
          </w:p>
        </w:tc>
      </w:tr>
      <w:tr w:rsidR="005A7752" w:rsidRPr="009407FC" w:rsidTr="008F2519">
        <w:tc>
          <w:tcPr>
            <w:tcW w:w="1276" w:type="dxa"/>
          </w:tcPr>
          <w:p w:rsidR="005A7752" w:rsidRPr="009407FC" w:rsidRDefault="005A7752" w:rsidP="000C2EB9">
            <w:pPr>
              <w:spacing w:after="0"/>
              <w:ind w:firstLine="0"/>
              <w:jc w:val="left"/>
              <w:rPr>
                <w:rFonts w:cs="Times New Roman"/>
                <w:bCs/>
                <w:iCs/>
                <w:sz w:val="22"/>
                <w:szCs w:val="22"/>
              </w:rPr>
            </w:pPr>
            <w:proofErr w:type="spellStart"/>
            <w:r w:rsidRPr="009407FC">
              <w:rPr>
                <w:rFonts w:cs="Times New Roman"/>
                <w:bCs/>
                <w:iCs/>
                <w:szCs w:val="20"/>
              </w:rPr>
              <w:t>ВВ</w:t>
            </w:r>
            <w:r w:rsidRPr="009407FC">
              <w:rPr>
                <w:rFonts w:cs="Times New Roman"/>
                <w:bCs/>
                <w:iCs/>
                <w:szCs w:val="20"/>
                <w:vertAlign w:val="subscript"/>
              </w:rPr>
              <w:t>і</w:t>
            </w:r>
            <w:proofErr w:type="spellEnd"/>
          </w:p>
        </w:tc>
        <w:tc>
          <w:tcPr>
            <w:tcW w:w="8363" w:type="dxa"/>
          </w:tcPr>
          <w:p w:rsidR="005A7752" w:rsidRPr="009407FC" w:rsidRDefault="00D322E6" w:rsidP="000C2EB9">
            <w:pPr>
              <w:spacing w:after="0"/>
              <w:ind w:firstLine="0"/>
              <w:jc w:val="left"/>
              <w:rPr>
                <w:rFonts w:cs="Arial"/>
              </w:rPr>
            </w:pPr>
            <w:r w:rsidRPr="009407FC">
              <w:rPr>
                <w:rFonts w:cs="Arial"/>
              </w:rPr>
              <w:t>в</w:t>
            </w:r>
            <w:r w:rsidR="005A7752" w:rsidRPr="009407FC">
              <w:rPr>
                <w:rFonts w:cs="Arial"/>
              </w:rPr>
              <w:t>міст вуглецю в матеріальному потоці</w:t>
            </w:r>
            <w:r w:rsidR="00A97C44" w:rsidRPr="009407FC">
              <w:rPr>
                <w:rFonts w:cs="Arial"/>
              </w:rPr>
              <w:t xml:space="preserve"> вид</w:t>
            </w:r>
            <w:r w:rsidR="006E47C8" w:rsidRPr="009407FC">
              <w:rPr>
                <w:rFonts w:cs="Arial"/>
              </w:rPr>
              <w:t>у</w:t>
            </w:r>
            <w:r w:rsidR="005A7752" w:rsidRPr="009407FC">
              <w:rPr>
                <w:rFonts w:cs="Times New Roman"/>
                <w:i/>
              </w:rPr>
              <w:t xml:space="preserve"> </w:t>
            </w:r>
            <w:r w:rsidR="009769FD" w:rsidRPr="009407FC">
              <w:rPr>
                <w:rFonts w:cs="Times New Roman"/>
              </w:rPr>
              <w:t>(i)</w:t>
            </w:r>
            <w:r w:rsidR="009769FD" w:rsidRPr="009407FC">
              <w:rPr>
                <w:rFonts w:cs="Arial"/>
              </w:rPr>
              <w:t xml:space="preserve"> </w:t>
            </w:r>
            <w:r w:rsidR="005A7752" w:rsidRPr="009407FC">
              <w:rPr>
                <w:rFonts w:cs="Arial"/>
              </w:rPr>
              <w:t>[т C/</w:t>
            </w:r>
            <w:r w:rsidR="0014109F" w:rsidRPr="009407FC">
              <w:rPr>
                <w:rFonts w:cs="Arial"/>
              </w:rPr>
              <w:t xml:space="preserve">тис. </w:t>
            </w:r>
            <w:r w:rsidR="00D61B58" w:rsidRPr="009407FC">
              <w:rPr>
                <w:rFonts w:cs="Arial"/>
              </w:rPr>
              <w:t>м</w:t>
            </w:r>
            <w:r w:rsidR="005A7752" w:rsidRPr="009407FC">
              <w:rPr>
                <w:rFonts w:cs="Arial"/>
                <w:vertAlign w:val="superscript"/>
              </w:rPr>
              <w:t>3</w:t>
            </w:r>
            <w:r w:rsidR="00113AD3" w:rsidRPr="009407FC">
              <w:rPr>
                <w:rFonts w:cs="Arial"/>
              </w:rPr>
              <w:t xml:space="preserve"> або т</w:t>
            </w:r>
            <w:r w:rsidR="005A7752" w:rsidRPr="009407FC">
              <w:rPr>
                <w:rFonts w:cs="Arial"/>
              </w:rPr>
              <w:t>]</w:t>
            </w:r>
          </w:p>
        </w:tc>
      </w:tr>
    </w:tbl>
    <w:p w:rsidR="008C7884" w:rsidRPr="009407FC" w:rsidRDefault="0030408D" w:rsidP="00FC1BB0">
      <w:pPr>
        <w:spacing w:before="240"/>
        <w:ind w:firstLine="567"/>
        <w:rPr>
          <w:rFonts w:cs="Times New Roman"/>
        </w:rPr>
      </w:pPr>
      <w:r>
        <w:t>Відповідно до абзаців першого – четвертого пункту 27 Порядку моніторингу та звітності о</w:t>
      </w:r>
      <w:r w:rsidRPr="009407FC">
        <w:t xml:space="preserve">бсяг </w:t>
      </w:r>
      <w:r w:rsidR="008C7884" w:rsidRPr="009407FC">
        <w:rPr>
          <w:rFonts w:cs="Times New Roman"/>
        </w:rPr>
        <w:t xml:space="preserve">кожного вхідного матеріалу може вимірюватися або на межі установки, або безпосередньо при вході в технологічний процес. Якщо вимірювання обсягу вхідного матеріалу здійснюється на межі установки, </w:t>
      </w:r>
      <w:r w:rsidR="006D5C68">
        <w:rPr>
          <w:rFonts w:cs="Times New Roman"/>
        </w:rPr>
        <w:t xml:space="preserve">відповідно до абзацу третього пункту 27 Порядку </w:t>
      </w:r>
      <w:r w:rsidR="006D5C68" w:rsidRPr="009407FC">
        <w:rPr>
          <w:rFonts w:cs="Times New Roman"/>
        </w:rPr>
        <w:t xml:space="preserve">здійснення моніторингу та звітності </w:t>
      </w:r>
      <w:r w:rsidR="008C7884" w:rsidRPr="009407FC">
        <w:rPr>
          <w:rFonts w:cs="Times New Roman"/>
        </w:rPr>
        <w:t>для визначення даних про діяльність оператор</w:t>
      </w:r>
      <w:r w:rsidR="00A5544F" w:rsidRPr="009407FC">
        <w:rPr>
          <w:rFonts w:cs="Times New Roman"/>
        </w:rPr>
        <w:t>ом</w:t>
      </w:r>
      <w:r w:rsidR="008C7884" w:rsidRPr="009407FC">
        <w:rPr>
          <w:rFonts w:cs="Times New Roman"/>
        </w:rPr>
        <w:t xml:space="preserve"> підсумовує</w:t>
      </w:r>
      <w:r w:rsidR="00A5544F" w:rsidRPr="009407FC">
        <w:rPr>
          <w:rFonts w:cs="Times New Roman"/>
        </w:rPr>
        <w:t>ться</w:t>
      </w:r>
      <w:r w:rsidR="008C7884" w:rsidRPr="009407FC">
        <w:rPr>
          <w:rFonts w:cs="Times New Roman"/>
        </w:rPr>
        <w:t xml:space="preserve"> вимірювання окремо поставлених обсягів (партій) матеріалу з урахуванням відповідних змін у запасах на складі. Зміни у запасах </w:t>
      </w:r>
      <w:r w:rsidR="006D5C68">
        <w:rPr>
          <w:rFonts w:cs="Times New Roman"/>
        </w:rPr>
        <w:t>є</w:t>
      </w:r>
      <w:r w:rsidR="006D5C68" w:rsidRPr="009407FC">
        <w:rPr>
          <w:rFonts w:cs="Times New Roman"/>
        </w:rPr>
        <w:t xml:space="preserve"> різниц</w:t>
      </w:r>
      <w:r w:rsidR="006D5C68">
        <w:rPr>
          <w:rFonts w:cs="Times New Roman"/>
        </w:rPr>
        <w:t>ею</w:t>
      </w:r>
      <w:r w:rsidR="006D5C68" w:rsidRPr="009407FC">
        <w:rPr>
          <w:rFonts w:cs="Times New Roman"/>
        </w:rPr>
        <w:t xml:space="preserve"> </w:t>
      </w:r>
      <w:r w:rsidR="008C7884" w:rsidRPr="009407FC">
        <w:t>між запасами на</w:t>
      </w:r>
      <w:r w:rsidR="008C7884" w:rsidRPr="009407FC">
        <w:rPr>
          <w:rFonts w:cs="Times New Roman"/>
        </w:rPr>
        <w:t xml:space="preserve"> початок</w:t>
      </w:r>
      <w:r w:rsidR="008C7884" w:rsidRPr="009407FC" w:rsidDel="001E3ACA">
        <w:t xml:space="preserve"> </w:t>
      </w:r>
      <w:r w:rsidR="008C7884" w:rsidRPr="009407FC">
        <w:t>та на кінець</w:t>
      </w:r>
      <w:r w:rsidR="008C7884" w:rsidRPr="009407FC">
        <w:rPr>
          <w:rFonts w:cs="Times New Roman"/>
        </w:rPr>
        <w:t xml:space="preserve"> звітного періоду, що додається до обсягу матеріалу, поставленого протягом звітного періоду. Також, необхідно відняти обсяг матеріалу, який передається («експортується») за межі установки або споживається на установці для діяльності, яка не </w:t>
      </w:r>
      <w:r w:rsidR="00F004E6">
        <w:rPr>
          <w:rFonts w:cs="Times New Roman"/>
        </w:rPr>
        <w:t>включена у Перелік видів діяльності</w:t>
      </w:r>
      <w:r w:rsidR="008C7884" w:rsidRPr="009407FC">
        <w:rPr>
          <w:rFonts w:cs="Times New Roman"/>
        </w:rPr>
        <w:t xml:space="preserve"> (наприклад, споживання палива транспортом). </w:t>
      </w:r>
    </w:p>
    <w:p w:rsidR="008C7884" w:rsidRPr="009407FC" w:rsidRDefault="008C7884" w:rsidP="00B10830">
      <w:pPr>
        <w:ind w:firstLine="567"/>
        <w:rPr>
          <w:rFonts w:eastAsiaTheme="minorHAnsi"/>
          <w:szCs w:val="22"/>
        </w:rPr>
      </w:pPr>
      <w:r w:rsidRPr="009407FC">
        <w:rPr>
          <w:rFonts w:eastAsiaTheme="minorHAnsi"/>
          <w:szCs w:val="22"/>
        </w:rPr>
        <w:t>Якщо вимірювання обсягу матеріалу проводиться безпосередньо перед подачею в технологічний процес</w:t>
      </w:r>
      <w:r w:rsidR="006D5C68" w:rsidRPr="009407FC">
        <w:rPr>
          <w:rFonts w:eastAsiaTheme="minorHAnsi"/>
          <w:szCs w:val="22"/>
        </w:rPr>
        <w:t xml:space="preserve">, </w:t>
      </w:r>
      <w:r w:rsidR="006D5C68">
        <w:rPr>
          <w:rFonts w:eastAsiaTheme="minorHAnsi"/>
          <w:szCs w:val="22"/>
        </w:rPr>
        <w:t xml:space="preserve">немає необхідності враховувати </w:t>
      </w:r>
      <w:r w:rsidR="006D5C68" w:rsidRPr="009407FC">
        <w:rPr>
          <w:rFonts w:eastAsiaTheme="minorHAnsi"/>
          <w:szCs w:val="22"/>
        </w:rPr>
        <w:t>зміни у запасах</w:t>
      </w:r>
      <w:r w:rsidRPr="009407FC">
        <w:rPr>
          <w:rFonts w:eastAsiaTheme="minorHAnsi"/>
          <w:szCs w:val="22"/>
        </w:rPr>
        <w:t xml:space="preserve">. </w:t>
      </w:r>
    </w:p>
    <w:p w:rsidR="0096011E" w:rsidRPr="009407FC" w:rsidRDefault="0096011E" w:rsidP="00B10830">
      <w:pPr>
        <w:ind w:firstLine="567"/>
      </w:pPr>
      <w:r w:rsidRPr="009407FC">
        <w:t>Вибір варіанту безпосереднього вимірювання або вимірювання на межі установки з урахуванням зміни у запасах на складі залеж</w:t>
      </w:r>
      <w:r w:rsidR="00C576A6" w:rsidRPr="009407FC">
        <w:t>ить</w:t>
      </w:r>
      <w:r w:rsidRPr="009407FC">
        <w:t xml:space="preserve"> від сумарної невизначеності даних про діяльність, досягнутої </w:t>
      </w:r>
      <w:r w:rsidR="00F67B12" w:rsidRPr="009407FC">
        <w:t>в різних варіантах вимірювання.</w:t>
      </w:r>
    </w:p>
    <w:p w:rsidR="00BA10BA" w:rsidRDefault="00655125" w:rsidP="00B10830">
      <w:pPr>
        <w:ind w:firstLine="567"/>
        <w:rPr>
          <w:rFonts w:cs="Times New Roman"/>
        </w:rPr>
      </w:pPr>
      <w:r w:rsidRPr="009407FC">
        <w:rPr>
          <w:rFonts w:cs="Times New Roman"/>
        </w:rPr>
        <w:t xml:space="preserve">Дані про діяльність та розрахункові коефіцієнти (вміст вуглецю) з одиницями виміру в </w:t>
      </w:r>
      <w:proofErr w:type="spellStart"/>
      <w:r w:rsidRPr="009407FC">
        <w:rPr>
          <w:rFonts w:cs="Times New Roman"/>
        </w:rPr>
        <w:t>тоннах</w:t>
      </w:r>
      <w:proofErr w:type="spellEnd"/>
      <w:r w:rsidRPr="009407FC">
        <w:rPr>
          <w:rFonts w:cs="Times New Roman"/>
        </w:rPr>
        <w:t xml:space="preserve"> використовуються для твердих речовин і рідин, тоді як для газоподібних речовин </w:t>
      </w:r>
      <w:r w:rsidR="007808AA">
        <w:rPr>
          <w:rFonts w:cs="Times New Roman"/>
        </w:rPr>
        <w:t xml:space="preserve">використовуються </w:t>
      </w:r>
      <w:proofErr w:type="spellStart"/>
      <w:r w:rsidR="007808AA">
        <w:rPr>
          <w:rFonts w:cs="Times New Roman"/>
        </w:rPr>
        <w:t>тонни</w:t>
      </w:r>
      <w:proofErr w:type="spellEnd"/>
      <w:r w:rsidR="007808AA">
        <w:rPr>
          <w:rFonts w:cs="Times New Roman"/>
        </w:rPr>
        <w:t xml:space="preserve"> </w:t>
      </w:r>
      <w:r w:rsidRPr="009407FC">
        <w:rPr>
          <w:rFonts w:cs="Times New Roman"/>
        </w:rPr>
        <w:t>або кубічні метри. Для того, щоб</w:t>
      </w:r>
      <w:r w:rsidRPr="009407FC" w:rsidDel="001C2A0B">
        <w:rPr>
          <w:rFonts w:cs="Times New Roman"/>
        </w:rPr>
        <w:t xml:space="preserve"> </w:t>
      </w:r>
      <w:r w:rsidRPr="009407FC">
        <w:rPr>
          <w:rFonts w:cs="Times New Roman"/>
        </w:rPr>
        <w:t xml:space="preserve">досягти аналогічного порядку значень для твердих, рідких та газоподібних речовин, значення об’єму останніх </w:t>
      </w:r>
      <w:r w:rsidR="00BA10BA" w:rsidRPr="009407FC">
        <w:rPr>
          <w:rFonts w:cs="Times New Roman"/>
        </w:rPr>
        <w:t xml:space="preserve">рекомендується представляти </w:t>
      </w:r>
      <w:r w:rsidRPr="009407FC">
        <w:rPr>
          <w:rFonts w:cs="Times New Roman"/>
        </w:rPr>
        <w:t xml:space="preserve">в тисячах кубічних метрів. </w:t>
      </w:r>
    </w:p>
    <w:p w:rsidR="00655125" w:rsidRPr="009407FC" w:rsidRDefault="00BA10BA" w:rsidP="00B10830">
      <w:pPr>
        <w:ind w:firstLine="567"/>
        <w:rPr>
          <w:rFonts w:cs="Times New Roman"/>
        </w:rPr>
      </w:pPr>
      <w:r w:rsidRPr="009407FC">
        <w:rPr>
          <w:rFonts w:cs="Times New Roman"/>
        </w:rPr>
        <w:t>Усі виміри об’єму газів приводяться до стандартних або нормальних умов (</w:t>
      </w:r>
      <w:proofErr w:type="spellStart"/>
      <w:r w:rsidRPr="009407FC">
        <w:rPr>
          <w:rFonts w:cs="Times New Roman"/>
        </w:rPr>
        <w:t>Ст</w:t>
      </w:r>
      <w:proofErr w:type="spellEnd"/>
      <w:r w:rsidRPr="009407FC">
        <w:rPr>
          <w:rFonts w:cs="Times New Roman"/>
        </w:rPr>
        <w:t xml:space="preserve"> м</w:t>
      </w:r>
      <w:r w:rsidRPr="009407FC">
        <w:rPr>
          <w:rFonts w:cs="Times New Roman"/>
          <w:vertAlign w:val="superscript"/>
        </w:rPr>
        <w:t>3</w:t>
      </w:r>
      <w:r w:rsidRPr="009407FC">
        <w:rPr>
          <w:rFonts w:cs="Times New Roman"/>
        </w:rPr>
        <w:t xml:space="preserve"> або Нм</w:t>
      </w:r>
      <w:r w:rsidRPr="009407FC">
        <w:rPr>
          <w:rFonts w:cs="Times New Roman"/>
          <w:vertAlign w:val="superscript"/>
        </w:rPr>
        <w:t>3</w:t>
      </w:r>
      <w:r w:rsidRPr="009407FC">
        <w:rPr>
          <w:rFonts w:cs="Times New Roman"/>
        </w:rPr>
        <w:t xml:space="preserve">) відповідно до вимог чинного законодавства. Для забезпечення коректності визначення викидів парникових газів важливо, щоб розрахункові коефіцієнти відповідали умовам, </w:t>
      </w:r>
      <w:r w:rsidR="00655125" w:rsidRPr="009407FC">
        <w:rPr>
          <w:rFonts w:cs="Times New Roman"/>
        </w:rPr>
        <w:t xml:space="preserve">застосованим для визначення об’єму. </w:t>
      </w:r>
    </w:p>
    <w:p w:rsidR="005A7752" w:rsidRPr="009407FC" w:rsidRDefault="005A7752" w:rsidP="007C1CCC">
      <w:pPr>
        <w:spacing w:before="240" w:after="240"/>
        <w:ind w:firstLine="567"/>
      </w:pPr>
      <w:r w:rsidRPr="009407FC">
        <w:t xml:space="preserve">Крок 2. Маса вуглецю у </w:t>
      </w:r>
      <w:r w:rsidR="008F2519" w:rsidRPr="009407FC">
        <w:t>продукції</w:t>
      </w:r>
    </w:p>
    <w:p w:rsidR="005A7752" w:rsidRPr="009407FC" w:rsidRDefault="00BA10BA" w:rsidP="00B10830">
      <w:pPr>
        <w:ind w:firstLine="567"/>
      </w:pPr>
      <w:r>
        <w:rPr>
          <w:rFonts w:cs="Times New Roman"/>
        </w:rPr>
        <w:t>Розрахунок м</w:t>
      </w:r>
      <w:r w:rsidRPr="009407FC">
        <w:rPr>
          <w:rFonts w:cs="Times New Roman"/>
        </w:rPr>
        <w:t>ас</w:t>
      </w:r>
      <w:r>
        <w:rPr>
          <w:rFonts w:cs="Times New Roman"/>
        </w:rPr>
        <w:t>и</w:t>
      </w:r>
      <w:r w:rsidRPr="009407FC">
        <w:rPr>
          <w:rFonts w:cs="Times New Roman"/>
        </w:rPr>
        <w:t xml:space="preserve"> вуглецю у продукції, що вироблена протягом звітного періоду</w:t>
      </w:r>
      <w:r>
        <w:rPr>
          <w:rFonts w:cs="Times New Roman"/>
        </w:rPr>
        <w:t>, представлено у</w:t>
      </w:r>
      <w:r w:rsidRPr="009407FC">
        <w:rPr>
          <w:rFonts w:cs="Times New Roman"/>
        </w:rPr>
        <w:t xml:space="preserve"> формул</w:t>
      </w:r>
      <w:r>
        <w:rPr>
          <w:rFonts w:cs="Times New Roman"/>
        </w:rPr>
        <w:t>і</w:t>
      </w:r>
      <w:r w:rsidRPr="009407FC">
        <w:rPr>
          <w:rFonts w:cs="Times New Roman"/>
        </w:rPr>
        <w:t xml:space="preserve"> </w:t>
      </w:r>
      <w:r w:rsidR="00C576A6" w:rsidRPr="009407FC">
        <w:rPr>
          <w:rFonts w:cs="Times New Roman"/>
        </w:rPr>
        <w:t>5</w:t>
      </w:r>
      <w:r w:rsidR="00DC40AE" w:rsidRPr="009407FC">
        <w:rPr>
          <w:rFonts w:cs="Times New Roman"/>
        </w:rPr>
        <w:t xml:space="preserve">.3. </w:t>
      </w:r>
      <w:r>
        <w:rPr>
          <w:rFonts w:cs="Times New Roman"/>
        </w:rPr>
        <w:t>Р</w:t>
      </w:r>
      <w:r w:rsidRPr="009407FC">
        <w:rPr>
          <w:rFonts w:cs="Times New Roman"/>
        </w:rPr>
        <w:t xml:space="preserve">озрахунок </w:t>
      </w:r>
      <w:r>
        <w:rPr>
          <w:rFonts w:cs="Times New Roman"/>
        </w:rPr>
        <w:t>охоплює</w:t>
      </w:r>
      <w:r w:rsidRPr="009407FC">
        <w:rPr>
          <w:rFonts w:cs="Times New Roman"/>
        </w:rPr>
        <w:t xml:space="preserve"> усі види продукції, що фактично виробляються на установці та містять вуглець</w:t>
      </w:r>
      <w:r w:rsidRPr="009407FC" w:rsidDel="00BA10BA">
        <w:rPr>
          <w:rFonts w:cs="Times New Roman"/>
        </w:rPr>
        <w:t xml:space="preserve"> </w:t>
      </w:r>
      <w:r w:rsidR="00DC40AE" w:rsidRPr="009407FC">
        <w:rPr>
          <w:rFonts w:cs="Times New Roman"/>
        </w:rPr>
        <w:t xml:space="preserve">(для прикладу у формулі нижче зазначені кілька типових </w:t>
      </w:r>
      <w:r w:rsidR="00D17683" w:rsidRPr="009407FC">
        <w:rPr>
          <w:rFonts w:cs="Times New Roman"/>
        </w:rPr>
        <w:t>видів продукції</w:t>
      </w:r>
      <w:r w:rsidR="00DC40AE" w:rsidRPr="009407FC">
        <w:rPr>
          <w:rFonts w:cs="Times New Roman"/>
        </w:rPr>
        <w:t>)</w:t>
      </w:r>
      <w:r w:rsidR="00DB0395" w:rsidRPr="009407FC">
        <w:t>.</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2"/>
        <w:gridCol w:w="1377"/>
      </w:tblGrid>
      <w:tr w:rsidR="005A7752" w:rsidRPr="009407FC" w:rsidTr="002D72A3">
        <w:tc>
          <w:tcPr>
            <w:tcW w:w="7905" w:type="dxa"/>
          </w:tcPr>
          <w:p w:rsidR="005A7752" w:rsidRPr="009407FC" w:rsidRDefault="005A7752" w:rsidP="002C7896">
            <w:pPr>
              <w:ind w:firstLine="142"/>
              <w:jc w:val="center"/>
              <w:rPr>
                <w:rFonts w:cs="Times New Roman"/>
                <w:bCs/>
                <w:iCs/>
              </w:rPr>
            </w:pPr>
            <w:proofErr w:type="spellStart"/>
            <w:r w:rsidRPr="009407FC">
              <w:rPr>
                <w:rFonts w:cs="Times New Roman"/>
                <w:bCs/>
                <w:iCs/>
              </w:rPr>
              <w:t>В</w:t>
            </w:r>
            <w:r w:rsidR="002E3A7B" w:rsidRPr="009407FC">
              <w:rPr>
                <w:rFonts w:cs="Times New Roman"/>
                <w:bCs/>
                <w:iCs/>
                <w:vertAlign w:val="subscript"/>
              </w:rPr>
              <w:t>Продукція</w:t>
            </w:r>
            <w:proofErr w:type="spellEnd"/>
            <w:r w:rsidR="003C6E68" w:rsidRPr="009407FC">
              <w:rPr>
                <w:rFonts w:cs="Times New Roman"/>
                <w:bCs/>
                <w:iCs/>
              </w:rPr>
              <w:t xml:space="preserve"> </w:t>
            </w:r>
            <w:r w:rsidRPr="009407FC">
              <w:rPr>
                <w:rFonts w:cs="Times New Roman"/>
                <w:bCs/>
                <w:iCs/>
              </w:rPr>
              <w:t>=</w:t>
            </w:r>
            <w:r w:rsidR="003C6E68" w:rsidRPr="009407FC">
              <w:rPr>
                <w:rFonts w:cs="Times New Roman"/>
                <w:bCs/>
                <w:iCs/>
              </w:rPr>
              <w:t xml:space="preserve"> </w:t>
            </w:r>
            <w:r w:rsidRPr="009407FC">
              <w:rPr>
                <w:bCs/>
                <w:iCs/>
              </w:rPr>
              <w:t>ДД</w:t>
            </w:r>
            <w:r w:rsidRPr="009407FC">
              <w:rPr>
                <w:rFonts w:cs="Times New Roman"/>
                <w:bCs/>
                <w:iCs/>
                <w:vertAlign w:val="subscript"/>
              </w:rPr>
              <w:t>А</w:t>
            </w:r>
            <w:r w:rsidRPr="009407FC">
              <w:rPr>
                <w:rFonts w:cs="Times New Roman"/>
                <w:bCs/>
                <w:iCs/>
              </w:rPr>
              <w:t xml:space="preserve"> × ВВ</w:t>
            </w:r>
            <w:r w:rsidRPr="009407FC">
              <w:rPr>
                <w:rFonts w:cs="Times New Roman"/>
                <w:bCs/>
                <w:iCs/>
                <w:vertAlign w:val="subscript"/>
              </w:rPr>
              <w:t>А</w:t>
            </w:r>
            <w:r w:rsidRPr="009407FC">
              <w:rPr>
                <w:rFonts w:cs="Times New Roman"/>
                <w:bCs/>
                <w:iCs/>
              </w:rPr>
              <w:t xml:space="preserve"> + </w:t>
            </w:r>
            <w:proofErr w:type="spellStart"/>
            <w:r w:rsidRPr="009407FC">
              <w:rPr>
                <w:bCs/>
                <w:iCs/>
              </w:rPr>
              <w:t>ДД</w:t>
            </w:r>
            <w:r w:rsidRPr="009407FC">
              <w:rPr>
                <w:rFonts w:cs="Times New Roman"/>
                <w:bCs/>
                <w:iCs/>
                <w:vertAlign w:val="subscript"/>
              </w:rPr>
              <w:t>АГаз</w:t>
            </w:r>
            <w:proofErr w:type="spellEnd"/>
            <w:r w:rsidRPr="009407FC">
              <w:rPr>
                <w:rFonts w:cs="Times New Roman"/>
                <w:bCs/>
                <w:iCs/>
                <w:vertAlign w:val="subscript"/>
              </w:rPr>
              <w:t xml:space="preserve"> </w:t>
            </w:r>
            <w:r w:rsidRPr="009407FC">
              <w:rPr>
                <w:rFonts w:cs="Times New Roman"/>
                <w:bCs/>
                <w:iCs/>
              </w:rPr>
              <w:t xml:space="preserve">× </w:t>
            </w:r>
            <w:proofErr w:type="spellStart"/>
            <w:r w:rsidRPr="009407FC">
              <w:rPr>
                <w:rFonts w:cs="Times New Roman"/>
                <w:bCs/>
                <w:iCs/>
              </w:rPr>
              <w:t>ВВ</w:t>
            </w:r>
            <w:r w:rsidRPr="009407FC">
              <w:rPr>
                <w:rFonts w:cs="Times New Roman"/>
                <w:bCs/>
                <w:iCs/>
                <w:vertAlign w:val="subscript"/>
              </w:rPr>
              <w:t>АГаз</w:t>
            </w:r>
            <w:proofErr w:type="spellEnd"/>
            <w:r w:rsidRPr="009407FC">
              <w:rPr>
                <w:rFonts w:cs="Times New Roman"/>
                <w:bCs/>
                <w:iCs/>
              </w:rPr>
              <w:t xml:space="preserve"> + </w:t>
            </w:r>
            <w:r w:rsidRPr="009407FC">
              <w:rPr>
                <w:rFonts w:cs="Times New Roman"/>
                <w:bCs/>
                <w:iCs/>
                <w:sz w:val="28"/>
              </w:rPr>
              <w:t>∑</w:t>
            </w:r>
            <w:r w:rsidRPr="009407FC">
              <w:rPr>
                <w:rFonts w:cs="Times New Roman"/>
                <w:bCs/>
                <w:iCs/>
              </w:rPr>
              <w:t>(</w:t>
            </w:r>
            <w:proofErr w:type="spellStart"/>
            <w:r w:rsidRPr="009407FC">
              <w:rPr>
                <w:bCs/>
                <w:iCs/>
              </w:rPr>
              <w:t>ДД</w:t>
            </w:r>
            <w:r w:rsidR="002E3A7B" w:rsidRPr="009407FC">
              <w:rPr>
                <w:rFonts w:cs="Times New Roman"/>
                <w:bCs/>
                <w:iCs/>
                <w:vertAlign w:val="subscript"/>
              </w:rPr>
              <w:t>Продук</w:t>
            </w:r>
            <w:r w:rsidR="002C7896" w:rsidRPr="009407FC">
              <w:rPr>
                <w:rFonts w:cs="Times New Roman"/>
                <w:bCs/>
                <w:iCs/>
                <w:vertAlign w:val="subscript"/>
              </w:rPr>
              <w:t>т</w:t>
            </w:r>
            <w:r w:rsidRPr="009407FC">
              <w:rPr>
                <w:rFonts w:cs="Times New Roman"/>
                <w:bCs/>
                <w:iCs/>
                <w:vertAlign w:val="subscript"/>
              </w:rPr>
              <w:t>,i</w:t>
            </w:r>
            <w:proofErr w:type="spellEnd"/>
            <w:r w:rsidRPr="009407FC">
              <w:rPr>
                <w:rFonts w:cs="Times New Roman"/>
                <w:bCs/>
                <w:iCs/>
              </w:rPr>
              <w:t xml:space="preserve"> × </w:t>
            </w:r>
            <w:proofErr w:type="spellStart"/>
            <w:r w:rsidRPr="009407FC">
              <w:rPr>
                <w:rFonts w:cs="Times New Roman"/>
                <w:bCs/>
                <w:iCs/>
              </w:rPr>
              <w:t>ВВ</w:t>
            </w:r>
            <w:r w:rsidR="002E3A7B" w:rsidRPr="009407FC">
              <w:rPr>
                <w:rFonts w:cs="Times New Roman"/>
                <w:bCs/>
                <w:iCs/>
                <w:vertAlign w:val="subscript"/>
              </w:rPr>
              <w:t>Продук</w:t>
            </w:r>
            <w:r w:rsidR="002C7896" w:rsidRPr="009407FC">
              <w:rPr>
                <w:rFonts w:cs="Times New Roman"/>
                <w:bCs/>
                <w:iCs/>
                <w:vertAlign w:val="subscript"/>
              </w:rPr>
              <w:t>т</w:t>
            </w:r>
            <w:r w:rsidRPr="009407FC">
              <w:rPr>
                <w:rFonts w:cs="Times New Roman"/>
                <w:bCs/>
                <w:iCs/>
                <w:vertAlign w:val="subscript"/>
              </w:rPr>
              <w:t>,i</w:t>
            </w:r>
            <w:proofErr w:type="spellEnd"/>
            <w:r w:rsidRPr="009407FC">
              <w:rPr>
                <w:rFonts w:cs="Times New Roman"/>
                <w:bCs/>
                <w:iCs/>
              </w:rPr>
              <w:t xml:space="preserve"> )</w:t>
            </w:r>
          </w:p>
        </w:tc>
        <w:tc>
          <w:tcPr>
            <w:tcW w:w="1417" w:type="dxa"/>
            <w:vAlign w:val="center"/>
          </w:tcPr>
          <w:p w:rsidR="005A7752" w:rsidRPr="009407FC" w:rsidRDefault="005A7752" w:rsidP="00C576A6">
            <w:pPr>
              <w:ind w:firstLine="5"/>
              <w:jc w:val="right"/>
              <w:rPr>
                <w:rFonts w:cs="Times New Roman"/>
              </w:rPr>
            </w:pPr>
            <w:r w:rsidRPr="009407FC">
              <w:rPr>
                <w:rFonts w:cs="Times New Roman"/>
              </w:rPr>
              <w:t>(</w:t>
            </w:r>
            <w:r w:rsidR="00C576A6" w:rsidRPr="009407FC">
              <w:rPr>
                <w:rFonts w:cs="Times New Roman"/>
              </w:rPr>
              <w:t>5</w:t>
            </w:r>
            <w:r w:rsidRPr="009407FC">
              <w:rPr>
                <w:rFonts w:cs="Times New Roman"/>
              </w:rPr>
              <w:t>.3)</w:t>
            </w:r>
          </w:p>
        </w:tc>
      </w:tr>
    </w:tbl>
    <w:p w:rsidR="005A7752" w:rsidRPr="009407FC" w:rsidRDefault="005A7752" w:rsidP="000C2EB9">
      <w:pPr>
        <w:spacing w:after="0"/>
        <w:ind w:firstLine="142"/>
      </w:pPr>
      <w:r w:rsidRPr="009407FC">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638"/>
      </w:tblGrid>
      <w:tr w:rsidR="005A7752" w:rsidRPr="009407FC" w:rsidTr="002E3A7B">
        <w:tc>
          <w:tcPr>
            <w:tcW w:w="2001" w:type="dxa"/>
          </w:tcPr>
          <w:p w:rsidR="005A7752" w:rsidRPr="009407FC" w:rsidRDefault="005A7752" w:rsidP="000C2EB9">
            <w:pPr>
              <w:spacing w:after="0"/>
              <w:ind w:firstLine="0"/>
              <w:jc w:val="left"/>
              <w:rPr>
                <w:rFonts w:cs="Times New Roman"/>
                <w:bCs/>
                <w:iCs/>
                <w:sz w:val="22"/>
                <w:szCs w:val="22"/>
              </w:rPr>
            </w:pPr>
            <w:r w:rsidRPr="009407FC">
              <w:rPr>
                <w:bCs/>
                <w:iCs/>
              </w:rPr>
              <w:t>ДД</w:t>
            </w:r>
            <w:r w:rsidRPr="009407FC">
              <w:rPr>
                <w:bCs/>
                <w:iCs/>
                <w:vertAlign w:val="subscript"/>
              </w:rPr>
              <w:t>А</w:t>
            </w:r>
          </w:p>
        </w:tc>
        <w:tc>
          <w:tcPr>
            <w:tcW w:w="7638" w:type="dxa"/>
          </w:tcPr>
          <w:p w:rsidR="005A7752" w:rsidRPr="009407FC" w:rsidRDefault="00D322E6" w:rsidP="000C2EB9">
            <w:pPr>
              <w:spacing w:after="0"/>
              <w:ind w:firstLine="0"/>
              <w:jc w:val="left"/>
              <w:rPr>
                <w:rFonts w:cs="Arial"/>
              </w:rPr>
            </w:pPr>
            <w:r w:rsidRPr="009407FC">
              <w:rPr>
                <w:rFonts w:cs="Arial"/>
              </w:rPr>
              <w:t>д</w:t>
            </w:r>
            <w:r w:rsidR="005A7752" w:rsidRPr="009407FC">
              <w:rPr>
                <w:rFonts w:cs="Arial"/>
              </w:rPr>
              <w:t>ані про діяльність: обсяг виробленого агломерату [т]</w:t>
            </w:r>
          </w:p>
        </w:tc>
      </w:tr>
      <w:tr w:rsidR="005A7752" w:rsidRPr="009407FC" w:rsidTr="002E3A7B">
        <w:tc>
          <w:tcPr>
            <w:tcW w:w="2001" w:type="dxa"/>
          </w:tcPr>
          <w:p w:rsidR="005A7752" w:rsidRPr="009407FC" w:rsidRDefault="005A7752" w:rsidP="000C2EB9">
            <w:pPr>
              <w:spacing w:after="0"/>
              <w:ind w:firstLine="0"/>
              <w:jc w:val="left"/>
              <w:rPr>
                <w:rFonts w:cs="Times New Roman"/>
                <w:bCs/>
                <w:iCs/>
                <w:sz w:val="22"/>
                <w:szCs w:val="22"/>
              </w:rPr>
            </w:pPr>
            <w:r w:rsidRPr="009407FC">
              <w:rPr>
                <w:bCs/>
                <w:iCs/>
              </w:rPr>
              <w:t>ВВ</w:t>
            </w:r>
            <w:r w:rsidRPr="009407FC">
              <w:rPr>
                <w:bCs/>
                <w:iCs/>
                <w:vertAlign w:val="subscript"/>
              </w:rPr>
              <w:t>А</w:t>
            </w:r>
          </w:p>
        </w:tc>
        <w:tc>
          <w:tcPr>
            <w:tcW w:w="7638" w:type="dxa"/>
          </w:tcPr>
          <w:p w:rsidR="005A7752" w:rsidRPr="009407FC" w:rsidRDefault="00D322E6" w:rsidP="000C2EB9">
            <w:pPr>
              <w:spacing w:after="0"/>
              <w:ind w:firstLine="0"/>
              <w:jc w:val="left"/>
              <w:rPr>
                <w:rFonts w:cs="Arial"/>
              </w:rPr>
            </w:pPr>
            <w:r w:rsidRPr="009407FC">
              <w:rPr>
                <w:rFonts w:cs="Arial"/>
              </w:rPr>
              <w:t>в</w:t>
            </w:r>
            <w:r w:rsidR="005A7752" w:rsidRPr="009407FC">
              <w:rPr>
                <w:rFonts w:cs="Arial"/>
              </w:rPr>
              <w:t>міст вуглецю у виробленому агломераті [т C/т]</w:t>
            </w:r>
          </w:p>
        </w:tc>
      </w:tr>
      <w:tr w:rsidR="005A7752" w:rsidRPr="009407FC" w:rsidTr="002E3A7B">
        <w:tc>
          <w:tcPr>
            <w:tcW w:w="2001" w:type="dxa"/>
          </w:tcPr>
          <w:p w:rsidR="005A7752" w:rsidRPr="009407FC" w:rsidRDefault="005A7752" w:rsidP="000C2EB9">
            <w:pPr>
              <w:spacing w:after="0"/>
              <w:ind w:firstLine="0"/>
              <w:jc w:val="left"/>
              <w:rPr>
                <w:rFonts w:cs="Times New Roman"/>
                <w:bCs/>
                <w:iCs/>
                <w:sz w:val="22"/>
                <w:szCs w:val="22"/>
              </w:rPr>
            </w:pPr>
            <w:proofErr w:type="spellStart"/>
            <w:r w:rsidRPr="009407FC">
              <w:rPr>
                <w:bCs/>
                <w:iCs/>
              </w:rPr>
              <w:t>ДД</w:t>
            </w:r>
            <w:r w:rsidRPr="009407FC">
              <w:rPr>
                <w:bCs/>
                <w:iCs/>
                <w:vertAlign w:val="subscript"/>
              </w:rPr>
              <w:t>АГаз</w:t>
            </w:r>
            <w:proofErr w:type="spellEnd"/>
          </w:p>
        </w:tc>
        <w:tc>
          <w:tcPr>
            <w:tcW w:w="7638" w:type="dxa"/>
          </w:tcPr>
          <w:p w:rsidR="005A7752" w:rsidRPr="009407FC" w:rsidRDefault="00D322E6" w:rsidP="000C2EB9">
            <w:pPr>
              <w:spacing w:after="0"/>
              <w:ind w:firstLine="0"/>
              <w:jc w:val="left"/>
              <w:rPr>
                <w:rFonts w:cs="Arial"/>
              </w:rPr>
            </w:pPr>
            <w:r w:rsidRPr="009407FC">
              <w:rPr>
                <w:rFonts w:cs="Arial"/>
              </w:rPr>
              <w:t>д</w:t>
            </w:r>
            <w:r w:rsidR="005A7752" w:rsidRPr="009407FC">
              <w:rPr>
                <w:rFonts w:cs="Arial"/>
              </w:rPr>
              <w:t xml:space="preserve">ані про діяльність: обсяг агломераційного газу, що був експортований </w:t>
            </w:r>
            <w:r w:rsidR="00D266D6" w:rsidRPr="009407FC">
              <w:t>за межі балансу мас</w:t>
            </w:r>
            <w:r w:rsidR="005A7752" w:rsidRPr="009407FC">
              <w:rPr>
                <w:rFonts w:cs="Arial"/>
              </w:rPr>
              <w:t xml:space="preserve"> [</w:t>
            </w:r>
            <w:r w:rsidR="0014109F" w:rsidRPr="009407FC">
              <w:rPr>
                <w:rFonts w:cs="Arial"/>
              </w:rPr>
              <w:t xml:space="preserve">тис. </w:t>
            </w:r>
            <w:r w:rsidR="00D61B58" w:rsidRPr="009407FC">
              <w:rPr>
                <w:rFonts w:cs="Arial"/>
              </w:rPr>
              <w:t>м</w:t>
            </w:r>
            <w:r w:rsidR="005A7752" w:rsidRPr="009407FC">
              <w:rPr>
                <w:rFonts w:cs="Arial"/>
                <w:vertAlign w:val="superscript"/>
              </w:rPr>
              <w:t>3</w:t>
            </w:r>
            <w:r w:rsidR="00113AD3" w:rsidRPr="009407FC">
              <w:rPr>
                <w:rFonts w:cs="Arial"/>
              </w:rPr>
              <w:t xml:space="preserve"> або т</w:t>
            </w:r>
            <w:r w:rsidR="005A7752" w:rsidRPr="009407FC">
              <w:rPr>
                <w:rFonts w:cs="Arial"/>
              </w:rPr>
              <w:t>]</w:t>
            </w:r>
          </w:p>
        </w:tc>
      </w:tr>
      <w:tr w:rsidR="005A7752" w:rsidRPr="009407FC" w:rsidTr="002E3A7B">
        <w:tc>
          <w:tcPr>
            <w:tcW w:w="2001" w:type="dxa"/>
          </w:tcPr>
          <w:p w:rsidR="005A7752" w:rsidRPr="009407FC" w:rsidRDefault="005A7752" w:rsidP="000C2EB9">
            <w:pPr>
              <w:spacing w:after="0"/>
              <w:ind w:firstLine="0"/>
              <w:jc w:val="left"/>
              <w:rPr>
                <w:rFonts w:cs="Times New Roman"/>
                <w:bCs/>
                <w:iCs/>
                <w:sz w:val="22"/>
                <w:szCs w:val="22"/>
              </w:rPr>
            </w:pPr>
            <w:proofErr w:type="spellStart"/>
            <w:r w:rsidRPr="009407FC">
              <w:rPr>
                <w:rFonts w:cs="Times New Roman"/>
                <w:bCs/>
                <w:iCs/>
              </w:rPr>
              <w:t>ВВ</w:t>
            </w:r>
            <w:r w:rsidRPr="009407FC">
              <w:rPr>
                <w:rFonts w:cs="Times New Roman"/>
                <w:bCs/>
                <w:iCs/>
                <w:vertAlign w:val="subscript"/>
              </w:rPr>
              <w:t>АГаз</w:t>
            </w:r>
            <w:proofErr w:type="spellEnd"/>
          </w:p>
        </w:tc>
        <w:tc>
          <w:tcPr>
            <w:tcW w:w="7638" w:type="dxa"/>
          </w:tcPr>
          <w:p w:rsidR="005A7752" w:rsidRPr="009407FC" w:rsidRDefault="00D322E6" w:rsidP="000C2EB9">
            <w:pPr>
              <w:spacing w:after="0"/>
              <w:ind w:firstLine="0"/>
              <w:jc w:val="left"/>
              <w:rPr>
                <w:rFonts w:cs="Arial"/>
              </w:rPr>
            </w:pPr>
            <w:r w:rsidRPr="009407FC">
              <w:rPr>
                <w:rFonts w:cs="Arial"/>
              </w:rPr>
              <w:t>в</w:t>
            </w:r>
            <w:r w:rsidR="005A7752" w:rsidRPr="009407FC">
              <w:rPr>
                <w:rFonts w:cs="Arial"/>
              </w:rPr>
              <w:t xml:space="preserve">міст вуглецю в агломераційному газі , що був експортований </w:t>
            </w:r>
            <w:r w:rsidR="00AC73FC" w:rsidRPr="009407FC">
              <w:t>за межі балансу мас</w:t>
            </w:r>
            <w:r w:rsidR="00AC73FC" w:rsidRPr="009407FC" w:rsidDel="00AC73FC">
              <w:rPr>
                <w:rFonts w:cs="Arial"/>
              </w:rPr>
              <w:t xml:space="preserve"> </w:t>
            </w:r>
            <w:r w:rsidR="005A7752" w:rsidRPr="009407FC">
              <w:rPr>
                <w:rFonts w:cs="Arial"/>
              </w:rPr>
              <w:t>[т C/</w:t>
            </w:r>
            <w:r w:rsidR="0014109F" w:rsidRPr="009407FC">
              <w:rPr>
                <w:rFonts w:cs="Arial"/>
              </w:rPr>
              <w:t xml:space="preserve">тис. </w:t>
            </w:r>
            <w:r w:rsidR="00D61B58" w:rsidRPr="009407FC">
              <w:rPr>
                <w:rFonts w:cs="Arial"/>
              </w:rPr>
              <w:t>м</w:t>
            </w:r>
            <w:r w:rsidR="005A7752" w:rsidRPr="009407FC">
              <w:rPr>
                <w:rFonts w:cs="Arial"/>
                <w:vertAlign w:val="superscript"/>
              </w:rPr>
              <w:t>3</w:t>
            </w:r>
            <w:r w:rsidR="00113AD3" w:rsidRPr="009407FC">
              <w:rPr>
                <w:rFonts w:cs="Arial"/>
              </w:rPr>
              <w:t xml:space="preserve"> або т</w:t>
            </w:r>
            <w:r w:rsidR="005A7752" w:rsidRPr="009407FC">
              <w:rPr>
                <w:rFonts w:cs="Arial"/>
              </w:rPr>
              <w:t>]</w:t>
            </w:r>
          </w:p>
        </w:tc>
      </w:tr>
      <w:tr w:rsidR="005A7752" w:rsidRPr="009407FC" w:rsidTr="002E3A7B">
        <w:tc>
          <w:tcPr>
            <w:tcW w:w="2001" w:type="dxa"/>
          </w:tcPr>
          <w:p w:rsidR="005A7752" w:rsidRPr="009407FC" w:rsidRDefault="005A7752" w:rsidP="000C2EB9">
            <w:pPr>
              <w:spacing w:after="0"/>
              <w:ind w:firstLine="0"/>
              <w:jc w:val="left"/>
              <w:rPr>
                <w:rFonts w:cs="Times New Roman"/>
                <w:bCs/>
                <w:iCs/>
                <w:sz w:val="22"/>
                <w:szCs w:val="22"/>
              </w:rPr>
            </w:pPr>
            <w:proofErr w:type="spellStart"/>
            <w:r w:rsidRPr="009407FC">
              <w:rPr>
                <w:bCs/>
                <w:iCs/>
              </w:rPr>
              <w:lastRenderedPageBreak/>
              <w:t>ДД</w:t>
            </w:r>
            <w:r w:rsidR="002E3A7B" w:rsidRPr="009407FC">
              <w:rPr>
                <w:bCs/>
                <w:iCs/>
                <w:vertAlign w:val="subscript"/>
              </w:rPr>
              <w:t>Продук</w:t>
            </w:r>
            <w:r w:rsidR="002C7896" w:rsidRPr="009407FC">
              <w:rPr>
                <w:bCs/>
                <w:iCs/>
                <w:vertAlign w:val="subscript"/>
              </w:rPr>
              <w:t>т</w:t>
            </w:r>
            <w:r w:rsidR="009769FD" w:rsidRPr="009407FC">
              <w:rPr>
                <w:bCs/>
                <w:iCs/>
                <w:vertAlign w:val="subscript"/>
              </w:rPr>
              <w:t>,</w:t>
            </w:r>
            <w:r w:rsidRPr="009407FC">
              <w:rPr>
                <w:bCs/>
                <w:iCs/>
                <w:vertAlign w:val="subscript"/>
              </w:rPr>
              <w:t>i</w:t>
            </w:r>
            <w:proofErr w:type="spellEnd"/>
            <w:r w:rsidRPr="009407FC">
              <w:rPr>
                <w:bCs/>
                <w:iCs/>
              </w:rPr>
              <w:t xml:space="preserve"> </w:t>
            </w:r>
          </w:p>
        </w:tc>
        <w:tc>
          <w:tcPr>
            <w:tcW w:w="7638" w:type="dxa"/>
          </w:tcPr>
          <w:p w:rsidR="005A7752" w:rsidRPr="009407FC" w:rsidRDefault="00D322E6" w:rsidP="000C2EB9">
            <w:pPr>
              <w:spacing w:after="0"/>
              <w:ind w:firstLine="0"/>
              <w:jc w:val="left"/>
              <w:rPr>
                <w:rFonts w:cs="Arial"/>
              </w:rPr>
            </w:pPr>
            <w:r w:rsidRPr="009407FC">
              <w:rPr>
                <w:rFonts w:cs="Arial"/>
              </w:rPr>
              <w:t>д</w:t>
            </w:r>
            <w:r w:rsidR="005A7752" w:rsidRPr="009407FC">
              <w:rPr>
                <w:rFonts w:cs="Arial"/>
              </w:rPr>
              <w:t xml:space="preserve">ані про діяльність: обсяг </w:t>
            </w:r>
            <w:r w:rsidR="002E3A7B" w:rsidRPr="009407FC">
              <w:rPr>
                <w:rFonts w:cs="Arial"/>
              </w:rPr>
              <w:t>побічно</w:t>
            </w:r>
            <w:r w:rsidR="002C7896" w:rsidRPr="009407FC">
              <w:rPr>
                <w:rFonts w:cs="Arial"/>
              </w:rPr>
              <w:t>го</w:t>
            </w:r>
            <w:r w:rsidR="002E3A7B" w:rsidRPr="009407FC">
              <w:rPr>
                <w:rFonts w:cs="Arial"/>
              </w:rPr>
              <w:t xml:space="preserve"> </w:t>
            </w:r>
            <w:r w:rsidR="00E37609" w:rsidRPr="009407FC">
              <w:rPr>
                <w:rFonts w:cs="Arial"/>
              </w:rPr>
              <w:t>продук</w:t>
            </w:r>
            <w:r w:rsidR="002C7896" w:rsidRPr="009407FC">
              <w:rPr>
                <w:rFonts w:cs="Arial"/>
              </w:rPr>
              <w:t>ту</w:t>
            </w:r>
            <w:r w:rsidR="002E3A7B" w:rsidRPr="009407FC">
              <w:rPr>
                <w:rFonts w:cs="Arial"/>
              </w:rPr>
              <w:t xml:space="preserve"> </w:t>
            </w:r>
            <w:r w:rsidR="00A97C44" w:rsidRPr="009407FC">
              <w:rPr>
                <w:rFonts w:cs="Arial"/>
              </w:rPr>
              <w:t>вид</w:t>
            </w:r>
            <w:r w:rsidR="000910D2" w:rsidRPr="009407FC">
              <w:rPr>
                <w:rFonts w:cs="Arial"/>
              </w:rPr>
              <w:t>у</w:t>
            </w:r>
            <w:r w:rsidR="005A7752" w:rsidRPr="009407FC">
              <w:rPr>
                <w:rFonts w:cs="Arial"/>
              </w:rPr>
              <w:t xml:space="preserve"> </w:t>
            </w:r>
            <w:r w:rsidR="009769FD" w:rsidRPr="009407FC">
              <w:rPr>
                <w:rFonts w:cs="Times New Roman"/>
              </w:rPr>
              <w:t xml:space="preserve">(i) </w:t>
            </w:r>
            <w:r w:rsidR="005A7752" w:rsidRPr="009407FC">
              <w:rPr>
                <w:rFonts w:cs="Arial"/>
              </w:rPr>
              <w:t>від</w:t>
            </w:r>
            <w:r w:rsidR="005A7752" w:rsidRPr="009407FC">
              <w:rPr>
                <w:rFonts w:cs="Times New Roman"/>
                <w:i/>
                <w:sz w:val="22"/>
                <w:szCs w:val="22"/>
              </w:rPr>
              <w:t xml:space="preserve"> </w:t>
            </w:r>
            <w:r w:rsidR="005A7752" w:rsidRPr="009407FC">
              <w:rPr>
                <w:rFonts w:cs="Arial"/>
              </w:rPr>
              <w:t xml:space="preserve">виробництва </w:t>
            </w:r>
            <w:r w:rsidR="00C52F04" w:rsidRPr="009407FC">
              <w:t>агломерату</w:t>
            </w:r>
            <w:r w:rsidR="005A7752" w:rsidRPr="009407FC">
              <w:rPr>
                <w:rFonts w:cs="Arial"/>
              </w:rPr>
              <w:t>, що був експортований</w:t>
            </w:r>
            <w:r w:rsidR="00ED5636" w:rsidRPr="009407FC">
              <w:rPr>
                <w:rFonts w:cs="Arial"/>
              </w:rPr>
              <w:t xml:space="preserve"> </w:t>
            </w:r>
            <w:r w:rsidR="002D6CA0" w:rsidRPr="009407FC">
              <w:rPr>
                <w:rFonts w:cs="Arial"/>
              </w:rPr>
              <w:t>за межі балансу мас</w:t>
            </w:r>
            <w:r w:rsidR="005A7752" w:rsidRPr="009407FC">
              <w:rPr>
                <w:rFonts w:cs="Arial"/>
              </w:rPr>
              <w:t xml:space="preserve"> [</w:t>
            </w:r>
            <w:r w:rsidR="0014109F" w:rsidRPr="009407FC">
              <w:rPr>
                <w:rFonts w:cs="Arial"/>
              </w:rPr>
              <w:t xml:space="preserve">тис. </w:t>
            </w:r>
            <w:r w:rsidR="00D61B58" w:rsidRPr="009407FC">
              <w:rPr>
                <w:rFonts w:cs="Arial"/>
              </w:rPr>
              <w:t>м</w:t>
            </w:r>
            <w:r w:rsidR="005A7752" w:rsidRPr="009407FC">
              <w:rPr>
                <w:rFonts w:cs="Arial"/>
                <w:vertAlign w:val="superscript"/>
              </w:rPr>
              <w:t>3</w:t>
            </w:r>
            <w:r w:rsidR="00113AD3" w:rsidRPr="009407FC">
              <w:rPr>
                <w:rFonts w:cs="Arial"/>
              </w:rPr>
              <w:t xml:space="preserve"> або т</w:t>
            </w:r>
            <w:r w:rsidR="005A7752" w:rsidRPr="009407FC">
              <w:rPr>
                <w:rFonts w:cs="Arial"/>
              </w:rPr>
              <w:t>]</w:t>
            </w:r>
          </w:p>
        </w:tc>
      </w:tr>
      <w:tr w:rsidR="005A7752" w:rsidRPr="009407FC" w:rsidTr="002E3A7B">
        <w:tc>
          <w:tcPr>
            <w:tcW w:w="2001" w:type="dxa"/>
          </w:tcPr>
          <w:p w:rsidR="005A7752" w:rsidRPr="009407FC" w:rsidRDefault="005A7752" w:rsidP="000C2EB9">
            <w:pPr>
              <w:spacing w:after="0"/>
              <w:ind w:firstLine="0"/>
              <w:jc w:val="left"/>
              <w:rPr>
                <w:rFonts w:cs="Times New Roman"/>
                <w:bCs/>
                <w:iCs/>
                <w:sz w:val="22"/>
                <w:szCs w:val="22"/>
              </w:rPr>
            </w:pPr>
            <w:proofErr w:type="spellStart"/>
            <w:r w:rsidRPr="009407FC">
              <w:rPr>
                <w:rFonts w:cs="Times New Roman"/>
                <w:bCs/>
                <w:iCs/>
              </w:rPr>
              <w:t>ВВ</w:t>
            </w:r>
            <w:r w:rsidR="002E3A7B" w:rsidRPr="009407FC">
              <w:rPr>
                <w:bCs/>
                <w:iCs/>
                <w:vertAlign w:val="subscript"/>
              </w:rPr>
              <w:t>Продук</w:t>
            </w:r>
            <w:r w:rsidR="002C7896" w:rsidRPr="009407FC">
              <w:rPr>
                <w:bCs/>
                <w:iCs/>
                <w:vertAlign w:val="subscript"/>
              </w:rPr>
              <w:t>т</w:t>
            </w:r>
            <w:r w:rsidRPr="009407FC">
              <w:rPr>
                <w:bCs/>
                <w:iCs/>
                <w:vertAlign w:val="subscript"/>
              </w:rPr>
              <w:t>,</w:t>
            </w:r>
            <w:r w:rsidRPr="009407FC">
              <w:rPr>
                <w:rFonts w:cs="Times New Roman"/>
                <w:bCs/>
                <w:iCs/>
                <w:vertAlign w:val="subscript"/>
              </w:rPr>
              <w:t>i</w:t>
            </w:r>
            <w:proofErr w:type="spellEnd"/>
            <w:r w:rsidRPr="009407FC">
              <w:rPr>
                <w:bCs/>
                <w:iCs/>
              </w:rPr>
              <w:t xml:space="preserve"> </w:t>
            </w:r>
          </w:p>
        </w:tc>
        <w:tc>
          <w:tcPr>
            <w:tcW w:w="7638" w:type="dxa"/>
          </w:tcPr>
          <w:p w:rsidR="005A7752" w:rsidRPr="009407FC" w:rsidRDefault="00D322E6" w:rsidP="000C2EB9">
            <w:pPr>
              <w:spacing w:after="0"/>
              <w:ind w:right="317" w:firstLine="0"/>
              <w:jc w:val="left"/>
              <w:rPr>
                <w:rFonts w:cs="Arial"/>
              </w:rPr>
            </w:pPr>
            <w:r w:rsidRPr="009407FC">
              <w:rPr>
                <w:rFonts w:cs="Arial"/>
              </w:rPr>
              <w:t>в</w:t>
            </w:r>
            <w:r w:rsidR="005A7752" w:rsidRPr="009407FC">
              <w:rPr>
                <w:rFonts w:cs="Arial"/>
              </w:rPr>
              <w:t xml:space="preserve">міст вуглецю </w:t>
            </w:r>
            <w:r w:rsidR="002E3A7B" w:rsidRPr="009407FC">
              <w:rPr>
                <w:rFonts w:cs="Arial"/>
              </w:rPr>
              <w:t>у</w:t>
            </w:r>
            <w:r w:rsidR="005A7752" w:rsidRPr="009407FC">
              <w:rPr>
                <w:rFonts w:cs="Arial"/>
              </w:rPr>
              <w:t xml:space="preserve"> </w:t>
            </w:r>
            <w:r w:rsidR="00FC10CB" w:rsidRPr="009407FC">
              <w:rPr>
                <w:rFonts w:cs="Arial"/>
              </w:rPr>
              <w:t>побічн</w:t>
            </w:r>
            <w:r w:rsidR="002C7896" w:rsidRPr="009407FC">
              <w:rPr>
                <w:rFonts w:cs="Arial"/>
              </w:rPr>
              <w:t>ому</w:t>
            </w:r>
            <w:r w:rsidR="00FC10CB" w:rsidRPr="009407FC">
              <w:rPr>
                <w:rFonts w:cs="Arial"/>
              </w:rPr>
              <w:t xml:space="preserve"> продук</w:t>
            </w:r>
            <w:r w:rsidR="002C7896" w:rsidRPr="009407FC">
              <w:rPr>
                <w:rFonts w:cs="Arial"/>
              </w:rPr>
              <w:t>ті</w:t>
            </w:r>
            <w:r w:rsidR="00A97C44" w:rsidRPr="009407FC">
              <w:rPr>
                <w:rFonts w:cs="Arial"/>
              </w:rPr>
              <w:t xml:space="preserve"> вид</w:t>
            </w:r>
            <w:r w:rsidR="000910D2" w:rsidRPr="009407FC">
              <w:rPr>
                <w:rFonts w:cs="Arial"/>
              </w:rPr>
              <w:t>у</w:t>
            </w:r>
            <w:r w:rsidR="005A7752" w:rsidRPr="009407FC">
              <w:rPr>
                <w:rFonts w:cs="Arial"/>
              </w:rPr>
              <w:t xml:space="preserve"> </w:t>
            </w:r>
            <w:r w:rsidR="009769FD" w:rsidRPr="009407FC">
              <w:rPr>
                <w:rFonts w:cs="Times New Roman"/>
              </w:rPr>
              <w:t xml:space="preserve">(i) </w:t>
            </w:r>
            <w:r w:rsidR="005A7752" w:rsidRPr="009407FC">
              <w:rPr>
                <w:rFonts w:cs="Arial"/>
              </w:rPr>
              <w:t>від</w:t>
            </w:r>
            <w:r w:rsidR="005A7752" w:rsidRPr="009407FC">
              <w:rPr>
                <w:rFonts w:cs="Times New Roman"/>
                <w:i/>
                <w:sz w:val="22"/>
                <w:szCs w:val="22"/>
              </w:rPr>
              <w:t xml:space="preserve"> </w:t>
            </w:r>
            <w:r w:rsidR="005A7752" w:rsidRPr="009407FC">
              <w:rPr>
                <w:rFonts w:cs="Arial"/>
              </w:rPr>
              <w:t xml:space="preserve">виробництва </w:t>
            </w:r>
            <w:r w:rsidR="00C52F04" w:rsidRPr="009407FC">
              <w:t>агломерату</w:t>
            </w:r>
            <w:r w:rsidR="005A7752" w:rsidRPr="009407FC">
              <w:rPr>
                <w:rFonts w:cs="Arial"/>
              </w:rPr>
              <w:t>, що був експортований</w:t>
            </w:r>
            <w:r w:rsidR="00ED5636" w:rsidRPr="009407FC">
              <w:rPr>
                <w:rFonts w:cs="Arial"/>
              </w:rPr>
              <w:t xml:space="preserve"> </w:t>
            </w:r>
            <w:r w:rsidR="002D6CA0" w:rsidRPr="009407FC">
              <w:rPr>
                <w:rFonts w:cs="Arial"/>
              </w:rPr>
              <w:t>за межі балансу мас</w:t>
            </w:r>
            <w:r w:rsidR="005A7752" w:rsidRPr="009407FC">
              <w:rPr>
                <w:rFonts w:cs="Arial"/>
              </w:rPr>
              <w:t xml:space="preserve"> [т C/</w:t>
            </w:r>
            <w:r w:rsidR="0014109F" w:rsidRPr="009407FC">
              <w:rPr>
                <w:rFonts w:cs="Arial"/>
              </w:rPr>
              <w:t xml:space="preserve">тис. </w:t>
            </w:r>
            <w:r w:rsidR="00D61B58" w:rsidRPr="009407FC">
              <w:rPr>
                <w:rFonts w:cs="Arial"/>
              </w:rPr>
              <w:t>м</w:t>
            </w:r>
            <w:r w:rsidR="005A7752" w:rsidRPr="009407FC">
              <w:rPr>
                <w:rFonts w:cs="Arial"/>
                <w:vertAlign w:val="superscript"/>
              </w:rPr>
              <w:t>3</w:t>
            </w:r>
            <w:r w:rsidR="00113AD3" w:rsidRPr="009407FC">
              <w:rPr>
                <w:rFonts w:cs="Arial"/>
              </w:rPr>
              <w:t xml:space="preserve"> або т</w:t>
            </w:r>
            <w:r w:rsidR="005A7752" w:rsidRPr="009407FC">
              <w:rPr>
                <w:rFonts w:cs="Arial"/>
              </w:rPr>
              <w:t>]</w:t>
            </w:r>
          </w:p>
        </w:tc>
      </w:tr>
    </w:tbl>
    <w:p w:rsidR="00B51809" w:rsidRPr="009407FC" w:rsidRDefault="00FD3304" w:rsidP="00F00F40">
      <w:pPr>
        <w:ind w:firstLine="567"/>
      </w:pPr>
      <w:r>
        <w:t>Відповідно до абзаців першого – четвертого пункту 27 Порядку моніторингу та звітності о</w:t>
      </w:r>
      <w:r w:rsidRPr="009407FC">
        <w:t xml:space="preserve">бсяг </w:t>
      </w:r>
      <w:r w:rsidR="00B51809" w:rsidRPr="009407FC">
        <w:t xml:space="preserve">кожного виду виробленої продукції </w:t>
      </w:r>
      <w:r w:rsidR="003131EB" w:rsidRPr="009407FC">
        <w:t xml:space="preserve">та побічного продукту </w:t>
      </w:r>
      <w:r w:rsidR="00B51809" w:rsidRPr="009407FC">
        <w:t xml:space="preserve">може вимірюватися або </w:t>
      </w:r>
      <w:r w:rsidR="00B51809" w:rsidRPr="009407FC">
        <w:rPr>
          <w:rFonts w:eastAsiaTheme="minorHAnsi"/>
          <w:szCs w:val="22"/>
        </w:rPr>
        <w:t>безпосередньо після виробничого процесу</w:t>
      </w:r>
      <w:r w:rsidR="00B51809" w:rsidRPr="009407FC">
        <w:t xml:space="preserve">, або на межі установки з урахуванням зміни у запасах на складі. </w:t>
      </w:r>
      <w:r w:rsidR="00B51809" w:rsidRPr="009407FC">
        <w:rPr>
          <w:rFonts w:cs="Times New Roman"/>
        </w:rPr>
        <w:t xml:space="preserve">Якщо вимірювання обсягу виробленої продукції </w:t>
      </w:r>
      <w:r w:rsidR="00700B9D" w:rsidRPr="009407FC">
        <w:rPr>
          <w:rFonts w:cs="Times New Roman"/>
        </w:rPr>
        <w:t xml:space="preserve">(або побічного продукту) </w:t>
      </w:r>
      <w:r w:rsidR="00B51809" w:rsidRPr="009407FC">
        <w:rPr>
          <w:rFonts w:cs="Times New Roman"/>
        </w:rPr>
        <w:t xml:space="preserve">здійснюється на межі установки, </w:t>
      </w:r>
      <w:r w:rsidR="008C7884" w:rsidRPr="009407FC">
        <w:rPr>
          <w:rFonts w:cs="Times New Roman"/>
        </w:rPr>
        <w:t xml:space="preserve">для визначення даних про діяльність </w:t>
      </w:r>
      <w:r>
        <w:rPr>
          <w:rFonts w:cs="Times New Roman"/>
        </w:rPr>
        <w:t>необхідно розрахувати суму</w:t>
      </w:r>
      <w:r w:rsidRPr="009407FC">
        <w:rPr>
          <w:rFonts w:cs="Times New Roman"/>
        </w:rPr>
        <w:t xml:space="preserve"> окрем</w:t>
      </w:r>
      <w:r>
        <w:rPr>
          <w:rFonts w:cs="Times New Roman"/>
        </w:rPr>
        <w:t>их</w:t>
      </w:r>
      <w:r w:rsidRPr="009407FC">
        <w:rPr>
          <w:rFonts w:cs="Times New Roman"/>
        </w:rPr>
        <w:t xml:space="preserve"> вимірюван</w:t>
      </w:r>
      <w:r>
        <w:rPr>
          <w:rFonts w:cs="Times New Roman"/>
        </w:rPr>
        <w:t>ь</w:t>
      </w:r>
      <w:r w:rsidRPr="009407FC" w:rsidDel="00FD3304">
        <w:rPr>
          <w:rFonts w:cs="Times New Roman"/>
        </w:rPr>
        <w:t xml:space="preserve"> </w:t>
      </w:r>
      <w:r w:rsidR="008C7884" w:rsidRPr="009407FC">
        <w:rPr>
          <w:rFonts w:cs="Times New Roman"/>
        </w:rPr>
        <w:t xml:space="preserve">(партій) продукції, поставлених за межі установки, та </w:t>
      </w:r>
      <w:r w:rsidRPr="009407FC">
        <w:rPr>
          <w:rFonts w:cs="Times New Roman"/>
        </w:rPr>
        <w:t>відняти</w:t>
      </w:r>
      <w:r>
        <w:rPr>
          <w:rFonts w:cs="Times New Roman"/>
        </w:rPr>
        <w:t xml:space="preserve"> </w:t>
      </w:r>
      <w:r w:rsidR="008C7884" w:rsidRPr="009407FC">
        <w:rPr>
          <w:rFonts w:cs="Times New Roman"/>
        </w:rPr>
        <w:t xml:space="preserve">зміни у запасах на складі (що визначаються як різниця </w:t>
      </w:r>
      <w:r w:rsidR="008C7884" w:rsidRPr="009407FC">
        <w:t>між запасами на</w:t>
      </w:r>
      <w:r w:rsidR="008C7884" w:rsidRPr="009407FC">
        <w:rPr>
          <w:rFonts w:cs="Times New Roman"/>
        </w:rPr>
        <w:t xml:space="preserve"> початок</w:t>
      </w:r>
      <w:r w:rsidR="008C7884" w:rsidRPr="009407FC">
        <w:t xml:space="preserve"> та на кінець</w:t>
      </w:r>
      <w:r w:rsidR="008C7884" w:rsidRPr="009407FC" w:rsidDel="008C7884">
        <w:t xml:space="preserve"> </w:t>
      </w:r>
      <w:r w:rsidR="008C7884" w:rsidRPr="009407FC">
        <w:rPr>
          <w:rFonts w:cs="Times New Roman"/>
        </w:rPr>
        <w:t xml:space="preserve">звітного періоду). </w:t>
      </w:r>
      <w:r w:rsidR="00B51809" w:rsidRPr="009407FC">
        <w:rPr>
          <w:rFonts w:cs="Times New Roman"/>
        </w:rPr>
        <w:t>Рішення щодо вибору варіанта безпосереднього вимірювання</w:t>
      </w:r>
      <w:r w:rsidR="00ED5636" w:rsidRPr="009407FC">
        <w:rPr>
          <w:rFonts w:cs="Times New Roman"/>
        </w:rPr>
        <w:t xml:space="preserve"> </w:t>
      </w:r>
      <w:r w:rsidR="00B51809" w:rsidRPr="009407FC">
        <w:t xml:space="preserve">після технологічного процесу або вимірювання </w:t>
      </w:r>
      <w:r w:rsidR="00B51809" w:rsidRPr="009407FC">
        <w:rPr>
          <w:rFonts w:eastAsiaTheme="minorHAnsi"/>
          <w:szCs w:val="22"/>
        </w:rPr>
        <w:t>на межі установки з урахуванням зміни у запасах на складі залеж</w:t>
      </w:r>
      <w:r w:rsidR="00C576A6" w:rsidRPr="009407FC">
        <w:rPr>
          <w:rFonts w:eastAsiaTheme="minorHAnsi"/>
          <w:szCs w:val="22"/>
        </w:rPr>
        <w:t>ить</w:t>
      </w:r>
      <w:r w:rsidR="00B51809" w:rsidRPr="009407FC">
        <w:rPr>
          <w:rFonts w:eastAsiaTheme="minorHAnsi"/>
          <w:szCs w:val="22"/>
        </w:rPr>
        <w:t xml:space="preserve"> від </w:t>
      </w:r>
      <w:r w:rsidR="00B51809" w:rsidRPr="009407FC">
        <w:rPr>
          <w:rFonts w:cs="Times New Roman"/>
        </w:rPr>
        <w:t xml:space="preserve">сумарної </w:t>
      </w:r>
      <w:r w:rsidR="00B51809" w:rsidRPr="009407FC">
        <w:rPr>
          <w:rFonts w:eastAsiaTheme="minorHAnsi"/>
          <w:szCs w:val="22"/>
        </w:rPr>
        <w:t>невизначеності даних про діяльність</w:t>
      </w:r>
      <w:r w:rsidRPr="009407FC">
        <w:rPr>
          <w:rFonts w:eastAsiaTheme="minorHAnsi"/>
          <w:szCs w:val="22"/>
        </w:rPr>
        <w:t>, досягнутої в різних варіантах вимірювання</w:t>
      </w:r>
      <w:r w:rsidR="00B51809" w:rsidRPr="009407FC">
        <w:rPr>
          <w:rFonts w:eastAsiaTheme="minorHAnsi"/>
          <w:szCs w:val="22"/>
        </w:rPr>
        <w:t xml:space="preserve">, як це </w:t>
      </w:r>
      <w:r w:rsidR="00A23B3E" w:rsidRPr="009407FC">
        <w:rPr>
          <w:rFonts w:eastAsiaTheme="minorHAnsi"/>
          <w:szCs w:val="22"/>
        </w:rPr>
        <w:t>зазначено</w:t>
      </w:r>
      <w:r w:rsidR="00B51809" w:rsidRPr="009407FC">
        <w:rPr>
          <w:rFonts w:eastAsiaTheme="minorHAnsi"/>
          <w:szCs w:val="22"/>
        </w:rPr>
        <w:t xml:space="preserve"> для вхідних матеріалів у Кроку 1. </w:t>
      </w:r>
    </w:p>
    <w:p w:rsidR="005A7752" w:rsidRPr="009407FC" w:rsidRDefault="005A7752" w:rsidP="007C1CCC">
      <w:pPr>
        <w:spacing w:before="240" w:after="240"/>
        <w:ind w:firstLine="567"/>
      </w:pPr>
      <w:r w:rsidRPr="009407FC">
        <w:t xml:space="preserve">Крок 3. </w:t>
      </w:r>
      <w:r w:rsidRPr="009407FC">
        <w:rPr>
          <w:rFonts w:cs="Arial"/>
        </w:rPr>
        <w:t>Маса вуглецю у відходах</w:t>
      </w:r>
    </w:p>
    <w:p w:rsidR="005A7752" w:rsidRPr="009407FC" w:rsidRDefault="004047F7" w:rsidP="00F00F40">
      <w:pPr>
        <w:ind w:firstLine="567"/>
      </w:pPr>
      <w:r>
        <w:rPr>
          <w:rFonts w:cs="Times New Roman"/>
        </w:rPr>
        <w:t>Розрахунок м</w:t>
      </w:r>
      <w:r w:rsidRPr="009407FC">
        <w:rPr>
          <w:rFonts w:cs="Times New Roman"/>
        </w:rPr>
        <w:t>ас</w:t>
      </w:r>
      <w:r>
        <w:rPr>
          <w:rFonts w:cs="Times New Roman"/>
        </w:rPr>
        <w:t>и</w:t>
      </w:r>
      <w:r w:rsidRPr="009407FC">
        <w:rPr>
          <w:rFonts w:cs="Times New Roman"/>
        </w:rPr>
        <w:t xml:space="preserve"> </w:t>
      </w:r>
      <w:r w:rsidR="005A7752" w:rsidRPr="009407FC">
        <w:rPr>
          <w:rFonts w:cs="Arial"/>
        </w:rPr>
        <w:t>вуглецю в усіх відходах, що утворюються під час</w:t>
      </w:r>
      <w:r w:rsidR="00ED5636" w:rsidRPr="009407FC">
        <w:rPr>
          <w:rFonts w:cs="Arial"/>
        </w:rPr>
        <w:t xml:space="preserve"> </w:t>
      </w:r>
      <w:r w:rsidR="005A7752" w:rsidRPr="009407FC">
        <w:rPr>
          <w:rFonts w:cs="Arial"/>
        </w:rPr>
        <w:t xml:space="preserve">діяльності протягом </w:t>
      </w:r>
      <w:r w:rsidR="00542E82" w:rsidRPr="009407FC">
        <w:rPr>
          <w:rFonts w:cs="Arial"/>
        </w:rPr>
        <w:t>звітного періоду</w:t>
      </w:r>
      <w:r w:rsidR="005A7752" w:rsidRPr="009407FC">
        <w:t xml:space="preserve"> </w:t>
      </w:r>
      <w:r w:rsidR="005A7752" w:rsidRPr="009407FC">
        <w:rPr>
          <w:rFonts w:cs="Arial"/>
        </w:rPr>
        <w:t xml:space="preserve">(вивозяться </w:t>
      </w:r>
      <w:r w:rsidR="00D266D6" w:rsidRPr="009407FC">
        <w:rPr>
          <w:rFonts w:cs="Times New Roman"/>
        </w:rPr>
        <w:t>за межі установки або складуються</w:t>
      </w:r>
      <w:r w:rsidR="005A7752" w:rsidRPr="009407FC">
        <w:rPr>
          <w:rFonts w:cs="Arial"/>
        </w:rPr>
        <w:t xml:space="preserve">), </w:t>
      </w:r>
      <w:r>
        <w:rPr>
          <w:rFonts w:cs="Times New Roman"/>
        </w:rPr>
        <w:t>представлено у</w:t>
      </w:r>
      <w:r w:rsidRPr="009407FC">
        <w:rPr>
          <w:rFonts w:cs="Times New Roman"/>
        </w:rPr>
        <w:t xml:space="preserve"> </w:t>
      </w:r>
      <w:r>
        <w:rPr>
          <w:rFonts w:cs="Times New Roman"/>
        </w:rPr>
        <w:t xml:space="preserve">наступній </w:t>
      </w:r>
      <w:r w:rsidRPr="009407FC">
        <w:rPr>
          <w:rFonts w:cs="Times New Roman"/>
        </w:rPr>
        <w:t>формул</w:t>
      </w:r>
      <w:r>
        <w:rPr>
          <w:rFonts w:cs="Times New Roman"/>
        </w:rPr>
        <w:t>і</w:t>
      </w:r>
      <w:r w:rsidR="005A7752" w:rsidRPr="009407FC">
        <w:t>:</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5"/>
        <w:gridCol w:w="1884"/>
      </w:tblGrid>
      <w:tr w:rsidR="005A7752" w:rsidRPr="009407FC" w:rsidTr="002D72A3">
        <w:tc>
          <w:tcPr>
            <w:tcW w:w="7367" w:type="dxa"/>
          </w:tcPr>
          <w:p w:rsidR="005A7752" w:rsidRPr="009407FC" w:rsidRDefault="005A7752" w:rsidP="007047E1">
            <w:pPr>
              <w:jc w:val="center"/>
              <w:rPr>
                <w:rFonts w:cs="Times New Roman"/>
                <w:bCs/>
                <w:iCs/>
              </w:rPr>
            </w:pPr>
            <w:proofErr w:type="spellStart"/>
            <w:r w:rsidRPr="009407FC">
              <w:rPr>
                <w:rFonts w:cs="Times New Roman"/>
                <w:bCs/>
                <w:iCs/>
              </w:rPr>
              <w:t>В</w:t>
            </w:r>
            <w:r w:rsidRPr="009407FC">
              <w:rPr>
                <w:rFonts w:cs="Times New Roman"/>
                <w:bCs/>
                <w:iCs/>
                <w:vertAlign w:val="subscript"/>
              </w:rPr>
              <w:t>Відходи</w:t>
            </w:r>
            <w:proofErr w:type="spellEnd"/>
            <w:r w:rsidR="003C6E68" w:rsidRPr="009407FC">
              <w:rPr>
                <w:rFonts w:cs="Times New Roman"/>
                <w:bCs/>
                <w:iCs/>
              </w:rPr>
              <w:t xml:space="preserve"> </w:t>
            </w:r>
            <w:r w:rsidRPr="009407FC">
              <w:rPr>
                <w:rFonts w:cs="Times New Roman"/>
                <w:bCs/>
                <w:iCs/>
              </w:rPr>
              <w:t>=</w:t>
            </w:r>
            <w:r w:rsidR="003C6E68" w:rsidRPr="009407FC">
              <w:rPr>
                <w:rFonts w:cs="Times New Roman"/>
                <w:bCs/>
                <w:iCs/>
              </w:rPr>
              <w:t xml:space="preserve"> </w:t>
            </w:r>
            <w:r w:rsidRPr="009407FC">
              <w:rPr>
                <w:rFonts w:cs="Times New Roman"/>
                <w:bCs/>
                <w:iCs/>
                <w:sz w:val="28"/>
              </w:rPr>
              <w:t>∑</w:t>
            </w:r>
            <w:r w:rsidRPr="009407FC">
              <w:rPr>
                <w:rFonts w:cs="Times New Roman"/>
                <w:bCs/>
                <w:iCs/>
              </w:rPr>
              <w:t>(</w:t>
            </w:r>
            <w:proofErr w:type="spellStart"/>
            <w:r w:rsidRPr="009407FC">
              <w:rPr>
                <w:bCs/>
                <w:iCs/>
              </w:rPr>
              <w:t>ДД</w:t>
            </w:r>
            <w:r w:rsidRPr="009407FC">
              <w:rPr>
                <w:rFonts w:cs="Times New Roman"/>
                <w:bCs/>
                <w:iCs/>
                <w:vertAlign w:val="subscript"/>
              </w:rPr>
              <w:t>Відходи,i</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Відходи,i</w:t>
            </w:r>
            <w:proofErr w:type="spellEnd"/>
            <w:r w:rsidRPr="009407FC">
              <w:rPr>
                <w:rFonts w:cs="Times New Roman"/>
                <w:bCs/>
                <w:iCs/>
              </w:rPr>
              <w:t xml:space="preserve"> )</w:t>
            </w:r>
          </w:p>
        </w:tc>
        <w:tc>
          <w:tcPr>
            <w:tcW w:w="1955" w:type="dxa"/>
            <w:vAlign w:val="center"/>
          </w:tcPr>
          <w:p w:rsidR="005A7752" w:rsidRPr="009407FC" w:rsidRDefault="005A7752" w:rsidP="00C576A6">
            <w:pPr>
              <w:ind w:firstLine="5"/>
              <w:jc w:val="right"/>
              <w:rPr>
                <w:rFonts w:cs="Times New Roman"/>
              </w:rPr>
            </w:pPr>
            <w:r w:rsidRPr="009407FC">
              <w:rPr>
                <w:rFonts w:cs="Times New Roman"/>
              </w:rPr>
              <w:t>(</w:t>
            </w:r>
            <w:r w:rsidR="00C576A6" w:rsidRPr="009407FC">
              <w:rPr>
                <w:rFonts w:cs="Times New Roman"/>
              </w:rPr>
              <w:t>5</w:t>
            </w:r>
            <w:r w:rsidRPr="009407FC">
              <w:rPr>
                <w:rFonts w:cs="Times New Roman"/>
              </w:rPr>
              <w:t>.4)</w:t>
            </w:r>
          </w:p>
        </w:tc>
      </w:tr>
    </w:tbl>
    <w:p w:rsidR="005A7752" w:rsidRPr="009407FC" w:rsidRDefault="005A7752" w:rsidP="000C2EB9">
      <w:pPr>
        <w:spacing w:after="0"/>
        <w:ind w:firstLine="142"/>
      </w:pPr>
      <w:r w:rsidRPr="009407FC">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8"/>
      </w:tblGrid>
      <w:tr w:rsidR="005A7752" w:rsidRPr="009407FC" w:rsidTr="001A20E4">
        <w:tc>
          <w:tcPr>
            <w:tcW w:w="1701" w:type="dxa"/>
            <w:vAlign w:val="center"/>
          </w:tcPr>
          <w:p w:rsidR="005A7752" w:rsidRPr="009407FC" w:rsidRDefault="005A7752" w:rsidP="000C2EB9">
            <w:pPr>
              <w:spacing w:after="0"/>
              <w:ind w:firstLine="0"/>
              <w:rPr>
                <w:rFonts w:cs="Times New Roman"/>
                <w:bCs/>
                <w:iCs/>
                <w:sz w:val="22"/>
                <w:szCs w:val="22"/>
              </w:rPr>
            </w:pPr>
            <w:proofErr w:type="spellStart"/>
            <w:r w:rsidRPr="009407FC">
              <w:rPr>
                <w:bCs/>
                <w:iCs/>
              </w:rPr>
              <w:t>ДД</w:t>
            </w:r>
            <w:r w:rsidRPr="009407FC">
              <w:rPr>
                <w:bCs/>
                <w:iCs/>
                <w:vertAlign w:val="subscript"/>
              </w:rPr>
              <w:t>Відходи,i</w:t>
            </w:r>
            <w:proofErr w:type="spellEnd"/>
            <w:r w:rsidRPr="009407FC">
              <w:rPr>
                <w:bCs/>
                <w:iCs/>
              </w:rPr>
              <w:t xml:space="preserve"> </w:t>
            </w:r>
          </w:p>
        </w:tc>
        <w:tc>
          <w:tcPr>
            <w:tcW w:w="7938" w:type="dxa"/>
          </w:tcPr>
          <w:p w:rsidR="005A7752" w:rsidRPr="009407FC" w:rsidRDefault="00D322E6" w:rsidP="000C2EB9">
            <w:pPr>
              <w:spacing w:after="0"/>
              <w:ind w:hanging="10"/>
              <w:jc w:val="left"/>
              <w:rPr>
                <w:rFonts w:cs="Arial"/>
              </w:rPr>
            </w:pPr>
            <w:r w:rsidRPr="009407FC">
              <w:rPr>
                <w:rFonts w:cs="Arial"/>
              </w:rPr>
              <w:t>д</w:t>
            </w:r>
            <w:r w:rsidR="005A7752" w:rsidRPr="009407FC">
              <w:rPr>
                <w:rFonts w:cs="Arial"/>
              </w:rPr>
              <w:t>ані про діяльність: о</w:t>
            </w:r>
            <w:r w:rsidR="005A7752" w:rsidRPr="009407FC">
              <w:t>бсяг відходів</w:t>
            </w:r>
            <w:r w:rsidR="00A97C44" w:rsidRPr="009407FC">
              <w:t xml:space="preserve"> вид</w:t>
            </w:r>
            <w:r w:rsidR="005A7752" w:rsidRPr="009407FC">
              <w:t xml:space="preserve">у </w:t>
            </w:r>
            <w:r w:rsidR="009769FD" w:rsidRPr="009407FC">
              <w:rPr>
                <w:rFonts w:cs="Times New Roman"/>
              </w:rPr>
              <w:t>(i)</w:t>
            </w:r>
            <w:r w:rsidR="00010FFB" w:rsidRPr="009407FC">
              <w:rPr>
                <w:rFonts w:cs="Times New Roman"/>
                <w:b/>
                <w:i/>
                <w:sz w:val="22"/>
                <w:szCs w:val="22"/>
              </w:rPr>
              <w:t>,</w:t>
            </w:r>
            <w:r w:rsidR="003C6E68" w:rsidRPr="009407FC">
              <w:rPr>
                <w:rFonts w:cs="Times New Roman"/>
                <w:b/>
                <w:i/>
                <w:sz w:val="22"/>
                <w:szCs w:val="22"/>
              </w:rPr>
              <w:t xml:space="preserve"> </w:t>
            </w:r>
            <w:r w:rsidR="00010FFB" w:rsidRPr="009407FC">
              <w:t xml:space="preserve">які </w:t>
            </w:r>
            <w:r w:rsidR="005A7752" w:rsidRPr="009407FC">
              <w:t xml:space="preserve">є результатом діяльності за </w:t>
            </w:r>
            <w:r w:rsidR="00C113EB" w:rsidRPr="009407FC">
              <w:t>звітний період</w:t>
            </w:r>
            <w:r w:rsidR="005A7752" w:rsidRPr="009407FC">
              <w:t xml:space="preserve"> </w:t>
            </w:r>
            <w:r w:rsidR="005A7752" w:rsidRPr="009407FC">
              <w:rPr>
                <w:rFonts w:cs="Arial"/>
              </w:rPr>
              <w:t>[</w:t>
            </w:r>
            <w:r w:rsidR="00D266D6" w:rsidRPr="009407FC">
              <w:rPr>
                <w:rFonts w:cs="Arial"/>
              </w:rPr>
              <w:t>т</w:t>
            </w:r>
            <w:r w:rsidR="005A7752" w:rsidRPr="009407FC">
              <w:rPr>
                <w:rFonts w:cs="Arial"/>
              </w:rPr>
              <w:t>]</w:t>
            </w:r>
          </w:p>
        </w:tc>
      </w:tr>
      <w:tr w:rsidR="005A7752" w:rsidRPr="009407FC" w:rsidTr="001A20E4">
        <w:tc>
          <w:tcPr>
            <w:tcW w:w="1701" w:type="dxa"/>
            <w:vAlign w:val="center"/>
          </w:tcPr>
          <w:p w:rsidR="005A7752" w:rsidRPr="009407FC" w:rsidRDefault="005A7752" w:rsidP="000C2EB9">
            <w:pPr>
              <w:spacing w:after="0"/>
              <w:ind w:firstLine="0"/>
              <w:rPr>
                <w:rFonts w:cs="Times New Roman"/>
                <w:bCs/>
                <w:iCs/>
                <w:sz w:val="22"/>
                <w:szCs w:val="22"/>
              </w:rPr>
            </w:pPr>
            <w:proofErr w:type="spellStart"/>
            <w:r w:rsidRPr="009407FC">
              <w:rPr>
                <w:rFonts w:cs="Times New Roman"/>
                <w:bCs/>
                <w:iCs/>
              </w:rPr>
              <w:t>ВВ</w:t>
            </w:r>
            <w:r w:rsidRPr="009407FC">
              <w:rPr>
                <w:bCs/>
                <w:iCs/>
                <w:vertAlign w:val="subscript"/>
              </w:rPr>
              <w:t>Відходи,</w:t>
            </w:r>
            <w:r w:rsidRPr="009407FC">
              <w:rPr>
                <w:rFonts w:cs="Times New Roman"/>
                <w:bCs/>
                <w:iCs/>
                <w:vertAlign w:val="subscript"/>
              </w:rPr>
              <w:t>i</w:t>
            </w:r>
            <w:proofErr w:type="spellEnd"/>
            <w:r w:rsidRPr="009407FC">
              <w:rPr>
                <w:bCs/>
                <w:iCs/>
              </w:rPr>
              <w:t xml:space="preserve"> </w:t>
            </w:r>
          </w:p>
        </w:tc>
        <w:tc>
          <w:tcPr>
            <w:tcW w:w="7938" w:type="dxa"/>
          </w:tcPr>
          <w:p w:rsidR="005A7752" w:rsidRPr="009407FC" w:rsidRDefault="00D322E6" w:rsidP="000C2EB9">
            <w:pPr>
              <w:spacing w:after="0"/>
              <w:ind w:hanging="10"/>
              <w:jc w:val="left"/>
              <w:rPr>
                <w:rFonts w:cs="Arial"/>
              </w:rPr>
            </w:pPr>
            <w:r w:rsidRPr="009407FC">
              <w:rPr>
                <w:rFonts w:cs="Arial"/>
              </w:rPr>
              <w:t>в</w:t>
            </w:r>
            <w:r w:rsidR="005A7752" w:rsidRPr="009407FC">
              <w:rPr>
                <w:rFonts w:cs="Arial"/>
              </w:rPr>
              <w:t xml:space="preserve">міст вуглецю у </w:t>
            </w:r>
            <w:r w:rsidR="00DA3C80" w:rsidRPr="009407FC">
              <w:rPr>
                <w:rFonts w:cs="Arial"/>
              </w:rPr>
              <w:t xml:space="preserve">відповідних </w:t>
            </w:r>
            <w:r w:rsidR="005A7752" w:rsidRPr="009407FC">
              <w:rPr>
                <w:rFonts w:cs="Arial"/>
              </w:rPr>
              <w:t>відходах</w:t>
            </w:r>
            <w:r w:rsidR="00A97C44" w:rsidRPr="009407FC">
              <w:rPr>
                <w:rFonts w:cs="Arial"/>
              </w:rPr>
              <w:t xml:space="preserve"> вид</w:t>
            </w:r>
            <w:r w:rsidR="00DA3C80" w:rsidRPr="009407FC">
              <w:rPr>
                <w:rFonts w:cs="Arial"/>
              </w:rPr>
              <w:t>у</w:t>
            </w:r>
            <w:r w:rsidR="005A7752" w:rsidRPr="009407FC">
              <w:rPr>
                <w:rFonts w:cs="Arial"/>
              </w:rPr>
              <w:t xml:space="preserve"> </w:t>
            </w:r>
            <w:r w:rsidR="009769FD" w:rsidRPr="009407FC">
              <w:rPr>
                <w:rFonts w:cs="Times New Roman"/>
              </w:rPr>
              <w:t>(i)</w:t>
            </w:r>
            <w:r w:rsidR="009769FD" w:rsidRPr="009407FC">
              <w:rPr>
                <w:rFonts w:cs="Arial"/>
              </w:rPr>
              <w:t xml:space="preserve"> </w:t>
            </w:r>
            <w:r w:rsidR="005A7752" w:rsidRPr="009407FC">
              <w:rPr>
                <w:rFonts w:cs="Arial"/>
              </w:rPr>
              <w:t>[т C/</w:t>
            </w:r>
            <w:r w:rsidR="00D266D6" w:rsidRPr="009407FC">
              <w:rPr>
                <w:rFonts w:cs="Arial"/>
              </w:rPr>
              <w:t>т</w:t>
            </w:r>
            <w:r w:rsidR="005A7752" w:rsidRPr="009407FC">
              <w:rPr>
                <w:rFonts w:cs="Arial"/>
              </w:rPr>
              <w:t>]</w:t>
            </w:r>
          </w:p>
        </w:tc>
      </w:tr>
    </w:tbl>
    <w:p w:rsidR="005A7752" w:rsidRPr="009407FC" w:rsidRDefault="005A7752" w:rsidP="00FC1BB0">
      <w:pPr>
        <w:spacing w:before="360" w:after="240"/>
        <w:ind w:firstLine="567"/>
      </w:pPr>
      <w:r w:rsidRPr="009407FC">
        <w:t xml:space="preserve">Крок </w:t>
      </w:r>
      <w:r w:rsidR="0096011E" w:rsidRPr="009407FC">
        <w:t>4</w:t>
      </w:r>
      <w:r w:rsidRPr="009407FC">
        <w:t>. Підсумок</w:t>
      </w:r>
    </w:p>
    <w:p w:rsidR="005A7752" w:rsidRPr="009407FC" w:rsidRDefault="004047F7" w:rsidP="00F00F40">
      <w:pPr>
        <w:ind w:firstLine="567"/>
      </w:pPr>
      <w:r>
        <w:rPr>
          <w:rFonts w:cs="Times New Roman"/>
        </w:rPr>
        <w:t>Дані, отримані у попередніх кроках, є основою для розрахунку о</w:t>
      </w:r>
      <w:r w:rsidRPr="009407FC">
        <w:rPr>
          <w:rFonts w:cs="Times New Roman"/>
        </w:rPr>
        <w:t>бсяг</w:t>
      </w:r>
      <w:r>
        <w:rPr>
          <w:rFonts w:cs="Times New Roman"/>
        </w:rPr>
        <w:t>у</w:t>
      </w:r>
      <w:r w:rsidRPr="009407FC">
        <w:rPr>
          <w:rFonts w:cs="Times New Roman"/>
        </w:rPr>
        <w:t xml:space="preserve"> викидів CO</w:t>
      </w:r>
      <w:r w:rsidRPr="009407FC">
        <w:rPr>
          <w:rFonts w:cs="Times New Roman"/>
          <w:vertAlign w:val="subscript"/>
        </w:rPr>
        <w:t xml:space="preserve">2 </w:t>
      </w:r>
      <w:r w:rsidRPr="009407FC">
        <w:rPr>
          <w:rFonts w:cs="Times New Roman"/>
        </w:rPr>
        <w:t xml:space="preserve">від діяльності протягом звітного періоду </w:t>
      </w:r>
      <w:r>
        <w:rPr>
          <w:rFonts w:cs="Times New Roman"/>
        </w:rPr>
        <w:t xml:space="preserve">за допомогою </w:t>
      </w:r>
      <w:r w:rsidR="00655125" w:rsidRPr="009407FC">
        <w:t xml:space="preserve">формули </w:t>
      </w:r>
      <w:r w:rsidR="006F43F2" w:rsidRPr="009407FC">
        <w:t>5</w:t>
      </w:r>
      <w:r w:rsidR="00655125" w:rsidRPr="009407FC">
        <w:t>.1</w:t>
      </w:r>
      <w:r w:rsidR="005A7752" w:rsidRPr="009407FC">
        <w:t xml:space="preserve">. </w:t>
      </w:r>
    </w:p>
    <w:p w:rsidR="005A7752" w:rsidRPr="009407FC" w:rsidRDefault="004047F7" w:rsidP="00F00F40">
      <w:pPr>
        <w:spacing w:after="0"/>
        <w:ind w:firstLine="567"/>
        <w:rPr>
          <w:rFonts w:eastAsiaTheme="minorHAnsi"/>
          <w:szCs w:val="22"/>
        </w:rPr>
      </w:pPr>
      <w:r w:rsidRPr="009407FC">
        <w:rPr>
          <w:rFonts w:eastAsia="Arial" w:cs="Arial"/>
          <w:szCs w:val="22"/>
        </w:rPr>
        <w:t xml:space="preserve">Дані про діяльність та </w:t>
      </w:r>
      <w:r>
        <w:rPr>
          <w:rFonts w:eastAsia="Arial" w:cs="Arial"/>
          <w:szCs w:val="22"/>
        </w:rPr>
        <w:t>вміст вуглецю</w:t>
      </w:r>
      <w:r w:rsidRPr="009407FC">
        <w:rPr>
          <w:rFonts w:eastAsia="Arial" w:cs="Arial"/>
          <w:szCs w:val="22"/>
        </w:rPr>
        <w:t xml:space="preserve"> визначаються із застосовуванням рівнів точності відповідно до вимог пункту 26 </w:t>
      </w:r>
      <w:r w:rsidRPr="009407FC">
        <w:t>Порядку здійснення моніторингу та звітності</w:t>
      </w:r>
      <w:r w:rsidRPr="009407FC">
        <w:rPr>
          <w:rFonts w:eastAsia="Arial" w:cs="Arial"/>
          <w:szCs w:val="22"/>
        </w:rPr>
        <w:t xml:space="preserve">. Визначення рівнів точності наведено в розділах 1 та </w:t>
      </w:r>
      <w:r>
        <w:rPr>
          <w:rFonts w:eastAsia="Arial" w:cs="Arial"/>
          <w:szCs w:val="22"/>
        </w:rPr>
        <w:t>3</w:t>
      </w:r>
      <w:r w:rsidRPr="009407FC">
        <w:rPr>
          <w:rFonts w:eastAsia="Arial" w:cs="Arial"/>
          <w:szCs w:val="22"/>
        </w:rPr>
        <w:t xml:space="preserve"> додатку </w:t>
      </w:r>
      <w:r w:rsidRPr="009407FC">
        <w:t>1 до Порядку здійснення моніторингу та звітності</w:t>
      </w:r>
      <w:r w:rsidRPr="009407FC">
        <w:rPr>
          <w:rFonts w:eastAsia="Arial" w:cs="Arial"/>
          <w:szCs w:val="22"/>
        </w:rPr>
        <w:t xml:space="preserve">, що також описано в </w:t>
      </w:r>
      <w:r w:rsidR="002315D8">
        <w:rPr>
          <w:rFonts w:eastAsia="Arial" w:cs="Arial"/>
          <w:szCs w:val="22"/>
        </w:rPr>
        <w:t>під</w:t>
      </w:r>
      <w:r w:rsidRPr="009407FC">
        <w:rPr>
          <w:rFonts w:eastAsia="Arial" w:cs="Arial"/>
          <w:szCs w:val="22"/>
        </w:rPr>
        <w:t xml:space="preserve">розділі </w:t>
      </w:r>
      <w:r w:rsidR="00C576A6" w:rsidRPr="009407FC">
        <w:rPr>
          <w:rFonts w:eastAsiaTheme="minorHAnsi"/>
          <w:szCs w:val="22"/>
        </w:rPr>
        <w:t>5</w:t>
      </w:r>
      <w:r w:rsidR="005A7752" w:rsidRPr="009407FC">
        <w:rPr>
          <w:rFonts w:eastAsiaTheme="minorHAnsi"/>
          <w:szCs w:val="22"/>
        </w:rPr>
        <w:t>.3</w:t>
      </w:r>
      <w:r w:rsidR="00664466" w:rsidRPr="009407FC">
        <w:rPr>
          <w:rFonts w:eastAsiaTheme="minorHAnsi"/>
          <w:szCs w:val="22"/>
        </w:rPr>
        <w:t xml:space="preserve"> цих Методичних рекомендацій</w:t>
      </w:r>
      <w:r w:rsidR="005A7752" w:rsidRPr="009407FC">
        <w:rPr>
          <w:rFonts w:eastAsiaTheme="minorHAnsi"/>
          <w:szCs w:val="22"/>
        </w:rPr>
        <w:t>.</w:t>
      </w:r>
    </w:p>
    <w:p w:rsidR="00601572" w:rsidRPr="009407FC" w:rsidRDefault="00601572" w:rsidP="007C1CCC">
      <w:pPr>
        <w:pStyle w:val="a"/>
        <w:numPr>
          <w:ilvl w:val="3"/>
          <w:numId w:val="12"/>
        </w:numPr>
        <w:tabs>
          <w:tab w:val="left" w:pos="851"/>
        </w:tabs>
        <w:spacing w:before="240" w:after="240"/>
        <w:ind w:left="0" w:firstLine="0"/>
        <w:jc w:val="center"/>
        <w:rPr>
          <w:b/>
        </w:rPr>
      </w:pPr>
      <w:r w:rsidRPr="009407FC">
        <w:rPr>
          <w:b/>
        </w:rPr>
        <w:t xml:space="preserve">Розрахунок вмісту вуглецю на основі </w:t>
      </w:r>
      <w:r w:rsidR="00B25A56">
        <w:rPr>
          <w:b/>
        </w:rPr>
        <w:t>коефіцієнта</w:t>
      </w:r>
      <w:r w:rsidRPr="009407FC">
        <w:rPr>
          <w:b/>
        </w:rPr>
        <w:t xml:space="preserve"> викидів CO</w:t>
      </w:r>
      <w:r w:rsidRPr="009407FC">
        <w:rPr>
          <w:b/>
          <w:vertAlign w:val="subscript"/>
        </w:rPr>
        <w:t>2</w:t>
      </w:r>
    </w:p>
    <w:p w:rsidR="005A7752" w:rsidRPr="009407FC" w:rsidRDefault="00402149" w:rsidP="00F00F40">
      <w:pPr>
        <w:ind w:firstLine="567"/>
      </w:pPr>
      <w:r w:rsidRPr="009407FC">
        <w:rPr>
          <w:rFonts w:cs="Times New Roman"/>
        </w:rPr>
        <w:t xml:space="preserve">Якщо необхідно розрахувати вміст вуглецю в паливі на основі наявного значення </w:t>
      </w:r>
      <w:r w:rsidR="00B25A56">
        <w:rPr>
          <w:rFonts w:cs="Times New Roman"/>
        </w:rPr>
        <w:t>коефіцієнта</w:t>
      </w:r>
      <w:r w:rsidRPr="009407FC">
        <w:rPr>
          <w:rFonts w:cs="Times New Roman"/>
        </w:rPr>
        <w:t xml:space="preserve"> викидів (наприклад, значення за замовчуванням),</w:t>
      </w:r>
      <w:r w:rsidR="005A7752" w:rsidRPr="009407FC">
        <w:t xml:space="preserve"> вираженого </w:t>
      </w:r>
      <w:r w:rsidR="008D7B55" w:rsidRPr="009407FC">
        <w:t xml:space="preserve">у </w:t>
      </w:r>
      <w:r w:rsidR="005A7752" w:rsidRPr="009407FC">
        <w:rPr>
          <w:rFonts w:eastAsiaTheme="minorHAnsi"/>
          <w:szCs w:val="22"/>
        </w:rPr>
        <w:t>т CO</w:t>
      </w:r>
      <w:r w:rsidR="005A7752" w:rsidRPr="009407FC">
        <w:rPr>
          <w:rFonts w:eastAsiaTheme="minorHAnsi"/>
          <w:szCs w:val="22"/>
          <w:vertAlign w:val="subscript"/>
        </w:rPr>
        <w:t>2</w:t>
      </w:r>
      <w:r w:rsidR="005A7752" w:rsidRPr="009407FC">
        <w:t>/</w:t>
      </w:r>
      <w:proofErr w:type="spellStart"/>
      <w:r w:rsidR="005A7752" w:rsidRPr="009407FC">
        <w:t>ТДж</w:t>
      </w:r>
      <w:proofErr w:type="spellEnd"/>
      <w:r w:rsidR="005A7752" w:rsidRPr="009407FC">
        <w:t xml:space="preserve">, </w:t>
      </w:r>
      <w:r w:rsidR="00420610" w:rsidRPr="009407FC">
        <w:rPr>
          <w:rFonts w:cs="Times New Roman"/>
        </w:rPr>
        <w:t xml:space="preserve">відповідно до розділу 3 додатку 1 до </w:t>
      </w:r>
      <w:r w:rsidR="00420610">
        <w:rPr>
          <w:rFonts w:cs="Times New Roman"/>
        </w:rPr>
        <w:t>Порядку здійснення моніторингу та звітності</w:t>
      </w:r>
      <w:r w:rsidR="00420610" w:rsidRPr="009407FC">
        <w:rPr>
          <w:rFonts w:cs="Times New Roman"/>
        </w:rPr>
        <w:t xml:space="preserve">  </w:t>
      </w:r>
      <w:r w:rsidR="005A7752" w:rsidRPr="009407FC">
        <w:t xml:space="preserve">використовується </w:t>
      </w:r>
      <w:r w:rsidR="006D4364" w:rsidRPr="009407FC">
        <w:t>наступна</w:t>
      </w:r>
      <w:r w:rsidR="005A7752" w:rsidRPr="009407FC">
        <w:t xml:space="preserve"> формула: </w:t>
      </w:r>
    </w:p>
    <w:tbl>
      <w:tblPr>
        <w:tblStyle w:val="ad"/>
        <w:tblW w:w="9327"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3"/>
        <w:gridCol w:w="1134"/>
      </w:tblGrid>
      <w:tr w:rsidR="002D72A3" w:rsidRPr="009407FC" w:rsidTr="002F69AB">
        <w:tc>
          <w:tcPr>
            <w:tcW w:w="8193" w:type="dxa"/>
          </w:tcPr>
          <w:p w:rsidR="002D72A3" w:rsidRPr="009407FC" w:rsidRDefault="002D72A3" w:rsidP="002D72A3">
            <w:pPr>
              <w:pStyle w:val="Equations"/>
              <w:spacing w:after="120"/>
              <w:ind w:firstLine="0"/>
              <w:jc w:val="center"/>
              <w:rPr>
                <w:rFonts w:ascii="Times New Roman" w:hAnsi="Times New Roman" w:cs="Times New Roman"/>
                <w:b w:val="0"/>
                <w:i w:val="0"/>
              </w:rPr>
            </w:pPr>
            <w:proofErr w:type="spellStart"/>
            <w:r w:rsidRPr="009407FC">
              <w:rPr>
                <w:rFonts w:ascii="Times New Roman" w:hAnsi="Times New Roman" w:cs="Times New Roman"/>
                <w:b w:val="0"/>
                <w:i w:val="0"/>
              </w:rPr>
              <w:t>ВВ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w:t>
            </w:r>
            <w:proofErr w:type="spellStart"/>
            <w:r w:rsidRPr="009407FC">
              <w:rPr>
                <w:rFonts w:ascii="Times New Roman" w:hAnsi="Times New Roman" w:cs="Times New Roman"/>
                <w:b w:val="0"/>
                <w:i w:val="0"/>
              </w:rPr>
              <w:t>КВ</w:t>
            </w:r>
            <w:r w:rsidRPr="009407FC">
              <w:rPr>
                <w:rFonts w:ascii="Times New Roman" w:hAnsi="Times New Roman" w:cs="Times New Roman"/>
                <w:b w:val="0"/>
                <w:i w:val="0"/>
                <w:vertAlign w:val="subscript"/>
              </w:rPr>
              <w:t>i</w:t>
            </w:r>
            <w:proofErr w:type="spellEnd"/>
            <w:r w:rsidR="003C6E68" w:rsidRPr="009407FC">
              <w:rPr>
                <w:rFonts w:ascii="Times New Roman" w:hAnsi="Times New Roman" w:cs="Times New Roman"/>
                <w:b w:val="0"/>
                <w:i w:val="0"/>
              </w:rPr>
              <w:t xml:space="preserve"> </w:t>
            </w:r>
            <w:r w:rsidRPr="009407FC">
              <w:rPr>
                <w:rFonts w:ascii="Times New Roman" w:hAnsi="Times New Roman" w:cs="Times New Roman"/>
                <w:b w:val="0"/>
                <w:i w:val="0"/>
              </w:rPr>
              <w:t xml:space="preserve">× </w:t>
            </w:r>
            <w:proofErr w:type="spellStart"/>
            <w:r w:rsidRPr="009407FC">
              <w:rPr>
                <w:rFonts w:ascii="Times New Roman" w:hAnsi="Times New Roman" w:cs="Times New Roman"/>
                <w:b w:val="0"/>
                <w:i w:val="0"/>
              </w:rPr>
              <w:t>НТЗ</w:t>
            </w:r>
            <w:r w:rsidRPr="009407FC">
              <w:rPr>
                <w:rFonts w:ascii="Times New Roman" w:hAnsi="Times New Roman" w:cs="Times New Roman"/>
                <w:b w:val="0"/>
                <w:i w:val="0"/>
                <w:vertAlign w:val="subscript"/>
              </w:rPr>
              <w:t>i</w:t>
            </w:r>
            <w:proofErr w:type="spellEnd"/>
            <w:r w:rsidR="003C6E68" w:rsidRPr="009407FC">
              <w:rPr>
                <w:rFonts w:ascii="Times New Roman" w:hAnsi="Times New Roman" w:cs="Times New Roman"/>
                <w:b w:val="0"/>
                <w:i w:val="0"/>
              </w:rPr>
              <w:t xml:space="preserve"> </w:t>
            </w:r>
            <w:r w:rsidRPr="009407FC">
              <w:rPr>
                <w:rFonts w:ascii="Times New Roman" w:hAnsi="Times New Roman" w:cs="Times New Roman"/>
                <w:b w:val="0"/>
                <w:i w:val="0"/>
              </w:rPr>
              <w:t>/ 3,664</w:t>
            </w:r>
          </w:p>
        </w:tc>
        <w:tc>
          <w:tcPr>
            <w:tcW w:w="1134" w:type="dxa"/>
          </w:tcPr>
          <w:p w:rsidR="002D72A3" w:rsidRPr="009407FC" w:rsidRDefault="002D72A3" w:rsidP="00C576A6">
            <w:pPr>
              <w:ind w:firstLine="0"/>
              <w:jc w:val="right"/>
            </w:pPr>
            <w:r w:rsidRPr="009407FC">
              <w:t>(</w:t>
            </w:r>
            <w:r w:rsidR="00C576A6" w:rsidRPr="009407FC">
              <w:t>5</w:t>
            </w:r>
            <w:r w:rsidRPr="009407FC">
              <w:t>.</w:t>
            </w:r>
            <w:r w:rsidR="0096011E" w:rsidRPr="009407FC">
              <w:t>5</w:t>
            </w:r>
            <w:r w:rsidRPr="009407FC">
              <w:t>)</w:t>
            </w:r>
          </w:p>
        </w:tc>
      </w:tr>
    </w:tbl>
    <w:p w:rsidR="005A7752" w:rsidRPr="009407FC" w:rsidRDefault="005A7752" w:rsidP="007C1CCC">
      <w:pPr>
        <w:spacing w:before="240" w:after="240"/>
        <w:ind w:firstLine="567"/>
      </w:pPr>
      <w:r w:rsidRPr="009407FC">
        <w:lastRenderedPageBreak/>
        <w:t xml:space="preserve">Якщо необхідно розрахувати вміст вуглецю в матеріалі або паливі </w:t>
      </w:r>
      <w:r w:rsidR="008D7B55" w:rsidRPr="009407FC">
        <w:t xml:space="preserve">виходячи </w:t>
      </w:r>
      <w:r w:rsidRPr="009407FC">
        <w:t xml:space="preserve">з </w:t>
      </w:r>
      <w:r w:rsidR="00B25A56">
        <w:t>коефіцієнта</w:t>
      </w:r>
      <w:r w:rsidRPr="009407FC">
        <w:t xml:space="preserve"> викидів, вираженого </w:t>
      </w:r>
      <w:r w:rsidR="008D7B55" w:rsidRPr="009407FC">
        <w:t xml:space="preserve">у </w:t>
      </w:r>
      <w:r w:rsidRPr="009407FC">
        <w:t>т CO</w:t>
      </w:r>
      <w:r w:rsidRPr="009407FC">
        <w:rPr>
          <w:vertAlign w:val="subscript"/>
        </w:rPr>
        <w:t>2</w:t>
      </w:r>
      <w:r w:rsidRPr="009407FC">
        <w:t>/т або т CO</w:t>
      </w:r>
      <w:r w:rsidRPr="009407FC">
        <w:rPr>
          <w:vertAlign w:val="subscript"/>
        </w:rPr>
        <w:t>2</w:t>
      </w:r>
      <w:r w:rsidRPr="009407FC">
        <w:t>/</w:t>
      </w:r>
      <w:r w:rsidR="0014109F" w:rsidRPr="009407FC">
        <w:t xml:space="preserve">тис. </w:t>
      </w:r>
      <w:r w:rsidR="00D61B58" w:rsidRPr="009407FC">
        <w:t>м</w:t>
      </w:r>
      <w:r w:rsidRPr="009407FC">
        <w:rPr>
          <w:vertAlign w:val="superscript"/>
        </w:rPr>
        <w:t>3</w:t>
      </w:r>
      <w:r w:rsidRPr="009407FC">
        <w:t xml:space="preserve">, </w:t>
      </w:r>
      <w:r w:rsidR="00420610" w:rsidRPr="009407FC">
        <w:rPr>
          <w:rFonts w:cs="Times New Roman"/>
        </w:rPr>
        <w:t xml:space="preserve">відповідно до розділу 3 додатку 1 до </w:t>
      </w:r>
      <w:r w:rsidR="00420610">
        <w:rPr>
          <w:rFonts w:cs="Times New Roman"/>
        </w:rPr>
        <w:t>Порядку здійснення моніторингу та звітності</w:t>
      </w:r>
      <w:r w:rsidR="00420610" w:rsidRPr="009407FC">
        <w:rPr>
          <w:rFonts w:cs="Times New Roman"/>
        </w:rPr>
        <w:t xml:space="preserve">  </w:t>
      </w:r>
      <w:r w:rsidRPr="009407FC">
        <w:t xml:space="preserve">використовується </w:t>
      </w:r>
      <w:r w:rsidR="006D4364" w:rsidRPr="009407FC">
        <w:t>наступна</w:t>
      </w:r>
      <w:r w:rsidRPr="009407FC">
        <w:t xml:space="preserve"> формула:</w:t>
      </w:r>
    </w:p>
    <w:tbl>
      <w:tblPr>
        <w:tblStyle w:val="ad"/>
        <w:tblW w:w="9327"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3"/>
        <w:gridCol w:w="1134"/>
      </w:tblGrid>
      <w:tr w:rsidR="002D72A3" w:rsidRPr="009407FC" w:rsidTr="002F69AB">
        <w:tc>
          <w:tcPr>
            <w:tcW w:w="8193" w:type="dxa"/>
          </w:tcPr>
          <w:p w:rsidR="002D72A3" w:rsidRPr="009407FC" w:rsidRDefault="002D72A3" w:rsidP="007047E1">
            <w:pPr>
              <w:pStyle w:val="Equations"/>
              <w:spacing w:after="120"/>
              <w:ind w:firstLine="0"/>
              <w:jc w:val="center"/>
              <w:rPr>
                <w:rFonts w:ascii="Times New Roman" w:hAnsi="Times New Roman" w:cs="Times New Roman"/>
                <w:b w:val="0"/>
                <w:i w:val="0"/>
              </w:rPr>
            </w:pPr>
            <w:proofErr w:type="spellStart"/>
            <w:r w:rsidRPr="009407FC">
              <w:rPr>
                <w:rFonts w:ascii="Times New Roman" w:hAnsi="Times New Roman" w:cs="Times New Roman"/>
                <w:b w:val="0"/>
                <w:i w:val="0"/>
              </w:rPr>
              <w:t>ВВ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w:t>
            </w:r>
            <w:proofErr w:type="spellStart"/>
            <w:r w:rsidRPr="009407FC">
              <w:rPr>
                <w:rFonts w:ascii="Times New Roman" w:hAnsi="Times New Roman" w:cs="Times New Roman"/>
                <w:b w:val="0"/>
                <w:i w:val="0"/>
              </w:rPr>
              <w:t>КВ</w:t>
            </w:r>
            <w:r w:rsidRPr="009407FC">
              <w:rPr>
                <w:rFonts w:ascii="Times New Roman" w:hAnsi="Times New Roman" w:cs="Times New Roman"/>
                <w:b w:val="0"/>
                <w:i w:val="0"/>
                <w:vertAlign w:val="subscript"/>
              </w:rPr>
              <w:t>i</w:t>
            </w:r>
            <w:proofErr w:type="spellEnd"/>
            <w:r w:rsidR="003C6E68" w:rsidRPr="009407FC">
              <w:rPr>
                <w:rFonts w:ascii="Times New Roman" w:hAnsi="Times New Roman" w:cs="Times New Roman"/>
                <w:b w:val="0"/>
                <w:i w:val="0"/>
              </w:rPr>
              <w:t xml:space="preserve"> </w:t>
            </w:r>
            <w:r w:rsidRPr="009407FC">
              <w:rPr>
                <w:rFonts w:ascii="Times New Roman" w:hAnsi="Times New Roman" w:cs="Times New Roman"/>
                <w:b w:val="0"/>
                <w:i w:val="0"/>
              </w:rPr>
              <w:t>/ 3,664</w:t>
            </w:r>
          </w:p>
        </w:tc>
        <w:tc>
          <w:tcPr>
            <w:tcW w:w="1134" w:type="dxa"/>
          </w:tcPr>
          <w:p w:rsidR="002D72A3" w:rsidRPr="009407FC" w:rsidRDefault="002D72A3" w:rsidP="00C576A6">
            <w:pPr>
              <w:ind w:firstLine="0"/>
              <w:jc w:val="right"/>
            </w:pPr>
            <w:r w:rsidRPr="009407FC">
              <w:t>(</w:t>
            </w:r>
            <w:r w:rsidR="00C576A6" w:rsidRPr="009407FC">
              <w:t>5</w:t>
            </w:r>
            <w:r w:rsidRPr="009407FC">
              <w:t>.</w:t>
            </w:r>
            <w:r w:rsidR="0096011E" w:rsidRPr="009407FC">
              <w:t>6</w:t>
            </w:r>
            <w:r w:rsidRPr="009407FC">
              <w:t>)</w:t>
            </w:r>
          </w:p>
        </w:tc>
      </w:tr>
    </w:tbl>
    <w:p w:rsidR="005A7752" w:rsidRPr="009407FC" w:rsidRDefault="005A7752" w:rsidP="00791F36">
      <w:pPr>
        <w:ind w:firstLine="142"/>
      </w:pPr>
      <w:r w:rsidRPr="009407FC">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46"/>
      </w:tblGrid>
      <w:tr w:rsidR="005A7752" w:rsidRPr="009407FC" w:rsidTr="002D72A3">
        <w:tc>
          <w:tcPr>
            <w:tcW w:w="993" w:type="dxa"/>
            <w:vAlign w:val="center"/>
          </w:tcPr>
          <w:p w:rsidR="005A7752" w:rsidRPr="009407FC" w:rsidRDefault="005A7752" w:rsidP="000C2EB9">
            <w:pPr>
              <w:tabs>
                <w:tab w:val="clear" w:pos="8100"/>
                <w:tab w:val="left" w:pos="1060"/>
              </w:tabs>
              <w:spacing w:after="0"/>
              <w:ind w:firstLine="0"/>
            </w:pPr>
            <w:proofErr w:type="spellStart"/>
            <w:r w:rsidRPr="009407FC">
              <w:t>ВВ</w:t>
            </w:r>
            <w:r w:rsidRPr="009407FC">
              <w:rPr>
                <w:vertAlign w:val="subscript"/>
              </w:rPr>
              <w:t>i</w:t>
            </w:r>
            <w:proofErr w:type="spellEnd"/>
          </w:p>
        </w:tc>
        <w:tc>
          <w:tcPr>
            <w:tcW w:w="8646" w:type="dxa"/>
          </w:tcPr>
          <w:p w:rsidR="005A7752" w:rsidRPr="009407FC" w:rsidRDefault="00D322E6" w:rsidP="000C2EB9">
            <w:pPr>
              <w:spacing w:after="0"/>
              <w:ind w:firstLine="0"/>
              <w:jc w:val="left"/>
            </w:pPr>
            <w:r w:rsidRPr="009407FC">
              <w:t>в</w:t>
            </w:r>
            <w:r w:rsidR="005A7752" w:rsidRPr="009407FC">
              <w:t xml:space="preserve">міст вуглецю в матеріалі </w:t>
            </w:r>
            <w:r w:rsidR="002A5A75" w:rsidRPr="009407FC">
              <w:t>або паливі</w:t>
            </w:r>
            <w:r w:rsidR="00A97C44" w:rsidRPr="009407FC">
              <w:t xml:space="preserve"> вид</w:t>
            </w:r>
            <w:r w:rsidR="005A7752" w:rsidRPr="009407FC">
              <w:t xml:space="preserve">у </w:t>
            </w:r>
            <w:r w:rsidR="009769FD" w:rsidRPr="009407FC">
              <w:rPr>
                <w:rFonts w:cs="Times New Roman"/>
              </w:rPr>
              <w:t>(i)</w:t>
            </w:r>
            <w:r w:rsidR="009769FD" w:rsidRPr="009407FC">
              <w:t xml:space="preserve"> </w:t>
            </w:r>
            <w:r w:rsidR="005A7752" w:rsidRPr="009407FC">
              <w:t>[т</w:t>
            </w:r>
            <w:r w:rsidR="00E14B65" w:rsidRPr="009407FC">
              <w:t xml:space="preserve"> </w:t>
            </w:r>
            <w:r w:rsidR="00E14B65" w:rsidRPr="009407FC">
              <w:rPr>
                <w:rFonts w:cs="Arial"/>
              </w:rPr>
              <w:t>C</w:t>
            </w:r>
            <w:r w:rsidR="005A7752" w:rsidRPr="009407FC">
              <w:t xml:space="preserve">/т або </w:t>
            </w:r>
            <w:proofErr w:type="spellStart"/>
            <w:r w:rsidR="005A7752" w:rsidRPr="009407FC">
              <w:t>ТДж</w:t>
            </w:r>
            <w:proofErr w:type="spellEnd"/>
            <w:r w:rsidR="005A7752" w:rsidRPr="009407FC">
              <w:t>]</w:t>
            </w:r>
          </w:p>
        </w:tc>
      </w:tr>
      <w:tr w:rsidR="005A7752" w:rsidRPr="009407FC" w:rsidTr="002D72A3">
        <w:tc>
          <w:tcPr>
            <w:tcW w:w="993" w:type="dxa"/>
            <w:vAlign w:val="center"/>
          </w:tcPr>
          <w:p w:rsidR="005A7752" w:rsidRPr="009407FC" w:rsidRDefault="005A7752" w:rsidP="000C2EB9">
            <w:pPr>
              <w:spacing w:after="0"/>
              <w:ind w:firstLine="0"/>
            </w:pPr>
            <w:proofErr w:type="spellStart"/>
            <w:r w:rsidRPr="009407FC">
              <w:t>НТЗ</w:t>
            </w:r>
            <w:r w:rsidRPr="009407FC">
              <w:rPr>
                <w:vertAlign w:val="subscript"/>
              </w:rPr>
              <w:t>i</w:t>
            </w:r>
            <w:proofErr w:type="spellEnd"/>
          </w:p>
        </w:tc>
        <w:tc>
          <w:tcPr>
            <w:tcW w:w="8646" w:type="dxa"/>
          </w:tcPr>
          <w:p w:rsidR="005A7752" w:rsidRPr="009407FC" w:rsidRDefault="00D322E6" w:rsidP="000C2EB9">
            <w:pPr>
              <w:spacing w:after="0"/>
              <w:ind w:firstLine="0"/>
              <w:jc w:val="left"/>
            </w:pPr>
            <w:r w:rsidRPr="009407FC">
              <w:t>н</w:t>
            </w:r>
            <w:r w:rsidR="005A7752" w:rsidRPr="009407FC">
              <w:t>ижча теплотворна здатність палива</w:t>
            </w:r>
            <w:r w:rsidR="00A97C44" w:rsidRPr="009407FC">
              <w:t xml:space="preserve"> вид</w:t>
            </w:r>
            <w:r w:rsidR="005A7752" w:rsidRPr="009407FC">
              <w:t xml:space="preserve">у </w:t>
            </w:r>
            <w:r w:rsidR="009769FD" w:rsidRPr="009407FC">
              <w:rPr>
                <w:rFonts w:cs="Times New Roman"/>
              </w:rPr>
              <w:t>(i)</w:t>
            </w:r>
            <w:r w:rsidR="009769FD" w:rsidRPr="009407FC">
              <w:t xml:space="preserve"> </w:t>
            </w:r>
            <w:r w:rsidR="005A7752" w:rsidRPr="009407FC">
              <w:t>[</w:t>
            </w:r>
            <w:proofErr w:type="spellStart"/>
            <w:r w:rsidR="005A7752" w:rsidRPr="009407FC">
              <w:t>ТДж</w:t>
            </w:r>
            <w:proofErr w:type="spellEnd"/>
            <w:r w:rsidR="005A7752" w:rsidRPr="009407FC">
              <w:t xml:space="preserve">/т або </w:t>
            </w:r>
            <w:proofErr w:type="spellStart"/>
            <w:r w:rsidR="005A7752" w:rsidRPr="009407FC">
              <w:t>ТДж</w:t>
            </w:r>
            <w:proofErr w:type="spellEnd"/>
            <w:r w:rsidR="005A7752" w:rsidRPr="009407FC">
              <w:t>/</w:t>
            </w:r>
            <w:r w:rsidR="0014109F" w:rsidRPr="009407FC">
              <w:t xml:space="preserve">тис. </w:t>
            </w:r>
            <w:r w:rsidR="00D61B58" w:rsidRPr="009407FC">
              <w:t>м</w:t>
            </w:r>
            <w:r w:rsidR="005A7752" w:rsidRPr="009407FC">
              <w:rPr>
                <w:vertAlign w:val="superscript"/>
              </w:rPr>
              <w:t>3</w:t>
            </w:r>
            <w:r w:rsidR="005A7752" w:rsidRPr="009407FC">
              <w:t>]</w:t>
            </w:r>
          </w:p>
        </w:tc>
      </w:tr>
      <w:tr w:rsidR="005A7752" w:rsidRPr="009407FC" w:rsidTr="002D72A3">
        <w:tc>
          <w:tcPr>
            <w:tcW w:w="993" w:type="dxa"/>
            <w:vAlign w:val="center"/>
          </w:tcPr>
          <w:p w:rsidR="005A7752" w:rsidRPr="009407FC" w:rsidRDefault="005A7752" w:rsidP="000C2EB9">
            <w:pPr>
              <w:tabs>
                <w:tab w:val="clear" w:pos="8100"/>
                <w:tab w:val="left" w:pos="1060"/>
              </w:tabs>
              <w:spacing w:after="0"/>
              <w:ind w:firstLine="0"/>
            </w:pPr>
            <w:proofErr w:type="spellStart"/>
            <w:r w:rsidRPr="009407FC">
              <w:t>КВ</w:t>
            </w:r>
            <w:r w:rsidRPr="001122C2">
              <w:rPr>
                <w:vertAlign w:val="subscript"/>
              </w:rPr>
              <w:t>i</w:t>
            </w:r>
            <w:proofErr w:type="spellEnd"/>
          </w:p>
        </w:tc>
        <w:tc>
          <w:tcPr>
            <w:tcW w:w="8646" w:type="dxa"/>
          </w:tcPr>
          <w:p w:rsidR="005A7752" w:rsidRPr="009407FC" w:rsidRDefault="00D322E6" w:rsidP="000C2EB9">
            <w:pPr>
              <w:spacing w:after="0"/>
              <w:ind w:firstLine="0"/>
              <w:jc w:val="left"/>
            </w:pPr>
            <w:r w:rsidRPr="009407FC">
              <w:t>к</w:t>
            </w:r>
            <w:r w:rsidR="005A7752" w:rsidRPr="009407FC">
              <w:t xml:space="preserve">оефіцієнт викидів для матеріалу </w:t>
            </w:r>
            <w:r w:rsidR="008D7B55" w:rsidRPr="009407FC">
              <w:t>(</w:t>
            </w:r>
            <w:r w:rsidR="002A5A75" w:rsidRPr="009407FC">
              <w:t>палив</w:t>
            </w:r>
            <w:r w:rsidR="008D7B55" w:rsidRPr="009407FC">
              <w:t>а)</w:t>
            </w:r>
            <w:r w:rsidR="00A97C44" w:rsidRPr="009407FC">
              <w:t xml:space="preserve"> вид</w:t>
            </w:r>
            <w:r w:rsidR="005A7752" w:rsidRPr="009407FC">
              <w:t xml:space="preserve">у </w:t>
            </w:r>
            <w:r w:rsidR="009769FD" w:rsidRPr="009407FC">
              <w:rPr>
                <w:rFonts w:cs="Times New Roman"/>
              </w:rPr>
              <w:t>(i)</w:t>
            </w:r>
            <w:r w:rsidR="009769FD" w:rsidRPr="009407FC">
              <w:t xml:space="preserve"> </w:t>
            </w:r>
            <w:r w:rsidR="005A7752" w:rsidRPr="009407FC">
              <w:t>[т CO</w:t>
            </w:r>
            <w:r w:rsidR="005A7752" w:rsidRPr="009407FC">
              <w:rPr>
                <w:vertAlign w:val="subscript"/>
              </w:rPr>
              <w:t>2</w:t>
            </w:r>
            <w:r w:rsidR="005A7752" w:rsidRPr="009407FC">
              <w:t>/</w:t>
            </w:r>
            <w:proofErr w:type="spellStart"/>
            <w:r w:rsidR="005A7752" w:rsidRPr="009407FC">
              <w:t>ТДж</w:t>
            </w:r>
            <w:proofErr w:type="spellEnd"/>
            <w:r w:rsidR="005A7752" w:rsidRPr="009407FC">
              <w:t>, т CO</w:t>
            </w:r>
            <w:r w:rsidR="005A7752" w:rsidRPr="009407FC">
              <w:rPr>
                <w:vertAlign w:val="subscript"/>
              </w:rPr>
              <w:t>2</w:t>
            </w:r>
            <w:r w:rsidR="005A7752" w:rsidRPr="009407FC">
              <w:t xml:space="preserve">/т або </w:t>
            </w:r>
            <w:r w:rsidR="003B5708" w:rsidRPr="009407FC">
              <w:t>т C</w:t>
            </w:r>
            <w:r w:rsidR="005A7752" w:rsidRPr="009407FC">
              <w:t>O</w:t>
            </w:r>
            <w:r w:rsidR="005A7752" w:rsidRPr="009407FC">
              <w:rPr>
                <w:vertAlign w:val="subscript"/>
              </w:rPr>
              <w:t>2</w:t>
            </w:r>
            <w:r w:rsidR="005A7752" w:rsidRPr="009407FC">
              <w:t>/</w:t>
            </w:r>
            <w:r w:rsidR="0014109F" w:rsidRPr="009407FC">
              <w:t xml:space="preserve">тис. </w:t>
            </w:r>
            <w:r w:rsidR="00D61B58" w:rsidRPr="009407FC">
              <w:t>м</w:t>
            </w:r>
            <w:r w:rsidR="005A7752" w:rsidRPr="009407FC">
              <w:rPr>
                <w:vertAlign w:val="superscript"/>
              </w:rPr>
              <w:t>3</w:t>
            </w:r>
            <w:r w:rsidR="005A7752" w:rsidRPr="009407FC">
              <w:t>]</w:t>
            </w:r>
          </w:p>
        </w:tc>
      </w:tr>
      <w:tr w:rsidR="005A7752" w:rsidRPr="009407FC" w:rsidTr="002D72A3">
        <w:tc>
          <w:tcPr>
            <w:tcW w:w="993" w:type="dxa"/>
            <w:vAlign w:val="center"/>
          </w:tcPr>
          <w:p w:rsidR="005A7752" w:rsidRPr="009407FC" w:rsidRDefault="00586807" w:rsidP="000C2EB9">
            <w:pPr>
              <w:spacing w:after="0"/>
              <w:ind w:firstLine="0"/>
              <w:rPr>
                <w:rFonts w:cs="Times New Roman"/>
              </w:rPr>
            </w:pPr>
            <w:r w:rsidRPr="009407FC">
              <w:rPr>
                <w:rFonts w:cs="Times New Roman"/>
                <w:bCs/>
                <w:iCs/>
              </w:rPr>
              <w:t>3,6</w:t>
            </w:r>
            <w:r w:rsidR="005A7752" w:rsidRPr="009407FC">
              <w:rPr>
                <w:rFonts w:cs="Times New Roman"/>
                <w:bCs/>
                <w:iCs/>
              </w:rPr>
              <w:t>64</w:t>
            </w:r>
          </w:p>
        </w:tc>
        <w:tc>
          <w:tcPr>
            <w:tcW w:w="8646" w:type="dxa"/>
          </w:tcPr>
          <w:p w:rsidR="005A7752" w:rsidRPr="009407FC" w:rsidRDefault="00D322E6" w:rsidP="000C2EB9">
            <w:pPr>
              <w:spacing w:after="0"/>
              <w:ind w:firstLine="0"/>
              <w:jc w:val="left"/>
            </w:pPr>
            <w:r w:rsidRPr="009407FC">
              <w:t>к</w:t>
            </w:r>
            <w:r w:rsidR="005A7752" w:rsidRPr="009407FC">
              <w:t xml:space="preserve">оефіцієнт для </w:t>
            </w:r>
            <w:r w:rsidR="00655125" w:rsidRPr="009407FC">
              <w:t>перерахунку</w:t>
            </w:r>
            <w:r w:rsidR="00E47527" w:rsidRPr="009407FC">
              <w:t xml:space="preserve"> </w:t>
            </w:r>
            <w:r w:rsidR="005A7752" w:rsidRPr="009407FC">
              <w:t>молярної маси вуглецю в CO</w:t>
            </w:r>
            <w:r w:rsidR="005A7752" w:rsidRPr="009407FC">
              <w:rPr>
                <w:vertAlign w:val="subscript"/>
              </w:rPr>
              <w:t>2</w:t>
            </w:r>
            <w:r w:rsidR="005A7752" w:rsidRPr="009407FC">
              <w:t xml:space="preserve"> </w:t>
            </w:r>
          </w:p>
        </w:tc>
      </w:tr>
    </w:tbl>
    <w:p w:rsidR="00566D58" w:rsidRDefault="00566D58" w:rsidP="007C1CCC">
      <w:pPr>
        <w:spacing w:before="240" w:after="240"/>
        <w:ind w:firstLine="567"/>
      </w:pPr>
      <w:bookmarkStart w:id="59" w:name="_Toc495739626"/>
      <w:r w:rsidRPr="009407FC">
        <w:rPr>
          <w:rFonts w:cs="Times New Roman"/>
        </w:rPr>
        <w:t xml:space="preserve">Відповідно до </w:t>
      </w:r>
      <w:r>
        <w:rPr>
          <w:rFonts w:cs="Times New Roman"/>
        </w:rPr>
        <w:t xml:space="preserve">абзацу другого </w:t>
      </w:r>
      <w:r w:rsidRPr="009407FC">
        <w:rPr>
          <w:rFonts w:cs="Times New Roman"/>
        </w:rPr>
        <w:t>пункту 2</w:t>
      </w:r>
      <w:r>
        <w:rPr>
          <w:rFonts w:cs="Times New Roman"/>
        </w:rPr>
        <w:t>5</w:t>
      </w:r>
      <w:r w:rsidRPr="009407FC">
        <w:rPr>
          <w:rFonts w:cs="Times New Roman"/>
        </w:rPr>
        <w:t xml:space="preserve"> Порядку здійснення моніторингу та звітності </w:t>
      </w:r>
      <w:r>
        <w:rPr>
          <w:rFonts w:cs="Times New Roman"/>
        </w:rPr>
        <w:t>о</w:t>
      </w:r>
      <w:r w:rsidRPr="009407FC">
        <w:rPr>
          <w:rFonts w:cs="Times New Roman"/>
        </w:rPr>
        <w:t>бсяги CO (</w:t>
      </w:r>
      <w:proofErr w:type="spellStart"/>
      <w:r w:rsidRPr="009407FC">
        <w:rPr>
          <w:rFonts w:cs="Times New Roman"/>
        </w:rPr>
        <w:t>монооксиду</w:t>
      </w:r>
      <w:proofErr w:type="spellEnd"/>
      <w:r w:rsidRPr="009407FC">
        <w:rPr>
          <w:rFonts w:cs="Times New Roman"/>
        </w:rPr>
        <w:t xml:space="preserve"> вуглецю), викинутого в атмосферне повітря</w:t>
      </w:r>
      <w:r w:rsidRPr="007A0958">
        <w:rPr>
          <w:rFonts w:cs="Times New Roman"/>
        </w:rPr>
        <w:t xml:space="preserve">, обчислюються в балансі мас як обсяги молярного еквіваленту </w:t>
      </w:r>
      <w:r w:rsidRPr="009407FC">
        <w:rPr>
          <w:rFonts w:cs="Times New Roman"/>
        </w:rPr>
        <w:t>СО</w:t>
      </w:r>
      <w:r w:rsidRPr="009407FC">
        <w:rPr>
          <w:rFonts w:cs="Times New Roman"/>
          <w:vertAlign w:val="subscript"/>
        </w:rPr>
        <w:t>2</w:t>
      </w:r>
      <w:r w:rsidRPr="009407FC">
        <w:rPr>
          <w:rFonts w:cs="Times New Roman"/>
        </w:rPr>
        <w:t xml:space="preserve">. </w:t>
      </w:r>
      <w:r w:rsidRPr="009407FC">
        <w:t xml:space="preserve">Для цього </w:t>
      </w:r>
      <w:r>
        <w:t xml:space="preserve">достатньо просто не враховувати </w:t>
      </w:r>
      <w:r w:rsidRPr="009407FC">
        <w:t xml:space="preserve">викиди </w:t>
      </w:r>
      <w:proofErr w:type="spellStart"/>
      <w:r w:rsidRPr="009407FC">
        <w:t>монооксиду</w:t>
      </w:r>
      <w:proofErr w:type="spellEnd"/>
      <w:r w:rsidRPr="009407FC">
        <w:t xml:space="preserve"> вуглецю </w:t>
      </w:r>
      <w:r>
        <w:t>в якості</w:t>
      </w:r>
      <w:r w:rsidRPr="009407FC">
        <w:t xml:space="preserve"> вихідн</w:t>
      </w:r>
      <w:r>
        <w:t>ого</w:t>
      </w:r>
      <w:r w:rsidRPr="009407FC">
        <w:t xml:space="preserve"> матеріальн</w:t>
      </w:r>
      <w:r>
        <w:t>ого</w:t>
      </w:r>
      <w:r w:rsidRPr="009407FC">
        <w:t xml:space="preserve"> пот</w:t>
      </w:r>
      <w:r>
        <w:t>о</w:t>
      </w:r>
      <w:r w:rsidRPr="009407FC">
        <w:t>к</w:t>
      </w:r>
      <w:r>
        <w:t>у</w:t>
      </w:r>
      <w:r w:rsidRPr="009407FC">
        <w:t xml:space="preserve"> у балансі мас.</w:t>
      </w:r>
      <w:r>
        <w:t xml:space="preserve"> </w:t>
      </w:r>
    </w:p>
    <w:p w:rsidR="007F60C5" w:rsidRPr="009407FC" w:rsidRDefault="00566D58" w:rsidP="007C1CCC">
      <w:pPr>
        <w:spacing w:before="240" w:after="240"/>
        <w:ind w:firstLine="567"/>
      </w:pPr>
      <w:r>
        <w:t>Інші о</w:t>
      </w:r>
      <w:r w:rsidR="008D7B55" w:rsidRPr="009407FC">
        <w:t xml:space="preserve">собливості використання методики балансу мас наведені у </w:t>
      </w:r>
      <w:r w:rsidR="002315D8">
        <w:t>підпункті</w:t>
      </w:r>
      <w:r w:rsidR="008D7B55" w:rsidRPr="009407FC">
        <w:t xml:space="preserve"> </w:t>
      </w:r>
      <w:r w:rsidR="00C576A6" w:rsidRPr="009407FC">
        <w:t>4</w:t>
      </w:r>
      <w:r w:rsidR="008D7B55" w:rsidRPr="009407FC">
        <w:t>.</w:t>
      </w:r>
      <w:r w:rsidR="00F256C8" w:rsidRPr="009407FC">
        <w:t>2</w:t>
      </w:r>
      <w:r w:rsidR="008D7B55" w:rsidRPr="009407FC">
        <w:t>.</w:t>
      </w:r>
      <w:r w:rsidR="00F256C8" w:rsidRPr="009407FC">
        <w:t>1</w:t>
      </w:r>
      <w:r w:rsidR="00794181" w:rsidRPr="009407FC">
        <w:t>.2</w:t>
      </w:r>
      <w:r w:rsidR="00664466" w:rsidRPr="009407FC">
        <w:t xml:space="preserve"> цих Методичних рекомендацій.</w:t>
      </w:r>
      <w:r w:rsidR="005A7752" w:rsidRPr="009407FC">
        <w:t xml:space="preserve"> </w:t>
      </w:r>
    </w:p>
    <w:p w:rsidR="005A7752" w:rsidRPr="009407FC" w:rsidRDefault="005A7752" w:rsidP="007A6E87">
      <w:pPr>
        <w:pStyle w:val="3"/>
        <w:spacing w:before="360" w:after="240"/>
        <w:ind w:left="0" w:firstLine="0"/>
        <w:rPr>
          <w:b/>
        </w:rPr>
      </w:pPr>
      <w:bookmarkStart w:id="60" w:name="_Toc55991226"/>
      <w:r w:rsidRPr="009407FC">
        <w:rPr>
          <w:b/>
        </w:rPr>
        <w:t xml:space="preserve">Стандартна </w:t>
      </w:r>
      <w:bookmarkEnd w:id="59"/>
      <w:r w:rsidRPr="009407FC">
        <w:rPr>
          <w:b/>
        </w:rPr>
        <w:t>методика</w:t>
      </w:r>
      <w:bookmarkEnd w:id="60"/>
    </w:p>
    <w:p w:rsidR="00F20D83" w:rsidRPr="009407FC" w:rsidRDefault="00763974" w:rsidP="00F00F40">
      <w:pPr>
        <w:ind w:firstLine="567"/>
      </w:pPr>
      <w:r w:rsidRPr="009407FC">
        <w:rPr>
          <w:rFonts w:cs="Times New Roman"/>
        </w:rPr>
        <w:t>Замість методики балансу мас, що застосовується для розрахунку загальних викидів СО</w:t>
      </w:r>
      <w:r w:rsidRPr="009407FC">
        <w:rPr>
          <w:rFonts w:cs="Times New Roman"/>
          <w:vertAlign w:val="subscript"/>
        </w:rPr>
        <w:t>2</w:t>
      </w:r>
      <w:r w:rsidRPr="009407FC">
        <w:rPr>
          <w:rFonts w:cs="Times New Roman"/>
        </w:rPr>
        <w:t xml:space="preserve">, можна застосовувати стандартну методику окремо для розрахунку викидів </w:t>
      </w:r>
      <w:r w:rsidR="00A874BE" w:rsidRPr="009407FC">
        <w:rPr>
          <w:rFonts w:cs="Times New Roman"/>
        </w:rPr>
        <w:t>СО</w:t>
      </w:r>
      <w:r w:rsidR="00A874BE" w:rsidRPr="009407FC">
        <w:rPr>
          <w:rFonts w:cs="Times New Roman"/>
          <w:vertAlign w:val="subscript"/>
        </w:rPr>
        <w:t>2</w:t>
      </w:r>
      <w:r w:rsidR="00A874BE" w:rsidRPr="009407FC">
        <w:rPr>
          <w:rFonts w:cs="Times New Roman"/>
        </w:rPr>
        <w:t xml:space="preserve"> </w:t>
      </w:r>
      <w:r w:rsidRPr="009407FC">
        <w:rPr>
          <w:rFonts w:cs="Times New Roman"/>
        </w:rPr>
        <w:t xml:space="preserve">від спалювання та </w:t>
      </w:r>
      <w:r w:rsidR="001122C2">
        <w:rPr>
          <w:rFonts w:cs="Times New Roman"/>
        </w:rPr>
        <w:t xml:space="preserve">баланс мас або стандартну методику для визначення </w:t>
      </w:r>
      <w:r w:rsidR="006B1ADE" w:rsidRPr="009407FC">
        <w:rPr>
          <w:rFonts w:cs="Times New Roman"/>
        </w:rPr>
        <w:t xml:space="preserve">викидів від </w:t>
      </w:r>
      <w:r w:rsidRPr="009407FC">
        <w:rPr>
          <w:rFonts w:cs="Times New Roman"/>
        </w:rPr>
        <w:t xml:space="preserve">технологічних процесів випалювання або спікання металевої руди. При </w:t>
      </w:r>
      <w:r w:rsidR="001122C2">
        <w:rPr>
          <w:rFonts w:cs="Times New Roman"/>
        </w:rPr>
        <w:t xml:space="preserve">застосуванні різних </w:t>
      </w:r>
      <w:proofErr w:type="spellStart"/>
      <w:r w:rsidR="001122C2">
        <w:rPr>
          <w:rFonts w:cs="Times New Roman"/>
        </w:rPr>
        <w:t>методик</w:t>
      </w:r>
      <w:proofErr w:type="spellEnd"/>
      <w:r w:rsidR="001122C2">
        <w:rPr>
          <w:rFonts w:cs="Times New Roman"/>
        </w:rPr>
        <w:t xml:space="preserve"> </w:t>
      </w:r>
      <w:r w:rsidR="00420610">
        <w:rPr>
          <w:rFonts w:cs="Times New Roman"/>
        </w:rPr>
        <w:t xml:space="preserve">відповідно до абзацу п’ятого пункту 19 </w:t>
      </w:r>
      <w:r w:rsidR="00420610" w:rsidRPr="009407FC">
        <w:rPr>
          <w:rFonts w:cs="Times New Roman"/>
        </w:rPr>
        <w:t xml:space="preserve">Порядку здійснення моніторингу та звітності </w:t>
      </w:r>
      <w:r w:rsidR="001122C2">
        <w:rPr>
          <w:rFonts w:cs="Times New Roman"/>
        </w:rPr>
        <w:t xml:space="preserve">оператор має надати </w:t>
      </w:r>
      <w:r w:rsidR="001122C2" w:rsidRPr="00266F7A">
        <w:rPr>
          <w:rFonts w:eastAsia="Times New Roman" w:cs="Times New Roman"/>
          <w:noProof/>
          <w:lang w:eastAsia="ru-RU"/>
        </w:rPr>
        <w:t xml:space="preserve">обґрунтування того, що </w:t>
      </w:r>
      <w:r w:rsidR="001122C2">
        <w:rPr>
          <w:rFonts w:eastAsia="Times New Roman" w:cs="Times New Roman"/>
          <w:noProof/>
          <w:lang w:eastAsia="ru-RU"/>
        </w:rPr>
        <w:t xml:space="preserve">це </w:t>
      </w:r>
      <w:r w:rsidR="001122C2" w:rsidRPr="00266F7A">
        <w:rPr>
          <w:rFonts w:eastAsia="Times New Roman" w:cs="Times New Roman"/>
          <w:noProof/>
          <w:lang w:eastAsia="ru-RU"/>
        </w:rPr>
        <w:t xml:space="preserve">не призведе до відсутності даних про викиди </w:t>
      </w:r>
      <w:r w:rsidR="001122C2">
        <w:rPr>
          <w:rFonts w:eastAsia="Times New Roman" w:cs="Times New Roman"/>
          <w:noProof/>
          <w:lang w:eastAsia="ru-RU"/>
        </w:rPr>
        <w:t>ПГ або</w:t>
      </w:r>
      <w:r w:rsidR="001122C2" w:rsidRPr="00266F7A">
        <w:rPr>
          <w:rFonts w:eastAsia="Times New Roman" w:cs="Times New Roman"/>
          <w:noProof/>
          <w:lang w:eastAsia="ru-RU"/>
        </w:rPr>
        <w:t xml:space="preserve"> подвійного обліку викидів </w:t>
      </w:r>
      <w:r w:rsidR="001122C2">
        <w:rPr>
          <w:rFonts w:cs="Times New Roman"/>
        </w:rPr>
        <w:t xml:space="preserve">ПГ. Для цього </w:t>
      </w:r>
      <w:r w:rsidRPr="009407FC">
        <w:rPr>
          <w:rFonts w:cs="Times New Roman"/>
        </w:rPr>
        <w:t xml:space="preserve">необхідно забезпечити </w:t>
      </w:r>
      <w:r w:rsidR="006A007E" w:rsidRPr="009407FC">
        <w:rPr>
          <w:rFonts w:cs="Times New Roman"/>
        </w:rPr>
        <w:t>повне охоплення усіх матеріальних потоків, що містять вуглець,</w:t>
      </w:r>
      <w:r w:rsidRPr="009407FC">
        <w:rPr>
          <w:rFonts w:cs="Times New Roman"/>
        </w:rPr>
        <w:t xml:space="preserve"> та не допускати їх подвійного обліку.</w:t>
      </w:r>
    </w:p>
    <w:p w:rsidR="005A7752" w:rsidRPr="009407FC" w:rsidRDefault="005A7752" w:rsidP="007A6E87">
      <w:pPr>
        <w:pStyle w:val="a"/>
        <w:numPr>
          <w:ilvl w:val="3"/>
          <w:numId w:val="12"/>
        </w:numPr>
        <w:tabs>
          <w:tab w:val="left" w:pos="851"/>
        </w:tabs>
        <w:spacing w:before="360" w:after="240"/>
        <w:ind w:left="0" w:firstLine="1"/>
        <w:jc w:val="center"/>
        <w:rPr>
          <w:b/>
        </w:rPr>
      </w:pPr>
      <w:r w:rsidRPr="009407FC">
        <w:rPr>
          <w:b/>
        </w:rPr>
        <w:t xml:space="preserve">Викиди </w:t>
      </w:r>
      <w:r w:rsidR="00B470BC" w:rsidRPr="009407FC">
        <w:rPr>
          <w:rFonts w:eastAsiaTheme="minorHAnsi"/>
          <w:b/>
          <w:szCs w:val="22"/>
        </w:rPr>
        <w:t>CO</w:t>
      </w:r>
      <w:r w:rsidR="00B470BC" w:rsidRPr="009407FC">
        <w:rPr>
          <w:rFonts w:eastAsiaTheme="minorHAnsi"/>
          <w:b/>
          <w:szCs w:val="22"/>
          <w:vertAlign w:val="subscript"/>
        </w:rPr>
        <w:t>2</w:t>
      </w:r>
      <w:r w:rsidR="00B470BC" w:rsidRPr="009407FC">
        <w:rPr>
          <w:b/>
        </w:rPr>
        <w:t xml:space="preserve"> </w:t>
      </w:r>
      <w:r w:rsidRPr="009407FC">
        <w:rPr>
          <w:b/>
        </w:rPr>
        <w:t>від спалювання</w:t>
      </w:r>
      <w:r w:rsidR="007B353A" w:rsidRPr="009407FC">
        <w:rPr>
          <w:b/>
        </w:rPr>
        <w:t xml:space="preserve"> палива</w:t>
      </w:r>
    </w:p>
    <w:p w:rsidR="005A7752" w:rsidRPr="009407FC" w:rsidRDefault="00216C36" w:rsidP="007C1CCC">
      <w:pPr>
        <w:spacing w:before="240" w:after="240"/>
        <w:ind w:firstLine="567"/>
      </w:pPr>
      <w:r w:rsidRPr="009407FC">
        <w:rPr>
          <w:rFonts w:cs="Times New Roman"/>
        </w:rPr>
        <w:t xml:space="preserve">У випадках, коли для </w:t>
      </w:r>
      <w:r w:rsidR="005A7752" w:rsidRPr="009407FC">
        <w:t xml:space="preserve">процесів спалювання, що відбуваються </w:t>
      </w:r>
      <w:r w:rsidRPr="009407FC">
        <w:t xml:space="preserve">на </w:t>
      </w:r>
      <w:r w:rsidR="005A7752" w:rsidRPr="009407FC">
        <w:t xml:space="preserve">установках </w:t>
      </w:r>
      <w:r w:rsidRPr="009407FC">
        <w:t xml:space="preserve">з </w:t>
      </w:r>
      <w:r w:rsidR="009A673A" w:rsidRPr="009407FC">
        <w:t>випалювання, спікання або агломерації</w:t>
      </w:r>
      <w:r w:rsidR="005A7752" w:rsidRPr="009407FC">
        <w:t xml:space="preserve"> металевих руд, де паливо не використовується як </w:t>
      </w:r>
      <w:proofErr w:type="spellStart"/>
      <w:r w:rsidR="005A7752" w:rsidRPr="009407FC">
        <w:t>відновлювач</w:t>
      </w:r>
      <w:proofErr w:type="spellEnd"/>
      <w:r w:rsidR="005A7752" w:rsidRPr="009407FC">
        <w:t xml:space="preserve"> або не </w:t>
      </w:r>
      <w:r w:rsidR="006C5E4D" w:rsidRPr="009407FC">
        <w:t>є продуктом</w:t>
      </w:r>
      <w:r w:rsidR="00BE149B" w:rsidRPr="009407FC">
        <w:t xml:space="preserve"> </w:t>
      </w:r>
      <w:r w:rsidR="003753ED" w:rsidRPr="009407FC">
        <w:t>металургійного</w:t>
      </w:r>
      <w:r w:rsidR="006C5E4D" w:rsidRPr="009407FC">
        <w:t xml:space="preserve"> виробництва</w:t>
      </w:r>
      <w:r w:rsidR="005A7752" w:rsidRPr="009407FC">
        <w:t xml:space="preserve">, викиди </w:t>
      </w:r>
      <w:r w:rsidR="00B470BC" w:rsidRPr="009407FC">
        <w:rPr>
          <w:rFonts w:eastAsiaTheme="minorHAnsi"/>
          <w:szCs w:val="22"/>
        </w:rPr>
        <w:t>CO</w:t>
      </w:r>
      <w:r w:rsidR="00B470BC" w:rsidRPr="009407FC">
        <w:rPr>
          <w:rFonts w:eastAsiaTheme="minorHAnsi"/>
          <w:szCs w:val="22"/>
          <w:vertAlign w:val="subscript"/>
        </w:rPr>
        <w:t>2</w:t>
      </w:r>
      <w:r w:rsidR="005A7752" w:rsidRPr="009407FC">
        <w:t xml:space="preserve"> </w:t>
      </w:r>
      <w:r w:rsidR="00765206" w:rsidRPr="009407FC">
        <w:t xml:space="preserve">від спалювання </w:t>
      </w:r>
      <w:r w:rsidR="00420610">
        <w:t xml:space="preserve">одного або декількох видів палива </w:t>
      </w:r>
      <w:r w:rsidR="00420610" w:rsidRPr="009407FC">
        <w:t>можуть визначатися</w:t>
      </w:r>
      <w:r w:rsidR="00420610">
        <w:t xml:space="preserve"> окремо</w:t>
      </w:r>
      <w:r w:rsidR="00420610" w:rsidRPr="009407FC">
        <w:rPr>
          <w:rFonts w:cs="Times New Roman"/>
        </w:rPr>
        <w:t xml:space="preserve"> </w:t>
      </w:r>
      <w:r w:rsidR="005A7752" w:rsidRPr="009407FC">
        <w:t>відповідно до методики моніторингу М1 –</w:t>
      </w:r>
      <w:r w:rsidR="004D4265" w:rsidRPr="009407FC">
        <w:t xml:space="preserve"> </w:t>
      </w:r>
      <w:r w:rsidR="005A7752" w:rsidRPr="009407FC">
        <w:t>спалювання палива</w:t>
      </w:r>
      <w:r w:rsidR="008D7B55" w:rsidRPr="009407FC">
        <w:t xml:space="preserve"> (розділ </w:t>
      </w:r>
      <w:r w:rsidR="00C576A6" w:rsidRPr="009407FC">
        <w:t>2</w:t>
      </w:r>
      <w:r w:rsidR="00664466" w:rsidRPr="009407FC">
        <w:t xml:space="preserve"> цих Методичних рекомендацій</w:t>
      </w:r>
      <w:r w:rsidR="008D7B55" w:rsidRPr="009407FC">
        <w:t>)</w:t>
      </w:r>
      <w:r w:rsidR="005A7752" w:rsidRPr="009407FC">
        <w:t xml:space="preserve">. Ця методика </w:t>
      </w:r>
      <w:r w:rsidR="008D7B55" w:rsidRPr="009407FC">
        <w:t xml:space="preserve">може </w:t>
      </w:r>
      <w:r w:rsidR="005A7752" w:rsidRPr="009407FC">
        <w:t xml:space="preserve">також </w:t>
      </w:r>
      <w:r w:rsidR="008D7B55" w:rsidRPr="009407FC">
        <w:t xml:space="preserve">застосовуватись </w:t>
      </w:r>
      <w:r w:rsidR="005A7752" w:rsidRPr="009407FC">
        <w:t xml:space="preserve">для визначення викидів </w:t>
      </w:r>
      <w:r w:rsidR="00B470BC" w:rsidRPr="009407FC">
        <w:rPr>
          <w:rFonts w:eastAsiaTheme="minorHAnsi"/>
          <w:szCs w:val="22"/>
        </w:rPr>
        <w:t>CO</w:t>
      </w:r>
      <w:r w:rsidR="00B470BC" w:rsidRPr="009407FC">
        <w:rPr>
          <w:rFonts w:eastAsiaTheme="minorHAnsi"/>
          <w:szCs w:val="22"/>
          <w:vertAlign w:val="subscript"/>
        </w:rPr>
        <w:t>2</w:t>
      </w:r>
      <w:r w:rsidR="00B470BC" w:rsidRPr="009407FC">
        <w:t xml:space="preserve"> </w:t>
      </w:r>
      <w:r w:rsidR="005A7752" w:rsidRPr="009407FC">
        <w:t xml:space="preserve">від </w:t>
      </w:r>
      <w:r w:rsidRPr="009407FC">
        <w:t xml:space="preserve">деяких </w:t>
      </w:r>
      <w:r w:rsidR="005A7752" w:rsidRPr="009407FC">
        <w:t xml:space="preserve">технологічних </w:t>
      </w:r>
      <w:r w:rsidRPr="009407FC">
        <w:t xml:space="preserve">та інших </w:t>
      </w:r>
      <w:r w:rsidR="005A7752" w:rsidRPr="009407FC">
        <w:t>процесів</w:t>
      </w:r>
      <w:r w:rsidR="009A673A" w:rsidRPr="009407FC">
        <w:t xml:space="preserve">, зокрема, </w:t>
      </w:r>
      <w:r w:rsidR="005A7752" w:rsidRPr="009407FC">
        <w:t xml:space="preserve">викидів </w:t>
      </w:r>
      <w:r w:rsidR="00B470BC" w:rsidRPr="009407FC">
        <w:rPr>
          <w:rFonts w:eastAsiaTheme="minorHAnsi"/>
          <w:szCs w:val="22"/>
        </w:rPr>
        <w:t>CO</w:t>
      </w:r>
      <w:r w:rsidR="00B470BC" w:rsidRPr="009407FC">
        <w:rPr>
          <w:rFonts w:eastAsiaTheme="minorHAnsi"/>
          <w:szCs w:val="22"/>
          <w:vertAlign w:val="subscript"/>
        </w:rPr>
        <w:t>2</w:t>
      </w:r>
      <w:r w:rsidR="00B470BC" w:rsidRPr="009407FC">
        <w:t xml:space="preserve"> </w:t>
      </w:r>
      <w:r w:rsidR="005A7752" w:rsidRPr="009407FC">
        <w:t xml:space="preserve">від очищення відхідних газів </w:t>
      </w:r>
      <w:r w:rsidR="00A346E3" w:rsidRPr="009407FC">
        <w:rPr>
          <w:rFonts w:cs="Times New Roman"/>
        </w:rPr>
        <w:t>(</w:t>
      </w:r>
      <w:r w:rsidR="00F42907">
        <w:rPr>
          <w:rFonts w:cs="Times New Roman"/>
        </w:rPr>
        <w:t xml:space="preserve">підрозділ 2.5 цих </w:t>
      </w:r>
      <w:r w:rsidR="00A346E3" w:rsidRPr="009407FC">
        <w:rPr>
          <w:rFonts w:cs="Times New Roman"/>
        </w:rPr>
        <w:t>Методичних рекомендацій)</w:t>
      </w:r>
      <w:r w:rsidR="00A346E3">
        <w:rPr>
          <w:rFonts w:cs="Times New Roman"/>
        </w:rPr>
        <w:t xml:space="preserve"> </w:t>
      </w:r>
      <w:r w:rsidR="005A7752" w:rsidRPr="009407FC">
        <w:t xml:space="preserve">та викидів </w:t>
      </w:r>
      <w:r w:rsidR="00B470BC" w:rsidRPr="009407FC">
        <w:rPr>
          <w:rFonts w:eastAsiaTheme="minorHAnsi"/>
          <w:szCs w:val="22"/>
        </w:rPr>
        <w:t>CO</w:t>
      </w:r>
      <w:r w:rsidR="00B470BC" w:rsidRPr="009407FC">
        <w:rPr>
          <w:rFonts w:eastAsiaTheme="minorHAnsi"/>
          <w:szCs w:val="22"/>
          <w:vertAlign w:val="subscript"/>
        </w:rPr>
        <w:t>2</w:t>
      </w:r>
      <w:r w:rsidR="00B470BC" w:rsidRPr="009407FC">
        <w:t xml:space="preserve"> </w:t>
      </w:r>
      <w:r w:rsidR="005A7752" w:rsidRPr="009407FC">
        <w:t>від факельних установок</w:t>
      </w:r>
      <w:r w:rsidR="00A346E3">
        <w:t xml:space="preserve"> </w:t>
      </w:r>
      <w:r w:rsidR="00A346E3" w:rsidRPr="009407FC">
        <w:rPr>
          <w:rFonts w:cs="Times New Roman"/>
        </w:rPr>
        <w:t>(</w:t>
      </w:r>
      <w:r w:rsidR="002315D8">
        <w:rPr>
          <w:rFonts w:cs="Times New Roman"/>
        </w:rPr>
        <w:t>під</w:t>
      </w:r>
      <w:r w:rsidR="00A346E3" w:rsidRPr="009407FC">
        <w:rPr>
          <w:rFonts w:cs="Times New Roman"/>
        </w:rPr>
        <w:t>розділ 2.6 цих Методичних рекомендацій),</w:t>
      </w:r>
      <w:r w:rsidR="00A346E3" w:rsidRPr="009407FC">
        <w:t xml:space="preserve"> якщо вони не включені до балансу мас</w:t>
      </w:r>
      <w:r w:rsidR="005A7752" w:rsidRPr="009407FC">
        <w:t xml:space="preserve">. </w:t>
      </w:r>
    </w:p>
    <w:p w:rsidR="00FC1BB0" w:rsidRDefault="00FC1BB0">
      <w:pPr>
        <w:tabs>
          <w:tab w:val="clear" w:pos="8100"/>
        </w:tabs>
        <w:spacing w:before="0" w:after="0"/>
        <w:ind w:firstLine="0"/>
        <w:jc w:val="left"/>
        <w:rPr>
          <w:rFonts w:cs="Times New Roman"/>
          <w:b/>
        </w:rPr>
      </w:pPr>
      <w:r>
        <w:rPr>
          <w:b/>
        </w:rPr>
        <w:br w:type="page"/>
      </w:r>
    </w:p>
    <w:p w:rsidR="005A7752" w:rsidRPr="009407FC" w:rsidRDefault="005A7752" w:rsidP="007A6E87">
      <w:pPr>
        <w:pStyle w:val="a"/>
        <w:numPr>
          <w:ilvl w:val="3"/>
          <w:numId w:val="12"/>
        </w:numPr>
        <w:tabs>
          <w:tab w:val="left" w:pos="851"/>
        </w:tabs>
        <w:spacing w:before="360" w:after="240"/>
        <w:ind w:left="0" w:firstLine="1"/>
        <w:jc w:val="center"/>
        <w:rPr>
          <w:b/>
        </w:rPr>
      </w:pPr>
      <w:r w:rsidRPr="009407FC">
        <w:rPr>
          <w:b/>
        </w:rPr>
        <w:lastRenderedPageBreak/>
        <w:t>Викиди</w:t>
      </w:r>
      <w:r w:rsidR="00B470BC" w:rsidRPr="009407FC">
        <w:rPr>
          <w:b/>
        </w:rPr>
        <w:t xml:space="preserve"> CO</w:t>
      </w:r>
      <w:r w:rsidR="00B470BC" w:rsidRPr="009407FC">
        <w:rPr>
          <w:b/>
          <w:vertAlign w:val="subscript"/>
        </w:rPr>
        <w:t>2</w:t>
      </w:r>
      <w:r w:rsidRPr="009407FC">
        <w:rPr>
          <w:b/>
        </w:rPr>
        <w:t xml:space="preserve"> від технологічних процесів</w:t>
      </w:r>
    </w:p>
    <w:p w:rsidR="00216C36" w:rsidRPr="009407FC" w:rsidRDefault="00216C36" w:rsidP="00F00F40">
      <w:pPr>
        <w:ind w:firstLine="567"/>
        <w:rPr>
          <w:rFonts w:cs="Times New Roman"/>
        </w:rPr>
      </w:pPr>
      <w:r w:rsidRPr="009407FC">
        <w:rPr>
          <w:rFonts w:cs="Times New Roman"/>
        </w:rPr>
        <w:t xml:space="preserve">Стандартну методику для визначення обсягу викидів </w:t>
      </w:r>
      <w:r w:rsidR="00B470BC" w:rsidRPr="009407FC">
        <w:rPr>
          <w:rFonts w:eastAsiaTheme="minorHAnsi"/>
          <w:szCs w:val="22"/>
        </w:rPr>
        <w:t>CO</w:t>
      </w:r>
      <w:r w:rsidR="00B470BC" w:rsidRPr="009407FC">
        <w:rPr>
          <w:rFonts w:eastAsiaTheme="minorHAnsi"/>
          <w:szCs w:val="22"/>
          <w:vertAlign w:val="subscript"/>
        </w:rPr>
        <w:t>2</w:t>
      </w:r>
      <w:r w:rsidR="00B470BC" w:rsidRPr="009407FC">
        <w:t xml:space="preserve"> </w:t>
      </w:r>
      <w:r w:rsidRPr="009407FC">
        <w:rPr>
          <w:rFonts w:cs="Times New Roman"/>
        </w:rPr>
        <w:t xml:space="preserve">від технологічних процесів </w:t>
      </w:r>
      <w:r w:rsidR="00597498">
        <w:rPr>
          <w:rFonts w:cs="Times New Roman"/>
        </w:rPr>
        <w:t>в</w:t>
      </w:r>
      <w:r w:rsidR="00A346E3" w:rsidRPr="009407FC">
        <w:rPr>
          <w:rFonts w:cs="Times New Roman"/>
        </w:rPr>
        <w:t>ипалювання або спікання металевої руди</w:t>
      </w:r>
      <w:r w:rsidR="00A346E3">
        <w:rPr>
          <w:rFonts w:cs="Times New Roman"/>
        </w:rPr>
        <w:t xml:space="preserve"> доцільно</w:t>
      </w:r>
      <w:r w:rsidR="00A346E3" w:rsidRPr="009407FC">
        <w:rPr>
          <w:rFonts w:cs="Times New Roman"/>
        </w:rPr>
        <w:t xml:space="preserve"> </w:t>
      </w:r>
      <w:r w:rsidRPr="009407FC">
        <w:rPr>
          <w:rFonts w:cs="Times New Roman"/>
        </w:rPr>
        <w:t xml:space="preserve">використовувати лише у випадках, коли вуглець у </w:t>
      </w:r>
      <w:r w:rsidR="00275C14" w:rsidRPr="009407FC">
        <w:rPr>
          <w:rFonts w:cs="Times New Roman"/>
        </w:rPr>
        <w:t xml:space="preserve">продукції та відходах </w:t>
      </w:r>
      <w:r w:rsidRPr="009407FC">
        <w:rPr>
          <w:rFonts w:cs="Times New Roman"/>
        </w:rPr>
        <w:t>виробництва відсутній або його вміст близький до нул</w:t>
      </w:r>
      <w:r w:rsidR="002C7896" w:rsidRPr="009407FC">
        <w:rPr>
          <w:rFonts w:cs="Times New Roman"/>
        </w:rPr>
        <w:t>я</w:t>
      </w:r>
      <w:r w:rsidRPr="009407FC">
        <w:rPr>
          <w:rFonts w:cs="Times New Roman"/>
        </w:rPr>
        <w:t xml:space="preserve">. </w:t>
      </w:r>
    </w:p>
    <w:p w:rsidR="005A7752" w:rsidRPr="009407FC" w:rsidRDefault="00763974" w:rsidP="006401DF">
      <w:pPr>
        <w:ind w:firstLine="567"/>
      </w:pPr>
      <w:r w:rsidRPr="009407FC">
        <w:t xml:space="preserve">Принцип цієї методики полягає в розрахунку викидів </w:t>
      </w:r>
      <w:r w:rsidR="00B470BC" w:rsidRPr="009407FC">
        <w:rPr>
          <w:rFonts w:eastAsiaTheme="minorHAnsi"/>
          <w:szCs w:val="22"/>
        </w:rPr>
        <w:t>CO</w:t>
      </w:r>
      <w:r w:rsidR="00B470BC" w:rsidRPr="009407FC">
        <w:rPr>
          <w:rFonts w:eastAsiaTheme="minorHAnsi"/>
          <w:szCs w:val="22"/>
          <w:vertAlign w:val="subscript"/>
        </w:rPr>
        <w:t>2</w:t>
      </w:r>
      <w:r w:rsidRPr="009407FC">
        <w:t xml:space="preserve"> з використанням даних про діяльність (</w:t>
      </w:r>
      <w:r w:rsidR="00216C36" w:rsidRPr="009407FC">
        <w:t>обсягу</w:t>
      </w:r>
      <w:r w:rsidRPr="009407FC">
        <w:t xml:space="preserve"> </w:t>
      </w:r>
      <w:r w:rsidR="007C6029" w:rsidRPr="009407FC">
        <w:rPr>
          <w:rFonts w:cs="Times New Roman"/>
        </w:rPr>
        <w:t xml:space="preserve">вуглецевмісних </w:t>
      </w:r>
      <w:r w:rsidRPr="009407FC">
        <w:t>матеріалів</w:t>
      </w:r>
      <w:r w:rsidR="007C6029" w:rsidRPr="009407FC">
        <w:t xml:space="preserve">, </w:t>
      </w:r>
      <w:r w:rsidRPr="009407FC">
        <w:t xml:space="preserve">спожитих в технологічному процесі), помножених на коефіцієнт викидів </w:t>
      </w:r>
      <w:r w:rsidR="00B470BC" w:rsidRPr="009407FC">
        <w:rPr>
          <w:rFonts w:eastAsiaTheme="minorHAnsi"/>
          <w:szCs w:val="22"/>
        </w:rPr>
        <w:t>CO</w:t>
      </w:r>
      <w:r w:rsidR="00B470BC" w:rsidRPr="009407FC">
        <w:rPr>
          <w:rFonts w:eastAsiaTheme="minorHAnsi"/>
          <w:szCs w:val="22"/>
          <w:vertAlign w:val="subscript"/>
        </w:rPr>
        <w:t>2</w:t>
      </w:r>
      <w:r w:rsidR="00B470BC" w:rsidRPr="009407FC">
        <w:t xml:space="preserve"> </w:t>
      </w:r>
      <w:r w:rsidRPr="009407FC">
        <w:t xml:space="preserve">та коефіцієнт </w:t>
      </w:r>
      <w:r w:rsidR="00216C36" w:rsidRPr="009407FC">
        <w:t>перетворення (</w:t>
      </w:r>
      <w:r w:rsidR="00C576A6" w:rsidRPr="009407FC">
        <w:t>у разі</w:t>
      </w:r>
      <w:r w:rsidRPr="009407FC">
        <w:t xml:space="preserve"> наявності</w:t>
      </w:r>
      <w:r w:rsidR="00216C36" w:rsidRPr="009407FC">
        <w:t>)</w:t>
      </w:r>
      <w:r w:rsidR="006401DF">
        <w:t xml:space="preserve"> відповідно до абзацу третього пункту 24 </w:t>
      </w:r>
      <w:r w:rsidR="006401DF" w:rsidRPr="009407FC">
        <w:t>Порядку здійснення моніторингу та звітності</w:t>
      </w:r>
      <w:r w:rsidR="006401DF">
        <w:t xml:space="preserve">, що відображено у наступній </w:t>
      </w:r>
      <w:r w:rsidR="005A7752" w:rsidRPr="009407FC">
        <w:t>формул</w:t>
      </w:r>
      <w:r w:rsidR="006401DF">
        <w:t>і</w:t>
      </w:r>
      <w:r w:rsidR="005A7752" w:rsidRPr="009407FC">
        <w:t>:</w:t>
      </w:r>
    </w:p>
    <w:tbl>
      <w:tblPr>
        <w:tblStyle w:val="ad"/>
        <w:tblW w:w="9327"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7"/>
        <w:gridCol w:w="850"/>
      </w:tblGrid>
      <w:tr w:rsidR="005A7752" w:rsidRPr="009407FC" w:rsidTr="002D72A3">
        <w:tc>
          <w:tcPr>
            <w:tcW w:w="8477" w:type="dxa"/>
            <w:hideMark/>
          </w:tcPr>
          <w:p w:rsidR="005A7752" w:rsidRPr="009407FC" w:rsidRDefault="00B40F43" w:rsidP="00216C36">
            <w:pPr>
              <w:tabs>
                <w:tab w:val="left" w:pos="1060"/>
              </w:tabs>
              <w:jc w:val="center"/>
            </w:pPr>
            <w:r w:rsidRPr="009407FC">
              <w:rPr>
                <w:rFonts w:cs="Times New Roman"/>
                <w:bCs/>
                <w:iCs/>
              </w:rPr>
              <w:t>ВикСО</w:t>
            </w:r>
            <w:r w:rsidRPr="009407FC">
              <w:rPr>
                <w:rFonts w:cs="Times New Roman"/>
                <w:bCs/>
                <w:iCs/>
                <w:vertAlign w:val="subscript"/>
              </w:rPr>
              <w:t>2</w:t>
            </w:r>
            <w:r w:rsidRPr="009407FC">
              <w:rPr>
                <w:rFonts w:cs="Times New Roman"/>
                <w:bCs/>
                <w:iCs/>
              </w:rPr>
              <w:t xml:space="preserve"> = </w:t>
            </w:r>
            <w:r w:rsidRPr="009407FC">
              <w:rPr>
                <w:rFonts w:cs="Times New Roman"/>
                <w:bCs/>
                <w:iCs/>
                <w:sz w:val="28"/>
              </w:rPr>
              <w:t>∑</w:t>
            </w:r>
            <w:r w:rsidRPr="009407FC">
              <w:rPr>
                <w:rFonts w:cs="Times New Roman"/>
                <w:bCs/>
                <w:iCs/>
              </w:rPr>
              <w:t xml:space="preserve"> (</w:t>
            </w:r>
            <w:proofErr w:type="spellStart"/>
            <w:r w:rsidRPr="009407FC">
              <w:rPr>
                <w:rFonts w:cs="Times New Roman"/>
                <w:bCs/>
                <w:iCs/>
              </w:rPr>
              <w:t>ДД</w:t>
            </w:r>
            <w:r w:rsidR="00216C36" w:rsidRPr="009407FC">
              <w:rPr>
                <w:rFonts w:cs="Times New Roman"/>
                <w:bCs/>
                <w:iCs/>
                <w:vertAlign w:val="subscript"/>
              </w:rPr>
              <w:t>і</w:t>
            </w:r>
            <w:proofErr w:type="spellEnd"/>
            <w:r w:rsidRPr="009407FC">
              <w:rPr>
                <w:rFonts w:cs="Times New Roman"/>
                <w:bCs/>
                <w:iCs/>
              </w:rPr>
              <w:t xml:space="preserve"> × </w:t>
            </w:r>
            <w:proofErr w:type="spellStart"/>
            <w:r w:rsidR="00216C36" w:rsidRPr="009407FC">
              <w:rPr>
                <w:rFonts w:cs="Times New Roman"/>
                <w:bCs/>
                <w:iCs/>
              </w:rPr>
              <w:t>КВ</w:t>
            </w:r>
            <w:r w:rsidR="00216C36" w:rsidRPr="009407FC">
              <w:rPr>
                <w:rFonts w:cs="Times New Roman"/>
                <w:bCs/>
                <w:iCs/>
                <w:vertAlign w:val="subscript"/>
              </w:rPr>
              <w:t>і</w:t>
            </w:r>
            <w:proofErr w:type="spellEnd"/>
            <w:r w:rsidR="00216C36" w:rsidRPr="009407FC">
              <w:rPr>
                <w:rFonts w:cs="Times New Roman"/>
                <w:bCs/>
                <w:iCs/>
              </w:rPr>
              <w:t xml:space="preserve">× </w:t>
            </w:r>
            <w:proofErr w:type="spellStart"/>
            <w:r w:rsidR="00216C36" w:rsidRPr="009407FC">
              <w:rPr>
                <w:rFonts w:cs="Times New Roman"/>
                <w:bCs/>
                <w:iCs/>
              </w:rPr>
              <w:t>КП</w:t>
            </w:r>
            <w:r w:rsidR="00216C36" w:rsidRPr="009407FC">
              <w:rPr>
                <w:rFonts w:cs="Times New Roman"/>
                <w:bCs/>
                <w:iCs/>
                <w:vertAlign w:val="subscript"/>
              </w:rPr>
              <w:t>і</w:t>
            </w:r>
            <w:proofErr w:type="spellEnd"/>
            <w:r w:rsidRPr="009407FC">
              <w:rPr>
                <w:rFonts w:cs="Times New Roman"/>
                <w:bCs/>
                <w:iCs/>
              </w:rPr>
              <w:t xml:space="preserve">) </w:t>
            </w:r>
          </w:p>
        </w:tc>
        <w:tc>
          <w:tcPr>
            <w:tcW w:w="850" w:type="dxa"/>
            <w:hideMark/>
          </w:tcPr>
          <w:p w:rsidR="005A7752" w:rsidRPr="009407FC" w:rsidRDefault="005A7752" w:rsidP="00C576A6">
            <w:pPr>
              <w:ind w:firstLine="33"/>
              <w:jc w:val="right"/>
            </w:pPr>
            <w:r w:rsidRPr="009407FC">
              <w:t>(</w:t>
            </w:r>
            <w:r w:rsidR="00C576A6" w:rsidRPr="009407FC">
              <w:t>5</w:t>
            </w:r>
            <w:r w:rsidRPr="009407FC">
              <w:t>.</w:t>
            </w:r>
            <w:r w:rsidR="0096011E" w:rsidRPr="009407FC">
              <w:t>7</w:t>
            </w:r>
            <w:r w:rsidRPr="009407FC">
              <w:t>)</w:t>
            </w:r>
          </w:p>
        </w:tc>
      </w:tr>
    </w:tbl>
    <w:p w:rsidR="005A7752" w:rsidRPr="009407FC" w:rsidRDefault="005A7752" w:rsidP="000C2EB9">
      <w:pPr>
        <w:tabs>
          <w:tab w:val="left" w:pos="1900"/>
        </w:tabs>
        <w:spacing w:after="0"/>
        <w:ind w:firstLine="0"/>
        <w:rPr>
          <w:rFonts w:cs="Times New Roman"/>
        </w:rPr>
      </w:pPr>
      <w:r w:rsidRPr="009407FC">
        <w:rPr>
          <w:rFonts w:cs="Times New Roman"/>
          <w:bCs/>
          <w:iCs/>
        </w:rPr>
        <w:t>де:</w:t>
      </w:r>
    </w:p>
    <w:tbl>
      <w:tblPr>
        <w:tblW w:w="9781" w:type="dxa"/>
        <w:tblInd w:w="-34" w:type="dxa"/>
        <w:tblLook w:val="04A0" w:firstRow="1" w:lastRow="0" w:firstColumn="1" w:lastColumn="0" w:noHBand="0" w:noVBand="1"/>
      </w:tblPr>
      <w:tblGrid>
        <w:gridCol w:w="1276"/>
        <w:gridCol w:w="8505"/>
      </w:tblGrid>
      <w:tr w:rsidR="00B40F43" w:rsidRPr="009407FC" w:rsidTr="00F94DAA">
        <w:tc>
          <w:tcPr>
            <w:tcW w:w="1276" w:type="dxa"/>
            <w:hideMark/>
          </w:tcPr>
          <w:p w:rsidR="00B40F43" w:rsidRPr="009407FC" w:rsidRDefault="00B40F43" w:rsidP="00F94DAA">
            <w:pPr>
              <w:tabs>
                <w:tab w:val="left" w:pos="1060"/>
              </w:tabs>
              <w:spacing w:after="0"/>
              <w:ind w:firstLine="0"/>
              <w:jc w:val="left"/>
              <w:rPr>
                <w:rFonts w:cs="Times New Roman"/>
              </w:rPr>
            </w:pPr>
            <w:r w:rsidRPr="009407FC">
              <w:rPr>
                <w:rFonts w:cs="Times New Roman"/>
                <w:bCs/>
                <w:iCs/>
              </w:rPr>
              <w:t>ВикСО</w:t>
            </w:r>
            <w:r w:rsidRPr="009407FC">
              <w:rPr>
                <w:rFonts w:cs="Times New Roman"/>
                <w:bCs/>
                <w:iCs/>
                <w:vertAlign w:val="subscript"/>
              </w:rPr>
              <w:t>2</w:t>
            </w:r>
          </w:p>
        </w:tc>
        <w:tc>
          <w:tcPr>
            <w:tcW w:w="8505" w:type="dxa"/>
            <w:hideMark/>
          </w:tcPr>
          <w:p w:rsidR="006F562C" w:rsidRPr="008A2FDF" w:rsidRDefault="00D322E6" w:rsidP="006F562C">
            <w:pPr>
              <w:spacing w:after="0"/>
              <w:ind w:left="15" w:firstLine="0"/>
              <w:jc w:val="left"/>
              <w:rPr>
                <w:rFonts w:cs="Times New Roman"/>
              </w:rPr>
            </w:pPr>
            <w:r w:rsidRPr="009407FC">
              <w:rPr>
                <w:rFonts w:cs="Times New Roman"/>
              </w:rPr>
              <w:t>в</w:t>
            </w:r>
            <w:r w:rsidR="00B40F43" w:rsidRPr="009407FC">
              <w:rPr>
                <w:rFonts w:cs="Times New Roman"/>
              </w:rPr>
              <w:t xml:space="preserve">икиди </w:t>
            </w:r>
            <w:r w:rsidR="00B470BC" w:rsidRPr="009407FC">
              <w:rPr>
                <w:rFonts w:eastAsiaTheme="minorHAnsi"/>
                <w:szCs w:val="22"/>
              </w:rPr>
              <w:t>CO</w:t>
            </w:r>
            <w:r w:rsidR="00B470BC" w:rsidRPr="009407FC">
              <w:rPr>
                <w:rFonts w:eastAsiaTheme="minorHAnsi"/>
                <w:szCs w:val="22"/>
                <w:vertAlign w:val="subscript"/>
              </w:rPr>
              <w:t>2</w:t>
            </w:r>
            <w:r w:rsidR="00B470BC" w:rsidRPr="009407FC">
              <w:t xml:space="preserve"> </w:t>
            </w:r>
            <w:r w:rsidR="00B40F43" w:rsidRPr="009407FC">
              <w:rPr>
                <w:rFonts w:cs="Times New Roman"/>
              </w:rPr>
              <w:t xml:space="preserve">від </w:t>
            </w:r>
            <w:r w:rsidR="00C644DA" w:rsidRPr="009407FC">
              <w:rPr>
                <w:rFonts w:cs="Times New Roman"/>
              </w:rPr>
              <w:t>технологічних процесів випалювання або спікання металевої руди</w:t>
            </w:r>
            <w:r w:rsidR="00B40F43" w:rsidRPr="009407FC">
              <w:rPr>
                <w:rFonts w:cs="Times New Roman"/>
              </w:rPr>
              <w:t xml:space="preserve"> [т CO</w:t>
            </w:r>
            <w:r w:rsidR="00B40F43" w:rsidRPr="009407FC">
              <w:rPr>
                <w:rFonts w:cs="Times New Roman"/>
                <w:vertAlign w:val="subscript"/>
              </w:rPr>
              <w:t>2</w:t>
            </w:r>
            <w:r w:rsidR="003E47A5" w:rsidRPr="009407FC">
              <w:rPr>
                <w:rFonts w:cs="Times New Roman"/>
              </w:rPr>
              <w:t>]</w:t>
            </w:r>
          </w:p>
        </w:tc>
      </w:tr>
      <w:tr w:rsidR="00B40F43" w:rsidRPr="009407FC" w:rsidTr="006F562C">
        <w:tblPrEx>
          <w:tblCellMar>
            <w:left w:w="0" w:type="dxa"/>
            <w:right w:w="0" w:type="dxa"/>
          </w:tblCellMar>
          <w:tblLook w:val="0000" w:firstRow="0" w:lastRow="0" w:firstColumn="0" w:lastColumn="0" w:noHBand="0" w:noVBand="0"/>
        </w:tblPrEx>
        <w:trPr>
          <w:trHeight w:val="321"/>
        </w:trPr>
        <w:tc>
          <w:tcPr>
            <w:tcW w:w="1276" w:type="dxa"/>
          </w:tcPr>
          <w:p w:rsidR="00B40F43" w:rsidRPr="009407FC" w:rsidRDefault="00B40F43" w:rsidP="00F94DAA">
            <w:pPr>
              <w:tabs>
                <w:tab w:val="left" w:pos="1060"/>
              </w:tabs>
              <w:spacing w:after="0"/>
              <w:ind w:firstLine="150"/>
              <w:jc w:val="left"/>
              <w:rPr>
                <w:rFonts w:cs="Times New Roman"/>
              </w:rPr>
            </w:pPr>
            <w:proofErr w:type="spellStart"/>
            <w:r w:rsidRPr="009407FC">
              <w:rPr>
                <w:rFonts w:cs="Times New Roman"/>
                <w:bCs/>
                <w:iCs/>
              </w:rPr>
              <w:t>ДД</w:t>
            </w:r>
            <w:r w:rsidR="00C644DA" w:rsidRPr="009407FC">
              <w:rPr>
                <w:rFonts w:cs="Times New Roman"/>
                <w:bCs/>
                <w:iCs/>
                <w:vertAlign w:val="subscript"/>
              </w:rPr>
              <w:t>і</w:t>
            </w:r>
            <w:proofErr w:type="spellEnd"/>
          </w:p>
        </w:tc>
        <w:tc>
          <w:tcPr>
            <w:tcW w:w="8505" w:type="dxa"/>
          </w:tcPr>
          <w:p w:rsidR="00B40F43" w:rsidRPr="009407FC" w:rsidRDefault="00D322E6" w:rsidP="000C2EB9">
            <w:pPr>
              <w:spacing w:after="0"/>
              <w:ind w:left="142" w:firstLine="0"/>
              <w:jc w:val="left"/>
              <w:rPr>
                <w:rFonts w:cs="Times New Roman"/>
              </w:rPr>
            </w:pPr>
            <w:r w:rsidRPr="009407FC">
              <w:rPr>
                <w:rFonts w:cs="Times New Roman"/>
              </w:rPr>
              <w:t>д</w:t>
            </w:r>
            <w:r w:rsidR="00B40F43" w:rsidRPr="009407FC">
              <w:rPr>
                <w:rFonts w:cs="Times New Roman"/>
              </w:rPr>
              <w:t xml:space="preserve">ані про діяльність </w:t>
            </w:r>
            <w:r w:rsidR="00C644DA" w:rsidRPr="009407FC">
              <w:rPr>
                <w:rFonts w:cs="Times New Roman"/>
              </w:rPr>
              <w:t>(обсяг)</w:t>
            </w:r>
            <w:r w:rsidR="00ED5636" w:rsidRPr="009407FC">
              <w:rPr>
                <w:rFonts w:cs="Times New Roman"/>
              </w:rPr>
              <w:t xml:space="preserve"> </w:t>
            </w:r>
            <w:r w:rsidR="003404F4" w:rsidRPr="009407FC">
              <w:rPr>
                <w:rFonts w:cs="Times New Roman"/>
              </w:rPr>
              <w:t xml:space="preserve">кожного </w:t>
            </w:r>
            <w:r w:rsidR="00C644DA" w:rsidRPr="009407FC">
              <w:rPr>
                <w:rFonts w:cs="Times New Roman"/>
              </w:rPr>
              <w:t xml:space="preserve">вуглецевмісного </w:t>
            </w:r>
            <w:r w:rsidR="00B40F43" w:rsidRPr="009407FC">
              <w:rPr>
                <w:rFonts w:cs="Times New Roman"/>
              </w:rPr>
              <w:t>матеріалу</w:t>
            </w:r>
            <w:r w:rsidR="00A97C44" w:rsidRPr="009407FC">
              <w:rPr>
                <w:rFonts w:cs="Times New Roman"/>
              </w:rPr>
              <w:t xml:space="preserve"> вид</w:t>
            </w:r>
            <w:r w:rsidR="000910D2" w:rsidRPr="009407FC">
              <w:rPr>
                <w:rFonts w:cs="Arial"/>
              </w:rPr>
              <w:t>у</w:t>
            </w:r>
            <w:r w:rsidR="00C644DA" w:rsidRPr="009407FC">
              <w:t xml:space="preserve"> </w:t>
            </w:r>
            <w:r w:rsidR="009769FD" w:rsidRPr="009407FC">
              <w:rPr>
                <w:rFonts w:cs="Times New Roman"/>
              </w:rPr>
              <w:t>(i)</w:t>
            </w:r>
            <w:r w:rsidR="00B40F43" w:rsidRPr="009407FC">
              <w:rPr>
                <w:rFonts w:cs="Times New Roman"/>
              </w:rPr>
              <w:t xml:space="preserve">, що </w:t>
            </w:r>
            <w:r w:rsidR="00C644DA" w:rsidRPr="009407FC">
              <w:rPr>
                <w:rFonts w:cs="Times New Roman"/>
              </w:rPr>
              <w:t xml:space="preserve">подається у виробничий процес </w:t>
            </w:r>
            <w:r w:rsidR="00B40F43" w:rsidRPr="009407FC">
              <w:rPr>
                <w:rFonts w:cs="Times New Roman"/>
              </w:rPr>
              <w:t>[т]</w:t>
            </w:r>
          </w:p>
        </w:tc>
      </w:tr>
      <w:tr w:rsidR="00B40F43" w:rsidRPr="009407FC" w:rsidTr="00F94DAA">
        <w:tblPrEx>
          <w:tblCellMar>
            <w:left w:w="0" w:type="dxa"/>
            <w:right w:w="0" w:type="dxa"/>
          </w:tblCellMar>
          <w:tblLook w:val="0000" w:firstRow="0" w:lastRow="0" w:firstColumn="0" w:lastColumn="0" w:noHBand="0" w:noVBand="0"/>
        </w:tblPrEx>
        <w:tc>
          <w:tcPr>
            <w:tcW w:w="1276" w:type="dxa"/>
          </w:tcPr>
          <w:p w:rsidR="00B40F43" w:rsidRPr="009407FC" w:rsidRDefault="00B40F43" w:rsidP="00F94DAA">
            <w:pPr>
              <w:tabs>
                <w:tab w:val="left" w:pos="1060"/>
              </w:tabs>
              <w:spacing w:after="0"/>
              <w:ind w:left="142" w:firstLine="8"/>
              <w:jc w:val="left"/>
              <w:rPr>
                <w:rFonts w:cs="Times New Roman"/>
              </w:rPr>
            </w:pPr>
            <w:proofErr w:type="spellStart"/>
            <w:r w:rsidRPr="009407FC">
              <w:rPr>
                <w:rFonts w:cs="Times New Roman"/>
                <w:bCs/>
                <w:iCs/>
              </w:rPr>
              <w:t>КВ</w:t>
            </w:r>
            <w:r w:rsidR="00C644DA" w:rsidRPr="009407FC">
              <w:rPr>
                <w:rFonts w:cs="Times New Roman"/>
                <w:bCs/>
                <w:iCs/>
                <w:vertAlign w:val="subscript"/>
              </w:rPr>
              <w:t>і</w:t>
            </w:r>
            <w:proofErr w:type="spellEnd"/>
          </w:p>
        </w:tc>
        <w:tc>
          <w:tcPr>
            <w:tcW w:w="8505" w:type="dxa"/>
          </w:tcPr>
          <w:p w:rsidR="00B40F43" w:rsidRPr="009407FC" w:rsidRDefault="00D322E6" w:rsidP="000C2EB9">
            <w:pPr>
              <w:spacing w:after="0"/>
              <w:ind w:left="142" w:firstLine="0"/>
              <w:jc w:val="left"/>
              <w:rPr>
                <w:rFonts w:cs="Times New Roman"/>
              </w:rPr>
            </w:pPr>
            <w:r w:rsidRPr="009407FC">
              <w:rPr>
                <w:rFonts w:cs="Times New Roman"/>
              </w:rPr>
              <w:t>к</w:t>
            </w:r>
            <w:r w:rsidR="00B40F43" w:rsidRPr="009407FC">
              <w:rPr>
                <w:rFonts w:cs="Times New Roman"/>
              </w:rPr>
              <w:t xml:space="preserve">оефіцієнт викидів </w:t>
            </w:r>
            <w:r w:rsidR="00B470BC" w:rsidRPr="009407FC">
              <w:rPr>
                <w:rFonts w:eastAsiaTheme="minorHAnsi"/>
                <w:szCs w:val="22"/>
              </w:rPr>
              <w:t>CO</w:t>
            </w:r>
            <w:r w:rsidR="00B470BC" w:rsidRPr="009407FC">
              <w:rPr>
                <w:rFonts w:eastAsiaTheme="minorHAnsi"/>
                <w:szCs w:val="22"/>
                <w:vertAlign w:val="subscript"/>
              </w:rPr>
              <w:t>2</w:t>
            </w:r>
            <w:r w:rsidR="00B470BC" w:rsidRPr="009407FC">
              <w:t xml:space="preserve"> </w:t>
            </w:r>
            <w:r w:rsidR="003404F4" w:rsidRPr="009407FC">
              <w:rPr>
                <w:rFonts w:cs="Times New Roman"/>
              </w:rPr>
              <w:t>для відповідного матеріалу</w:t>
            </w:r>
            <w:r w:rsidR="00A97C44" w:rsidRPr="009407FC">
              <w:rPr>
                <w:rFonts w:cs="Times New Roman"/>
              </w:rPr>
              <w:t xml:space="preserve"> вид</w:t>
            </w:r>
            <w:r w:rsidR="00E67EFF" w:rsidRPr="009407FC">
              <w:rPr>
                <w:rFonts w:cs="Times New Roman"/>
              </w:rPr>
              <w:t>у</w:t>
            </w:r>
            <w:r w:rsidR="00C644DA" w:rsidRPr="009407FC">
              <w:rPr>
                <w:rFonts w:cs="Times New Roman"/>
              </w:rPr>
              <w:t xml:space="preserve"> </w:t>
            </w:r>
            <w:r w:rsidR="009769FD" w:rsidRPr="009407FC">
              <w:rPr>
                <w:rFonts w:cs="Times New Roman"/>
              </w:rPr>
              <w:t xml:space="preserve">(i) </w:t>
            </w:r>
            <w:r w:rsidR="00B40F43" w:rsidRPr="009407FC">
              <w:rPr>
                <w:rFonts w:cs="Times New Roman"/>
              </w:rPr>
              <w:t>[</w:t>
            </w:r>
            <w:r w:rsidR="003B5708" w:rsidRPr="009407FC">
              <w:rPr>
                <w:rFonts w:cs="Times New Roman"/>
              </w:rPr>
              <w:t>т C</w:t>
            </w:r>
            <w:r w:rsidR="00B40F43" w:rsidRPr="009407FC">
              <w:rPr>
                <w:rFonts w:cs="Times New Roman"/>
              </w:rPr>
              <w:t>O</w:t>
            </w:r>
            <w:r w:rsidR="00B40F43" w:rsidRPr="009407FC">
              <w:rPr>
                <w:rFonts w:cs="Times New Roman"/>
                <w:vertAlign w:val="subscript"/>
              </w:rPr>
              <w:t>2</w:t>
            </w:r>
            <w:r w:rsidR="00B40F43" w:rsidRPr="009407FC">
              <w:rPr>
                <w:rFonts w:cs="Times New Roman"/>
              </w:rPr>
              <w:t>/т]</w:t>
            </w:r>
          </w:p>
        </w:tc>
      </w:tr>
      <w:tr w:rsidR="00B40F43" w:rsidRPr="009407FC" w:rsidTr="00F94DAA">
        <w:tblPrEx>
          <w:tblCellMar>
            <w:left w:w="0" w:type="dxa"/>
            <w:right w:w="0" w:type="dxa"/>
          </w:tblCellMar>
          <w:tblLook w:val="0000" w:firstRow="0" w:lastRow="0" w:firstColumn="0" w:lastColumn="0" w:noHBand="0" w:noVBand="0"/>
        </w:tblPrEx>
        <w:tc>
          <w:tcPr>
            <w:tcW w:w="1276" w:type="dxa"/>
          </w:tcPr>
          <w:p w:rsidR="00B40F43" w:rsidRPr="009407FC" w:rsidRDefault="00C644DA" w:rsidP="00F94DAA">
            <w:pPr>
              <w:tabs>
                <w:tab w:val="left" w:pos="1060"/>
              </w:tabs>
              <w:spacing w:after="0"/>
              <w:ind w:left="142" w:firstLine="8"/>
              <w:jc w:val="left"/>
              <w:rPr>
                <w:rFonts w:cs="Times New Roman"/>
              </w:rPr>
            </w:pPr>
            <w:proofErr w:type="spellStart"/>
            <w:r w:rsidRPr="009407FC">
              <w:rPr>
                <w:rFonts w:cs="Times New Roman"/>
                <w:bCs/>
                <w:iCs/>
              </w:rPr>
              <w:t>КП</w:t>
            </w:r>
            <w:r w:rsidRPr="009407FC">
              <w:rPr>
                <w:rFonts w:cs="Times New Roman"/>
                <w:bCs/>
                <w:iCs/>
                <w:vertAlign w:val="subscript"/>
              </w:rPr>
              <w:t>і</w:t>
            </w:r>
            <w:proofErr w:type="spellEnd"/>
            <w:r w:rsidRPr="009407FC" w:rsidDel="00C644DA">
              <w:rPr>
                <w:rFonts w:cs="Times New Roman"/>
                <w:bCs/>
                <w:iCs/>
              </w:rPr>
              <w:t xml:space="preserve"> </w:t>
            </w:r>
          </w:p>
        </w:tc>
        <w:tc>
          <w:tcPr>
            <w:tcW w:w="8505" w:type="dxa"/>
          </w:tcPr>
          <w:p w:rsidR="00B40F43" w:rsidRPr="009407FC" w:rsidRDefault="00D322E6" w:rsidP="000C2EB9">
            <w:pPr>
              <w:spacing w:after="0"/>
              <w:ind w:left="142" w:firstLine="0"/>
              <w:jc w:val="left"/>
              <w:rPr>
                <w:rFonts w:cs="Times New Roman"/>
              </w:rPr>
            </w:pPr>
            <w:r w:rsidRPr="009407FC">
              <w:t>к</w:t>
            </w:r>
            <w:r w:rsidR="00C644DA" w:rsidRPr="009407FC">
              <w:t>оефіцієнт перетворення</w:t>
            </w:r>
            <w:r w:rsidR="007B568E" w:rsidRPr="009407FC">
              <w:t>, що відображає</w:t>
            </w:r>
            <w:r w:rsidR="00C644DA" w:rsidRPr="009407FC">
              <w:t xml:space="preserve"> </w:t>
            </w:r>
            <w:r w:rsidR="00C644DA" w:rsidRPr="009407FC">
              <w:rPr>
                <w:rFonts w:cs="Arial"/>
              </w:rPr>
              <w:t>неповн</w:t>
            </w:r>
            <w:r w:rsidR="007B568E" w:rsidRPr="009407FC">
              <w:rPr>
                <w:rFonts w:cs="Arial"/>
              </w:rPr>
              <w:t>е</w:t>
            </w:r>
            <w:r w:rsidR="00C644DA" w:rsidRPr="009407FC">
              <w:rPr>
                <w:rFonts w:cs="Arial"/>
              </w:rPr>
              <w:t xml:space="preserve"> </w:t>
            </w:r>
            <w:r w:rsidR="007B568E" w:rsidRPr="009407FC">
              <w:rPr>
                <w:rFonts w:cs="Arial"/>
              </w:rPr>
              <w:t>перетворення вуглецю</w:t>
            </w:r>
            <w:r w:rsidR="00C644DA" w:rsidRPr="009407FC">
              <w:rPr>
                <w:rFonts w:cs="Arial"/>
              </w:rPr>
              <w:t xml:space="preserve"> </w:t>
            </w:r>
            <w:r w:rsidR="007C6029" w:rsidRPr="009407FC">
              <w:rPr>
                <w:rFonts w:cs="Arial"/>
              </w:rPr>
              <w:t>матеріалу</w:t>
            </w:r>
            <w:r w:rsidR="00A97C44" w:rsidRPr="009407FC">
              <w:rPr>
                <w:rFonts w:cs="Arial"/>
              </w:rPr>
              <w:t xml:space="preserve"> вид</w:t>
            </w:r>
            <w:r w:rsidR="00E67EFF" w:rsidRPr="009407FC">
              <w:rPr>
                <w:rFonts w:cs="Arial"/>
              </w:rPr>
              <w:t>у</w:t>
            </w:r>
            <w:r w:rsidR="009769FD" w:rsidRPr="009407FC">
              <w:rPr>
                <w:rFonts w:cs="Arial"/>
              </w:rPr>
              <w:t xml:space="preserve"> </w:t>
            </w:r>
            <w:r w:rsidR="009769FD" w:rsidRPr="009407FC">
              <w:rPr>
                <w:rFonts w:cs="Times New Roman"/>
              </w:rPr>
              <w:t>(i)</w:t>
            </w:r>
            <w:r w:rsidR="00C644DA" w:rsidRPr="009407FC">
              <w:rPr>
                <w:rFonts w:cs="Times New Roman"/>
              </w:rPr>
              <w:t xml:space="preserve"> </w:t>
            </w:r>
            <w:r w:rsidR="007B568E" w:rsidRPr="009407FC">
              <w:rPr>
                <w:rFonts w:cs="Times New Roman"/>
              </w:rPr>
              <w:t>на СО або СО</w:t>
            </w:r>
            <w:r w:rsidR="007B568E" w:rsidRPr="009407FC">
              <w:rPr>
                <w:rFonts w:cs="Times New Roman"/>
                <w:vertAlign w:val="subscript"/>
              </w:rPr>
              <w:t>2</w:t>
            </w:r>
            <w:r w:rsidR="00C644DA" w:rsidRPr="009407FC">
              <w:rPr>
                <w:rFonts w:cs="Times New Roman"/>
              </w:rPr>
              <w:t xml:space="preserve"> </w:t>
            </w:r>
            <w:r w:rsidR="00C644DA" w:rsidRPr="009407FC">
              <w:t>[безрозмірний]</w:t>
            </w:r>
          </w:p>
        </w:tc>
      </w:tr>
    </w:tbl>
    <w:p w:rsidR="00597DAC" w:rsidRPr="009407FC" w:rsidRDefault="00597DAC" w:rsidP="00F00F40">
      <w:pPr>
        <w:ind w:firstLine="567"/>
        <w:rPr>
          <w:rFonts w:cs="Times New Roman"/>
        </w:rPr>
      </w:pPr>
    </w:p>
    <w:p w:rsidR="009628B5" w:rsidRPr="009407FC" w:rsidRDefault="009628B5" w:rsidP="00F00F40">
      <w:pPr>
        <w:ind w:firstLine="567"/>
        <w:rPr>
          <w:rFonts w:cs="Times New Roman"/>
          <w:highlight w:val="yellow"/>
        </w:rPr>
      </w:pPr>
      <w:r w:rsidRPr="009407FC">
        <w:rPr>
          <w:rFonts w:cs="Times New Roman"/>
        </w:rPr>
        <w:t>Даними про діяльність є обсяг кожного матеріалу, який подається у виробничий процес та містить вуглець (окрім палива</w:t>
      </w:r>
      <w:r w:rsidR="00DF5580" w:rsidRPr="009407FC">
        <w:rPr>
          <w:rFonts w:cs="Times New Roman"/>
        </w:rPr>
        <w:t xml:space="preserve">, </w:t>
      </w:r>
      <w:r w:rsidR="00A93914">
        <w:rPr>
          <w:rFonts w:cs="Times New Roman"/>
        </w:rPr>
        <w:t xml:space="preserve">визначення </w:t>
      </w:r>
      <w:r w:rsidR="00DF5580" w:rsidRPr="009407FC">
        <w:rPr>
          <w:rFonts w:cs="Times New Roman"/>
        </w:rPr>
        <w:t>викид</w:t>
      </w:r>
      <w:r w:rsidR="00A93914">
        <w:rPr>
          <w:rFonts w:cs="Times New Roman"/>
        </w:rPr>
        <w:t>ів</w:t>
      </w:r>
      <w:r w:rsidR="00DF5580" w:rsidRPr="009407FC">
        <w:rPr>
          <w:rFonts w:cs="Times New Roman"/>
        </w:rPr>
        <w:t xml:space="preserve"> від спалювання якого </w:t>
      </w:r>
      <w:r w:rsidR="00A93914">
        <w:rPr>
          <w:rFonts w:cs="Times New Roman"/>
        </w:rPr>
        <w:t xml:space="preserve">описано окремо у </w:t>
      </w:r>
      <w:r w:rsidR="002315D8">
        <w:rPr>
          <w:rFonts w:cs="Times New Roman"/>
        </w:rPr>
        <w:t>підпункті</w:t>
      </w:r>
      <w:r w:rsidR="00A93914">
        <w:rPr>
          <w:rFonts w:cs="Times New Roman"/>
        </w:rPr>
        <w:t xml:space="preserve"> 5.2.2.1 </w:t>
      </w:r>
      <w:r w:rsidR="00A93914" w:rsidRPr="009407FC">
        <w:t>цих Методичних рекомендацій</w:t>
      </w:r>
      <w:r w:rsidRPr="009407FC">
        <w:rPr>
          <w:rFonts w:cs="Times New Roman"/>
        </w:rPr>
        <w:t xml:space="preserve">). </w:t>
      </w:r>
      <w:r w:rsidR="00A93914">
        <w:rPr>
          <w:rFonts w:cs="Times New Roman"/>
        </w:rPr>
        <w:t>Такими матеріалами</w:t>
      </w:r>
      <w:r w:rsidR="00A93914" w:rsidRPr="009407FC">
        <w:rPr>
          <w:rFonts w:cs="Times New Roman"/>
        </w:rPr>
        <w:t xml:space="preserve"> </w:t>
      </w:r>
      <w:r w:rsidRPr="009407FC">
        <w:rPr>
          <w:rFonts w:cs="Times New Roman"/>
        </w:rPr>
        <w:t>мож</w:t>
      </w:r>
      <w:r w:rsidR="00A93914">
        <w:rPr>
          <w:rFonts w:cs="Times New Roman"/>
        </w:rPr>
        <w:t>уть</w:t>
      </w:r>
      <w:r w:rsidRPr="009407FC">
        <w:rPr>
          <w:rFonts w:cs="Times New Roman"/>
        </w:rPr>
        <w:t xml:space="preserve"> бути вапняк, бентон</w:t>
      </w:r>
      <w:r w:rsidRPr="009407FC">
        <w:t>іт</w:t>
      </w:r>
      <w:r w:rsidRPr="009407FC">
        <w:rPr>
          <w:rFonts w:cs="Times New Roman"/>
        </w:rPr>
        <w:t xml:space="preserve"> або інші</w:t>
      </w:r>
      <w:r w:rsidR="00A97C44" w:rsidRPr="009407FC">
        <w:rPr>
          <w:rFonts w:cs="Times New Roman"/>
        </w:rPr>
        <w:t xml:space="preserve"> вид</w:t>
      </w:r>
      <w:r w:rsidR="007752DD" w:rsidRPr="009407FC">
        <w:rPr>
          <w:rFonts w:cs="Times New Roman"/>
        </w:rPr>
        <w:t>и</w:t>
      </w:r>
      <w:r w:rsidRPr="009407FC">
        <w:rPr>
          <w:rFonts w:cs="Times New Roman"/>
        </w:rPr>
        <w:t xml:space="preserve"> сировини, що містять карбонати або</w:t>
      </w:r>
      <w:r w:rsidR="00A81FA4" w:rsidRPr="009407FC">
        <w:rPr>
          <w:rFonts w:cs="Times New Roman"/>
        </w:rPr>
        <w:t xml:space="preserve"> </w:t>
      </w:r>
      <w:r w:rsidRPr="009407FC">
        <w:rPr>
          <w:rFonts w:cs="Times New Roman"/>
        </w:rPr>
        <w:t>вуглець</w:t>
      </w:r>
      <w:r w:rsidR="00A81FA4" w:rsidRPr="009407FC">
        <w:rPr>
          <w:rFonts w:cs="Times New Roman"/>
        </w:rPr>
        <w:t xml:space="preserve"> у іншій формі</w:t>
      </w:r>
      <w:r w:rsidR="00DF5580" w:rsidRPr="009407FC">
        <w:rPr>
          <w:rFonts w:cs="Times New Roman"/>
        </w:rPr>
        <w:t xml:space="preserve"> (некарбонатний вуглець)</w:t>
      </w:r>
      <w:r w:rsidRPr="009407FC">
        <w:rPr>
          <w:rFonts w:cs="Times New Roman"/>
        </w:rPr>
        <w:t xml:space="preserve">. </w:t>
      </w:r>
      <w:r w:rsidR="00467087" w:rsidRPr="009407FC">
        <w:rPr>
          <w:rFonts w:cs="Times New Roman"/>
        </w:rPr>
        <w:t>Якщо у матеріалі присутній некарбонатний вуглець, для розрахунку пов’язаних з ним викидів</w:t>
      </w:r>
      <w:r w:rsidR="00757E91" w:rsidRPr="009407FC">
        <w:rPr>
          <w:rFonts w:cs="Times New Roman"/>
        </w:rPr>
        <w:t xml:space="preserve"> ПГ</w:t>
      </w:r>
      <w:r w:rsidR="00467087" w:rsidRPr="009407FC">
        <w:rPr>
          <w:rFonts w:cs="Times New Roman"/>
        </w:rPr>
        <w:t xml:space="preserve"> </w:t>
      </w:r>
      <w:r w:rsidR="00A93914">
        <w:rPr>
          <w:rFonts w:cs="Times New Roman"/>
        </w:rPr>
        <w:t>рекомендується</w:t>
      </w:r>
      <w:r w:rsidR="00A93914" w:rsidRPr="009407FC">
        <w:rPr>
          <w:rFonts w:cs="Times New Roman"/>
        </w:rPr>
        <w:t xml:space="preserve"> </w:t>
      </w:r>
      <w:r w:rsidR="00467087" w:rsidRPr="009407FC">
        <w:rPr>
          <w:rFonts w:cs="Times New Roman"/>
        </w:rPr>
        <w:t xml:space="preserve">застосовувати підхід, описаний у </w:t>
      </w:r>
      <w:r w:rsidR="002315D8">
        <w:rPr>
          <w:rFonts w:cs="Times New Roman"/>
        </w:rPr>
        <w:t>пункті</w:t>
      </w:r>
      <w:r w:rsidR="002D1286" w:rsidRPr="009407FC">
        <w:rPr>
          <w:rFonts w:cs="Times New Roman"/>
        </w:rPr>
        <w:t xml:space="preserve"> 8.2.5</w:t>
      </w:r>
      <w:r w:rsidR="00ED5636" w:rsidRPr="009407FC">
        <w:rPr>
          <w:rFonts w:cs="Times New Roman"/>
        </w:rPr>
        <w:t xml:space="preserve"> </w:t>
      </w:r>
      <w:r w:rsidR="00664466" w:rsidRPr="009407FC">
        <w:t>цих Методичних рекомендацій</w:t>
      </w:r>
      <w:r w:rsidR="00467087" w:rsidRPr="009407FC">
        <w:rPr>
          <w:rFonts w:cs="Times New Roman"/>
        </w:rPr>
        <w:t>.</w:t>
      </w:r>
    </w:p>
    <w:p w:rsidR="009628B5" w:rsidRPr="009407FC" w:rsidRDefault="006401DF" w:rsidP="00597DAC">
      <w:pPr>
        <w:pStyle w:val="15"/>
        <w:shd w:val="clear" w:color="auto" w:fill="FFFFFF"/>
        <w:spacing w:before="240" w:beforeAutospacing="0" w:after="240" w:afterAutospacing="0"/>
        <w:ind w:firstLine="567"/>
        <w:rPr>
          <w:rFonts w:cs="Arial"/>
          <w:lang w:val="uk-UA"/>
        </w:rPr>
      </w:pPr>
      <w:r>
        <w:rPr>
          <w:lang w:val="uk-UA"/>
        </w:rPr>
        <w:t>В</w:t>
      </w:r>
      <w:r w:rsidRPr="00A578D9">
        <w:rPr>
          <w:lang w:val="uk-UA"/>
        </w:rPr>
        <w:t>ідповідно до абзацу третього пункту 24 Порядку здійснення моніторингу та звітності</w:t>
      </w:r>
      <w:r w:rsidRPr="009407FC" w:rsidDel="006401DF">
        <w:rPr>
          <w:rFonts w:cs="Arial"/>
          <w:lang w:val="uk-UA"/>
        </w:rPr>
        <w:t xml:space="preserve"> </w:t>
      </w:r>
      <w:r>
        <w:rPr>
          <w:rFonts w:cs="Arial"/>
          <w:lang w:val="uk-UA"/>
        </w:rPr>
        <w:t>к</w:t>
      </w:r>
      <w:r w:rsidR="009628B5" w:rsidRPr="009407FC">
        <w:rPr>
          <w:rFonts w:cs="Arial"/>
          <w:lang w:val="uk-UA"/>
        </w:rPr>
        <w:t xml:space="preserve">оефіцієнт викидів </w:t>
      </w:r>
      <w:r w:rsidR="00B470BC" w:rsidRPr="009407FC">
        <w:rPr>
          <w:rFonts w:eastAsiaTheme="minorHAnsi"/>
          <w:szCs w:val="22"/>
          <w:lang w:val="uk-UA"/>
        </w:rPr>
        <w:t>CO</w:t>
      </w:r>
      <w:r w:rsidR="00B470BC" w:rsidRPr="009407FC">
        <w:rPr>
          <w:rFonts w:eastAsiaTheme="minorHAnsi"/>
          <w:szCs w:val="22"/>
          <w:vertAlign w:val="subscript"/>
          <w:lang w:val="uk-UA"/>
        </w:rPr>
        <w:t>2</w:t>
      </w:r>
      <w:r w:rsidR="00B470BC" w:rsidRPr="009407FC">
        <w:rPr>
          <w:lang w:val="uk-UA"/>
        </w:rPr>
        <w:t xml:space="preserve"> </w:t>
      </w:r>
      <w:r w:rsidR="00A93914">
        <w:rPr>
          <w:lang w:val="uk-UA"/>
        </w:rPr>
        <w:t>виражається</w:t>
      </w:r>
      <w:r w:rsidR="009628B5" w:rsidRPr="009407FC">
        <w:rPr>
          <w:lang w:val="uk-UA"/>
        </w:rPr>
        <w:t xml:space="preserve"> в </w:t>
      </w:r>
      <w:proofErr w:type="spellStart"/>
      <w:r w:rsidR="00DF5580" w:rsidRPr="009407FC">
        <w:rPr>
          <w:lang w:val="uk-UA"/>
        </w:rPr>
        <w:t>тоннах</w:t>
      </w:r>
      <w:proofErr w:type="spellEnd"/>
      <w:r w:rsidR="009628B5" w:rsidRPr="009407FC">
        <w:rPr>
          <w:lang w:val="uk-UA"/>
        </w:rPr>
        <w:t xml:space="preserve"> СО</w:t>
      </w:r>
      <w:r w:rsidR="009628B5" w:rsidRPr="009407FC">
        <w:rPr>
          <w:vertAlign w:val="subscript"/>
          <w:lang w:val="uk-UA"/>
        </w:rPr>
        <w:t>2</w:t>
      </w:r>
      <w:r w:rsidR="009628B5" w:rsidRPr="009407FC">
        <w:rPr>
          <w:lang w:val="uk-UA"/>
        </w:rPr>
        <w:t xml:space="preserve"> на тонну кожного</w:t>
      </w:r>
      <w:r w:rsidR="00A97C44" w:rsidRPr="009407FC">
        <w:rPr>
          <w:lang w:val="uk-UA"/>
        </w:rPr>
        <w:t xml:space="preserve"> вид</w:t>
      </w:r>
      <w:r w:rsidR="0020638C" w:rsidRPr="009407FC">
        <w:rPr>
          <w:lang w:val="uk-UA"/>
        </w:rPr>
        <w:t>у</w:t>
      </w:r>
      <w:r w:rsidR="009628B5" w:rsidRPr="009407FC">
        <w:rPr>
          <w:lang w:val="uk-UA"/>
        </w:rPr>
        <w:t xml:space="preserve"> </w:t>
      </w:r>
      <w:r w:rsidR="00DF5580" w:rsidRPr="009407FC">
        <w:rPr>
          <w:lang w:val="uk-UA"/>
        </w:rPr>
        <w:t>матеріалу</w:t>
      </w:r>
      <w:r w:rsidR="009628B5" w:rsidRPr="009407FC">
        <w:rPr>
          <w:lang w:val="uk-UA"/>
        </w:rPr>
        <w:t xml:space="preserve">, </w:t>
      </w:r>
      <w:r w:rsidR="00DF5580" w:rsidRPr="009407FC">
        <w:rPr>
          <w:lang w:val="uk-UA"/>
        </w:rPr>
        <w:t>що використовується у виробничому процесі</w:t>
      </w:r>
      <w:r w:rsidR="009628B5" w:rsidRPr="009407FC">
        <w:rPr>
          <w:rFonts w:cs="Arial"/>
          <w:lang w:val="uk-UA"/>
        </w:rPr>
        <w:t xml:space="preserve">. Коефіцієнт викидів </w:t>
      </w:r>
      <w:r w:rsidR="00757E91" w:rsidRPr="009407FC">
        <w:rPr>
          <w:lang w:val="uk-UA"/>
        </w:rPr>
        <w:t>СО</w:t>
      </w:r>
      <w:r w:rsidR="00757E91" w:rsidRPr="009407FC">
        <w:rPr>
          <w:vertAlign w:val="subscript"/>
          <w:lang w:val="uk-UA"/>
        </w:rPr>
        <w:t>2</w:t>
      </w:r>
      <w:r w:rsidR="00757E91" w:rsidRPr="009407FC">
        <w:rPr>
          <w:lang w:val="uk-UA"/>
        </w:rPr>
        <w:t xml:space="preserve"> </w:t>
      </w:r>
      <w:r w:rsidR="00A36692">
        <w:rPr>
          <w:lang w:val="uk-UA"/>
        </w:rPr>
        <w:t xml:space="preserve">є </w:t>
      </w:r>
      <w:r w:rsidR="004D3B77">
        <w:rPr>
          <w:lang w:val="uk-UA"/>
        </w:rPr>
        <w:t>сумою добутків</w:t>
      </w:r>
      <w:r w:rsidR="009628B5" w:rsidRPr="009407FC">
        <w:rPr>
          <w:lang w:val="uk-UA"/>
        </w:rPr>
        <w:t xml:space="preserve"> вмісту карбонатів у сировині та відповідних </w:t>
      </w:r>
      <w:proofErr w:type="spellStart"/>
      <w:r w:rsidR="009628B5" w:rsidRPr="009407FC">
        <w:rPr>
          <w:lang w:val="uk-UA"/>
        </w:rPr>
        <w:t>стехіометричних</w:t>
      </w:r>
      <w:proofErr w:type="spellEnd"/>
      <w:r w:rsidR="009628B5" w:rsidRPr="009407FC">
        <w:rPr>
          <w:lang w:val="uk-UA"/>
        </w:rPr>
        <w:t xml:space="preserve"> співвідношень</w:t>
      </w:r>
      <w:r w:rsidR="00DF5580" w:rsidRPr="009407FC">
        <w:rPr>
          <w:lang w:val="uk-UA"/>
        </w:rPr>
        <w:t xml:space="preserve">, </w:t>
      </w:r>
      <w:r w:rsidR="004D3B77">
        <w:rPr>
          <w:rFonts w:cs="Arial"/>
          <w:lang w:val="uk-UA"/>
        </w:rPr>
        <w:t>що</w:t>
      </w:r>
      <w:r w:rsidR="004D3B77">
        <w:rPr>
          <w:lang w:val="uk-UA"/>
        </w:rPr>
        <w:t xml:space="preserve"> відображено у наступній</w:t>
      </w:r>
      <w:r w:rsidR="009628B5" w:rsidRPr="009407FC">
        <w:rPr>
          <w:rFonts w:cs="Arial"/>
          <w:lang w:val="uk-UA"/>
        </w:rPr>
        <w:t xml:space="preserve"> формул</w:t>
      </w:r>
      <w:r w:rsidR="004D3B77">
        <w:rPr>
          <w:rFonts w:cs="Arial"/>
          <w:lang w:val="uk-UA"/>
        </w:rPr>
        <w:t>і</w:t>
      </w:r>
      <w:r w:rsidR="009628B5" w:rsidRPr="009407FC">
        <w:rPr>
          <w:rFonts w:cs="Arial"/>
          <w:lang w:val="uk-UA"/>
        </w:rPr>
        <w:t xml:space="preserve">, в яку, за необхідності, </w:t>
      </w:r>
      <w:r w:rsidR="004D3B77">
        <w:rPr>
          <w:rFonts w:cs="Arial"/>
          <w:lang w:val="uk-UA"/>
        </w:rPr>
        <w:t>можна додати</w:t>
      </w:r>
      <w:r w:rsidR="004D3B77" w:rsidRPr="009407FC">
        <w:rPr>
          <w:rFonts w:cs="Arial"/>
          <w:lang w:val="uk-UA"/>
        </w:rPr>
        <w:t xml:space="preserve"> </w:t>
      </w:r>
      <w:r w:rsidR="009628B5" w:rsidRPr="009407FC">
        <w:rPr>
          <w:rFonts w:cs="Arial"/>
          <w:lang w:val="uk-UA"/>
        </w:rPr>
        <w:t>інші компоненти:</w:t>
      </w:r>
    </w:p>
    <w:p w:rsidR="009B6311" w:rsidRPr="009407FC" w:rsidRDefault="009B6311" w:rsidP="00F00F40">
      <w:pPr>
        <w:pStyle w:val="15"/>
        <w:shd w:val="clear" w:color="auto" w:fill="FFFFFF"/>
        <w:spacing w:before="120" w:beforeAutospacing="0" w:after="0" w:afterAutospacing="0"/>
        <w:ind w:firstLine="567"/>
        <w:rPr>
          <w:rFonts w:cs="Arial"/>
          <w:lang w:val="uk-UA"/>
        </w:rPr>
      </w:pP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1"/>
        <w:gridCol w:w="1779"/>
      </w:tblGrid>
      <w:tr w:rsidR="009628B5" w:rsidRPr="009407FC" w:rsidTr="00F00F40">
        <w:tc>
          <w:tcPr>
            <w:tcW w:w="7223" w:type="dxa"/>
            <w:vAlign w:val="center"/>
          </w:tcPr>
          <w:p w:rsidR="009628B5" w:rsidRPr="009407FC" w:rsidRDefault="009628B5" w:rsidP="00DF5580">
            <w:pPr>
              <w:tabs>
                <w:tab w:val="clear" w:pos="8100"/>
                <w:tab w:val="left" w:pos="1243"/>
                <w:tab w:val="left" w:pos="7480"/>
              </w:tabs>
              <w:ind w:firstLine="0"/>
              <w:jc w:val="center"/>
              <w:rPr>
                <w:rFonts w:cs="Times New Roman"/>
              </w:rPr>
            </w:pPr>
            <w:r w:rsidRPr="009407FC">
              <w:rPr>
                <w:rFonts w:eastAsia="+mn-ea" w:cs="Times New Roman"/>
                <w:bCs/>
                <w:iCs/>
                <w:kern w:val="24"/>
              </w:rPr>
              <w:t>КВ</w:t>
            </w:r>
            <w:r w:rsidRPr="009407FC">
              <w:rPr>
                <w:rFonts w:eastAsia="+mn-ea" w:cs="Times New Roman"/>
                <w:bCs/>
                <w:iCs/>
                <w:kern w:val="24"/>
                <w:position w:val="-11"/>
                <w:vertAlign w:val="subscript"/>
              </w:rPr>
              <w:t xml:space="preserve">і </w:t>
            </w:r>
            <w:r w:rsidRPr="009407FC">
              <w:rPr>
                <w:rFonts w:eastAsia="+mn-ea" w:cs="Times New Roman"/>
                <w:bCs/>
                <w:iCs/>
                <w:kern w:val="24"/>
              </w:rPr>
              <w:t>= (КВ</w:t>
            </w:r>
            <w:r w:rsidRPr="009407FC">
              <w:rPr>
                <w:rFonts w:eastAsia="+mn-ea" w:cs="Times New Roman"/>
                <w:bCs/>
                <w:iCs/>
                <w:kern w:val="24"/>
                <w:position w:val="-11"/>
                <w:vertAlign w:val="subscript"/>
              </w:rPr>
              <w:t>CaCO3</w:t>
            </w:r>
            <w:r w:rsidRPr="009407FC">
              <w:rPr>
                <w:rFonts w:eastAsia="+mn-ea" w:cs="Times New Roman"/>
                <w:bCs/>
                <w:iCs/>
                <w:kern w:val="24"/>
              </w:rPr>
              <w:t>×</w:t>
            </w:r>
            <w:r w:rsidR="004E1C10" w:rsidRPr="009407FC">
              <w:rPr>
                <w:rFonts w:eastAsia="+mn-ea" w:cs="Times New Roman"/>
                <w:bCs/>
                <w:iCs/>
                <w:kern w:val="24"/>
              </w:rPr>
              <w:t xml:space="preserve"> </w:t>
            </w:r>
            <w:r w:rsidRPr="009407FC">
              <w:rPr>
                <w:rFonts w:eastAsia="+mn-ea" w:cs="Times New Roman"/>
                <w:bCs/>
                <w:iCs/>
                <w:kern w:val="24"/>
              </w:rPr>
              <w:t>W</w:t>
            </w:r>
            <w:r w:rsidRPr="009407FC">
              <w:rPr>
                <w:rFonts w:eastAsia="+mn-ea" w:cs="Times New Roman"/>
                <w:bCs/>
                <w:iCs/>
                <w:kern w:val="24"/>
                <w:position w:val="-11"/>
                <w:vertAlign w:val="subscript"/>
              </w:rPr>
              <w:t>CaCO3</w:t>
            </w:r>
            <w:r w:rsidRPr="009407FC">
              <w:rPr>
                <w:rFonts w:eastAsia="+mn-ea" w:cs="Times New Roman"/>
                <w:bCs/>
                <w:iCs/>
                <w:kern w:val="24"/>
              </w:rPr>
              <w:t xml:space="preserve"> + КВ</w:t>
            </w:r>
            <w:r w:rsidRPr="009407FC">
              <w:rPr>
                <w:rFonts w:eastAsia="+mn-ea" w:cs="Times New Roman"/>
                <w:bCs/>
                <w:iCs/>
                <w:kern w:val="24"/>
                <w:position w:val="-11"/>
                <w:vertAlign w:val="subscript"/>
              </w:rPr>
              <w:t xml:space="preserve">MgCO3 </w:t>
            </w:r>
            <w:r w:rsidRPr="009407FC">
              <w:rPr>
                <w:rFonts w:eastAsia="+mn-ea" w:cs="Times New Roman"/>
                <w:bCs/>
                <w:iCs/>
                <w:kern w:val="24"/>
              </w:rPr>
              <w:t>× W</w:t>
            </w:r>
            <w:r w:rsidRPr="009407FC">
              <w:rPr>
                <w:rFonts w:eastAsia="+mn-ea" w:cs="Times New Roman"/>
                <w:bCs/>
                <w:iCs/>
                <w:kern w:val="24"/>
                <w:position w:val="-11"/>
                <w:vertAlign w:val="subscript"/>
              </w:rPr>
              <w:t>MgCO3</w:t>
            </w:r>
            <w:r w:rsidRPr="009407FC">
              <w:rPr>
                <w:rFonts w:eastAsia="+mn-ea" w:cs="Times New Roman"/>
                <w:bCs/>
                <w:iCs/>
                <w:kern w:val="24"/>
              </w:rPr>
              <w:t xml:space="preserve"> </w:t>
            </w:r>
            <w:r w:rsidR="00DF5580" w:rsidRPr="009407FC">
              <w:rPr>
                <w:rFonts w:eastAsia="+mn-ea" w:cs="Times New Roman"/>
                <w:bCs/>
                <w:iCs/>
                <w:kern w:val="24"/>
              </w:rPr>
              <w:t>+ КВ</w:t>
            </w:r>
            <w:r w:rsidR="00DF5580" w:rsidRPr="009407FC">
              <w:rPr>
                <w:rFonts w:eastAsia="+mn-ea" w:cs="Times New Roman"/>
                <w:bCs/>
                <w:iCs/>
                <w:kern w:val="24"/>
                <w:position w:val="-11"/>
                <w:vertAlign w:val="subscript"/>
              </w:rPr>
              <w:t xml:space="preserve">FeCO3 </w:t>
            </w:r>
            <w:r w:rsidR="00DF5580" w:rsidRPr="009407FC">
              <w:rPr>
                <w:rFonts w:eastAsia="+mn-ea" w:cs="Times New Roman"/>
                <w:bCs/>
                <w:iCs/>
                <w:kern w:val="24"/>
              </w:rPr>
              <w:t>× W</w:t>
            </w:r>
            <w:r w:rsidR="00DF5580" w:rsidRPr="009407FC">
              <w:rPr>
                <w:rFonts w:eastAsia="+mn-ea" w:cs="Times New Roman"/>
                <w:bCs/>
                <w:iCs/>
                <w:kern w:val="24"/>
                <w:position w:val="-11"/>
                <w:vertAlign w:val="subscript"/>
              </w:rPr>
              <w:t>FeCO3</w:t>
            </w:r>
            <w:r w:rsidRPr="009407FC">
              <w:rPr>
                <w:rFonts w:eastAsia="+mn-ea" w:cs="Times New Roman"/>
                <w:bCs/>
                <w:iCs/>
                <w:kern w:val="24"/>
              </w:rPr>
              <w:t>)</w:t>
            </w:r>
          </w:p>
        </w:tc>
        <w:tc>
          <w:tcPr>
            <w:tcW w:w="1814" w:type="dxa"/>
            <w:vAlign w:val="center"/>
          </w:tcPr>
          <w:p w:rsidR="009628B5" w:rsidRPr="009407FC" w:rsidRDefault="009628B5" w:rsidP="00EC3EA9">
            <w:pPr>
              <w:tabs>
                <w:tab w:val="clear" w:pos="8100"/>
                <w:tab w:val="left" w:pos="1243"/>
                <w:tab w:val="left" w:pos="7480"/>
              </w:tabs>
              <w:ind w:firstLine="0"/>
              <w:jc w:val="right"/>
              <w:rPr>
                <w:rFonts w:cs="Times New Roman"/>
              </w:rPr>
            </w:pPr>
            <w:r w:rsidRPr="009407FC">
              <w:rPr>
                <w:rFonts w:cs="Times New Roman"/>
              </w:rPr>
              <w:t>(</w:t>
            </w:r>
            <w:r w:rsidR="00EC3EA9" w:rsidRPr="009407FC">
              <w:rPr>
                <w:rFonts w:cs="Times New Roman"/>
              </w:rPr>
              <w:t>5</w:t>
            </w:r>
            <w:r w:rsidRPr="009407FC">
              <w:rPr>
                <w:rFonts w:cs="Times New Roman"/>
              </w:rPr>
              <w:t>.</w:t>
            </w:r>
            <w:r w:rsidR="0096011E" w:rsidRPr="009407FC">
              <w:rPr>
                <w:rFonts w:cs="Times New Roman"/>
              </w:rPr>
              <w:t>8</w:t>
            </w:r>
            <w:r w:rsidRPr="009407FC">
              <w:rPr>
                <w:rFonts w:cs="Times New Roman"/>
              </w:rPr>
              <w:t>)</w:t>
            </w:r>
          </w:p>
        </w:tc>
      </w:tr>
    </w:tbl>
    <w:p w:rsidR="009628B5" w:rsidRPr="009407FC" w:rsidRDefault="009628B5" w:rsidP="000C2EB9">
      <w:pPr>
        <w:spacing w:after="0"/>
        <w:ind w:firstLine="0"/>
      </w:pPr>
      <w:r w:rsidRPr="009407FC">
        <w:t>де: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274"/>
      </w:tblGrid>
      <w:tr w:rsidR="009628B5" w:rsidRPr="009407FC" w:rsidTr="000B4588">
        <w:trPr>
          <w:trHeight w:val="300"/>
        </w:trPr>
        <w:tc>
          <w:tcPr>
            <w:tcW w:w="1088" w:type="dxa"/>
            <w:noWrap/>
            <w:hideMark/>
          </w:tcPr>
          <w:p w:rsidR="009628B5" w:rsidRPr="009407FC" w:rsidRDefault="009628B5" w:rsidP="000C2EB9">
            <w:pPr>
              <w:spacing w:after="0"/>
              <w:ind w:firstLine="0"/>
              <w:jc w:val="left"/>
              <w:rPr>
                <w:rFonts w:cs="Times New Roman"/>
              </w:rPr>
            </w:pPr>
            <w:proofErr w:type="spellStart"/>
            <w:r w:rsidRPr="009407FC">
              <w:rPr>
                <w:rFonts w:cs="Times New Roman"/>
              </w:rPr>
              <w:t>КВ</w:t>
            </w:r>
            <w:r w:rsidRPr="009407FC">
              <w:rPr>
                <w:rFonts w:cs="Times New Roman"/>
                <w:vertAlign w:val="subscript"/>
              </w:rPr>
              <w:t>і</w:t>
            </w:r>
            <w:proofErr w:type="spellEnd"/>
          </w:p>
        </w:tc>
        <w:tc>
          <w:tcPr>
            <w:tcW w:w="8345" w:type="dxa"/>
            <w:noWrap/>
            <w:hideMark/>
          </w:tcPr>
          <w:p w:rsidR="009628B5" w:rsidRPr="009407FC" w:rsidRDefault="00253014" w:rsidP="000C2EB9">
            <w:pPr>
              <w:spacing w:after="0"/>
              <w:ind w:firstLine="0"/>
              <w:jc w:val="left"/>
              <w:rPr>
                <w:rFonts w:cs="Times New Roman"/>
              </w:rPr>
            </w:pPr>
            <w:r w:rsidRPr="009407FC">
              <w:rPr>
                <w:rFonts w:cs="Times New Roman"/>
              </w:rPr>
              <w:t>к</w:t>
            </w:r>
            <w:r w:rsidR="00DF5580" w:rsidRPr="009407FC">
              <w:rPr>
                <w:rFonts w:cs="Times New Roman"/>
              </w:rPr>
              <w:t xml:space="preserve">оефіцієнт викидів </w:t>
            </w:r>
            <w:r w:rsidR="00B470BC" w:rsidRPr="009407FC">
              <w:rPr>
                <w:rFonts w:eastAsiaTheme="minorHAnsi"/>
                <w:szCs w:val="22"/>
              </w:rPr>
              <w:t>CO</w:t>
            </w:r>
            <w:r w:rsidR="00B470BC" w:rsidRPr="009407FC">
              <w:rPr>
                <w:rFonts w:eastAsiaTheme="minorHAnsi"/>
                <w:szCs w:val="22"/>
                <w:vertAlign w:val="subscript"/>
              </w:rPr>
              <w:t>2</w:t>
            </w:r>
            <w:r w:rsidR="00B470BC" w:rsidRPr="009407FC">
              <w:t xml:space="preserve"> </w:t>
            </w:r>
            <w:r w:rsidR="00DF5580" w:rsidRPr="009407FC">
              <w:rPr>
                <w:rFonts w:cs="Times New Roman"/>
              </w:rPr>
              <w:t>для відповідного матеріалу</w:t>
            </w:r>
            <w:r w:rsidR="00A97C44" w:rsidRPr="009407FC">
              <w:rPr>
                <w:rFonts w:cs="Times New Roman"/>
              </w:rPr>
              <w:t xml:space="preserve"> вид</w:t>
            </w:r>
            <w:r w:rsidR="00E67EFF" w:rsidRPr="009407FC">
              <w:rPr>
                <w:rFonts w:cs="Times New Roman"/>
              </w:rPr>
              <w:t>у</w:t>
            </w:r>
            <w:r w:rsidR="00DF5580" w:rsidRPr="009407FC">
              <w:rPr>
                <w:rFonts w:cs="Times New Roman"/>
              </w:rPr>
              <w:t xml:space="preserve"> </w:t>
            </w:r>
            <w:r w:rsidR="009769FD" w:rsidRPr="009407FC">
              <w:rPr>
                <w:rFonts w:cs="Times New Roman"/>
              </w:rPr>
              <w:t xml:space="preserve">(i) </w:t>
            </w:r>
            <w:r w:rsidR="00DF5580" w:rsidRPr="009407FC">
              <w:rPr>
                <w:rFonts w:cs="Times New Roman"/>
              </w:rPr>
              <w:t>[т CO</w:t>
            </w:r>
            <w:r w:rsidR="00DF5580" w:rsidRPr="009407FC">
              <w:rPr>
                <w:rFonts w:cs="Times New Roman"/>
                <w:vertAlign w:val="subscript"/>
              </w:rPr>
              <w:t>2</w:t>
            </w:r>
            <w:r w:rsidR="00DF5580" w:rsidRPr="009407FC">
              <w:rPr>
                <w:rFonts w:cs="Times New Roman"/>
              </w:rPr>
              <w:t>/т]</w:t>
            </w:r>
          </w:p>
        </w:tc>
      </w:tr>
      <w:tr w:rsidR="009628B5" w:rsidRPr="009407FC" w:rsidTr="000B4588">
        <w:trPr>
          <w:trHeight w:val="300"/>
        </w:trPr>
        <w:tc>
          <w:tcPr>
            <w:tcW w:w="1088" w:type="dxa"/>
            <w:noWrap/>
            <w:hideMark/>
          </w:tcPr>
          <w:p w:rsidR="009628B5" w:rsidRPr="009407FC" w:rsidRDefault="009628B5" w:rsidP="000C2EB9">
            <w:pPr>
              <w:spacing w:after="0"/>
              <w:ind w:firstLine="0"/>
              <w:jc w:val="left"/>
              <w:rPr>
                <w:rFonts w:cs="Times New Roman"/>
              </w:rPr>
            </w:pPr>
            <w:r w:rsidRPr="009407FC">
              <w:rPr>
                <w:rFonts w:cs="Times New Roman"/>
              </w:rPr>
              <w:t>КВ</w:t>
            </w:r>
            <w:r w:rsidRPr="009407FC">
              <w:rPr>
                <w:rFonts w:cs="Times New Roman"/>
                <w:vertAlign w:val="subscript"/>
              </w:rPr>
              <w:t>CaCO3</w:t>
            </w:r>
          </w:p>
        </w:tc>
        <w:tc>
          <w:tcPr>
            <w:tcW w:w="8345" w:type="dxa"/>
            <w:noWrap/>
            <w:hideMark/>
          </w:tcPr>
          <w:p w:rsidR="009628B5" w:rsidRPr="009407FC" w:rsidRDefault="00253014" w:rsidP="000C2EB9">
            <w:pPr>
              <w:spacing w:after="0"/>
              <w:ind w:firstLine="0"/>
              <w:jc w:val="left"/>
              <w:rPr>
                <w:rFonts w:cs="Times New Roman"/>
              </w:rPr>
            </w:pPr>
            <w:proofErr w:type="spellStart"/>
            <w:r w:rsidRPr="009407FC">
              <w:rPr>
                <w:rFonts w:cs="Times New Roman"/>
              </w:rPr>
              <w:t>с</w:t>
            </w:r>
            <w:r w:rsidR="009628B5" w:rsidRPr="009407FC">
              <w:rPr>
                <w:rFonts w:cs="Times New Roman"/>
              </w:rPr>
              <w:t>техіометричний</w:t>
            </w:r>
            <w:proofErr w:type="spellEnd"/>
            <w:r w:rsidR="009628B5" w:rsidRPr="009407FC">
              <w:rPr>
                <w:rFonts w:cs="Times New Roman"/>
              </w:rPr>
              <w:t xml:space="preserve"> коефіцієнт викидів від кальцинації карбонату кальцію [т CO</w:t>
            </w:r>
            <w:r w:rsidR="009628B5" w:rsidRPr="009407FC">
              <w:rPr>
                <w:rFonts w:cs="Times New Roman"/>
                <w:vertAlign w:val="subscript"/>
              </w:rPr>
              <w:t>2</w:t>
            </w:r>
            <w:r w:rsidR="009628B5" w:rsidRPr="009407FC">
              <w:rPr>
                <w:rFonts w:cs="Times New Roman"/>
              </w:rPr>
              <w:t>/т CaCO</w:t>
            </w:r>
            <w:r w:rsidR="009628B5" w:rsidRPr="009407FC">
              <w:rPr>
                <w:rFonts w:cs="Times New Roman"/>
                <w:vertAlign w:val="subscript"/>
              </w:rPr>
              <w:t>3</w:t>
            </w:r>
            <w:r w:rsidR="009628B5" w:rsidRPr="009407FC">
              <w:rPr>
                <w:rFonts w:cs="Times New Roman"/>
              </w:rPr>
              <w:t>]</w:t>
            </w:r>
          </w:p>
        </w:tc>
      </w:tr>
      <w:tr w:rsidR="009628B5" w:rsidRPr="009407FC" w:rsidTr="000B4588">
        <w:trPr>
          <w:trHeight w:val="300"/>
        </w:trPr>
        <w:tc>
          <w:tcPr>
            <w:tcW w:w="1088" w:type="dxa"/>
            <w:noWrap/>
            <w:hideMark/>
          </w:tcPr>
          <w:p w:rsidR="009628B5" w:rsidRPr="009407FC" w:rsidRDefault="009628B5" w:rsidP="000C2EB9">
            <w:pPr>
              <w:spacing w:after="0"/>
              <w:ind w:firstLine="0"/>
              <w:jc w:val="left"/>
              <w:rPr>
                <w:rFonts w:cs="Times New Roman"/>
              </w:rPr>
            </w:pPr>
            <w:r w:rsidRPr="009407FC">
              <w:rPr>
                <w:rFonts w:cs="Times New Roman"/>
              </w:rPr>
              <w:t>W</w:t>
            </w:r>
            <w:r w:rsidRPr="009407FC">
              <w:rPr>
                <w:rFonts w:cs="Times New Roman"/>
                <w:vertAlign w:val="subscript"/>
              </w:rPr>
              <w:t>CaCO3</w:t>
            </w:r>
          </w:p>
        </w:tc>
        <w:tc>
          <w:tcPr>
            <w:tcW w:w="8345" w:type="dxa"/>
            <w:noWrap/>
            <w:hideMark/>
          </w:tcPr>
          <w:p w:rsidR="009628B5" w:rsidRPr="009407FC" w:rsidRDefault="00253014" w:rsidP="000C2EB9">
            <w:pPr>
              <w:spacing w:after="0"/>
              <w:ind w:firstLine="0"/>
              <w:jc w:val="left"/>
              <w:rPr>
                <w:rFonts w:cs="Times New Roman"/>
              </w:rPr>
            </w:pPr>
            <w:r w:rsidRPr="009407FC">
              <w:rPr>
                <w:rFonts w:cs="Times New Roman"/>
              </w:rPr>
              <w:t>м</w:t>
            </w:r>
            <w:r w:rsidR="009628B5" w:rsidRPr="009407FC">
              <w:rPr>
                <w:rFonts w:cs="Times New Roman"/>
              </w:rPr>
              <w:t>асова доля (частка) CaCO</w:t>
            </w:r>
            <w:r w:rsidR="009628B5" w:rsidRPr="009407FC">
              <w:rPr>
                <w:rFonts w:cs="Times New Roman"/>
                <w:vertAlign w:val="subscript"/>
              </w:rPr>
              <w:t>3</w:t>
            </w:r>
            <w:r w:rsidR="009628B5" w:rsidRPr="009407FC">
              <w:rPr>
                <w:rFonts w:cs="Times New Roman"/>
              </w:rPr>
              <w:t xml:space="preserve"> у </w:t>
            </w:r>
            <w:r w:rsidR="00DF5580" w:rsidRPr="009407FC">
              <w:rPr>
                <w:rFonts w:cs="Times New Roman"/>
              </w:rPr>
              <w:t>матеріалі</w:t>
            </w:r>
            <w:r w:rsidR="00A97C44" w:rsidRPr="009407FC">
              <w:rPr>
                <w:rFonts w:cs="Times New Roman"/>
              </w:rPr>
              <w:t xml:space="preserve"> вид</w:t>
            </w:r>
            <w:r w:rsidR="00E67EFF" w:rsidRPr="009407FC">
              <w:rPr>
                <w:rFonts w:cs="Times New Roman"/>
              </w:rPr>
              <w:t>у</w:t>
            </w:r>
            <w:r w:rsidR="00DF5580" w:rsidRPr="009407FC">
              <w:rPr>
                <w:rFonts w:cs="Times New Roman"/>
              </w:rPr>
              <w:t xml:space="preserve"> </w:t>
            </w:r>
            <w:r w:rsidR="009769FD" w:rsidRPr="009407FC">
              <w:rPr>
                <w:rFonts w:cs="Times New Roman"/>
              </w:rPr>
              <w:t xml:space="preserve">(i) </w:t>
            </w:r>
            <w:r w:rsidR="007B06F2" w:rsidRPr="009407FC">
              <w:rPr>
                <w:rFonts w:cs="Times New Roman"/>
              </w:rPr>
              <w:t>[безрозмірна]</w:t>
            </w:r>
            <w:r w:rsidR="009628B5" w:rsidRPr="009407FC">
              <w:rPr>
                <w:rFonts w:cs="Times New Roman"/>
              </w:rPr>
              <w:t xml:space="preserve"> </w:t>
            </w:r>
          </w:p>
        </w:tc>
      </w:tr>
      <w:tr w:rsidR="009628B5" w:rsidRPr="009407FC" w:rsidTr="000B4588">
        <w:trPr>
          <w:trHeight w:val="300"/>
        </w:trPr>
        <w:tc>
          <w:tcPr>
            <w:tcW w:w="1088" w:type="dxa"/>
            <w:noWrap/>
            <w:hideMark/>
          </w:tcPr>
          <w:p w:rsidR="009628B5" w:rsidRPr="009407FC" w:rsidRDefault="009628B5" w:rsidP="000C2EB9">
            <w:pPr>
              <w:spacing w:after="0"/>
              <w:ind w:firstLine="0"/>
              <w:jc w:val="left"/>
              <w:rPr>
                <w:rFonts w:cs="Times New Roman"/>
              </w:rPr>
            </w:pPr>
            <w:r w:rsidRPr="009407FC">
              <w:rPr>
                <w:rFonts w:cs="Times New Roman"/>
              </w:rPr>
              <w:t>КВ</w:t>
            </w:r>
            <w:r w:rsidRPr="009407FC">
              <w:rPr>
                <w:rFonts w:cs="Times New Roman"/>
                <w:vertAlign w:val="subscript"/>
              </w:rPr>
              <w:t>MgCO3</w:t>
            </w:r>
          </w:p>
        </w:tc>
        <w:tc>
          <w:tcPr>
            <w:tcW w:w="8345" w:type="dxa"/>
            <w:noWrap/>
            <w:hideMark/>
          </w:tcPr>
          <w:p w:rsidR="009628B5" w:rsidRPr="009407FC" w:rsidRDefault="00253014" w:rsidP="000C2EB9">
            <w:pPr>
              <w:spacing w:after="0"/>
              <w:ind w:firstLine="0"/>
              <w:jc w:val="left"/>
              <w:rPr>
                <w:rFonts w:cs="Times New Roman"/>
              </w:rPr>
            </w:pPr>
            <w:proofErr w:type="spellStart"/>
            <w:r w:rsidRPr="009407FC">
              <w:rPr>
                <w:rFonts w:cs="Times New Roman"/>
              </w:rPr>
              <w:t>с</w:t>
            </w:r>
            <w:r w:rsidR="009628B5" w:rsidRPr="009407FC">
              <w:rPr>
                <w:rFonts w:cs="Times New Roman"/>
              </w:rPr>
              <w:t>техіометричний</w:t>
            </w:r>
            <w:proofErr w:type="spellEnd"/>
            <w:r w:rsidR="009628B5" w:rsidRPr="009407FC">
              <w:rPr>
                <w:rFonts w:cs="Times New Roman"/>
              </w:rPr>
              <w:t xml:space="preserve"> коефіцієнт викидів від кальцинації карбонату магнію [т CO</w:t>
            </w:r>
            <w:r w:rsidR="009628B5" w:rsidRPr="009407FC">
              <w:rPr>
                <w:rFonts w:cs="Times New Roman"/>
                <w:vertAlign w:val="subscript"/>
              </w:rPr>
              <w:t>2</w:t>
            </w:r>
            <w:r w:rsidR="009628B5" w:rsidRPr="009407FC">
              <w:rPr>
                <w:rFonts w:cs="Times New Roman"/>
              </w:rPr>
              <w:t>/т MgCO</w:t>
            </w:r>
            <w:r w:rsidR="009628B5" w:rsidRPr="009407FC">
              <w:rPr>
                <w:rFonts w:cs="Times New Roman"/>
                <w:vertAlign w:val="subscript"/>
              </w:rPr>
              <w:t>3</w:t>
            </w:r>
            <w:r w:rsidR="009628B5" w:rsidRPr="009407FC">
              <w:rPr>
                <w:rFonts w:cs="Times New Roman"/>
              </w:rPr>
              <w:t>]</w:t>
            </w:r>
          </w:p>
        </w:tc>
      </w:tr>
      <w:tr w:rsidR="009628B5" w:rsidRPr="009407FC" w:rsidTr="00DF5580">
        <w:trPr>
          <w:trHeight w:val="300"/>
        </w:trPr>
        <w:tc>
          <w:tcPr>
            <w:tcW w:w="1088" w:type="dxa"/>
            <w:noWrap/>
            <w:hideMark/>
          </w:tcPr>
          <w:p w:rsidR="009628B5" w:rsidRPr="009407FC" w:rsidRDefault="009628B5" w:rsidP="000C2EB9">
            <w:pPr>
              <w:spacing w:after="0"/>
              <w:ind w:firstLine="0"/>
              <w:jc w:val="left"/>
              <w:rPr>
                <w:rFonts w:cs="Times New Roman"/>
              </w:rPr>
            </w:pPr>
            <w:r w:rsidRPr="009407FC">
              <w:rPr>
                <w:rFonts w:cs="Times New Roman"/>
              </w:rPr>
              <w:t>W</w:t>
            </w:r>
            <w:r w:rsidRPr="009407FC">
              <w:rPr>
                <w:rFonts w:cs="Times New Roman"/>
                <w:vertAlign w:val="subscript"/>
              </w:rPr>
              <w:t>MgCO3</w:t>
            </w:r>
          </w:p>
        </w:tc>
        <w:tc>
          <w:tcPr>
            <w:tcW w:w="8345" w:type="dxa"/>
            <w:shd w:val="clear" w:color="auto" w:fill="auto"/>
            <w:noWrap/>
            <w:hideMark/>
          </w:tcPr>
          <w:p w:rsidR="009628B5" w:rsidRPr="009407FC" w:rsidRDefault="00253014" w:rsidP="000C2EB9">
            <w:pPr>
              <w:spacing w:after="0"/>
              <w:ind w:firstLine="0"/>
              <w:jc w:val="left"/>
              <w:rPr>
                <w:rFonts w:cs="Times New Roman"/>
              </w:rPr>
            </w:pPr>
            <w:r w:rsidRPr="009407FC">
              <w:rPr>
                <w:rFonts w:cs="Times New Roman"/>
              </w:rPr>
              <w:t>м</w:t>
            </w:r>
            <w:r w:rsidR="009628B5" w:rsidRPr="009407FC">
              <w:rPr>
                <w:rFonts w:cs="Times New Roman"/>
              </w:rPr>
              <w:t xml:space="preserve">асова доля (частка) </w:t>
            </w:r>
            <w:r w:rsidR="00DF5580" w:rsidRPr="009407FC">
              <w:rPr>
                <w:rFonts w:cs="Times New Roman"/>
              </w:rPr>
              <w:t>Fe</w:t>
            </w:r>
            <w:r w:rsidR="009628B5" w:rsidRPr="009407FC">
              <w:rPr>
                <w:rFonts w:cs="Times New Roman"/>
              </w:rPr>
              <w:t>CO</w:t>
            </w:r>
            <w:r w:rsidR="009628B5" w:rsidRPr="009407FC">
              <w:rPr>
                <w:rFonts w:cs="Times New Roman"/>
                <w:vertAlign w:val="subscript"/>
              </w:rPr>
              <w:t>3</w:t>
            </w:r>
            <w:r w:rsidR="009628B5" w:rsidRPr="009407FC">
              <w:rPr>
                <w:rFonts w:cs="Times New Roman"/>
              </w:rPr>
              <w:t xml:space="preserve"> </w:t>
            </w:r>
            <w:r w:rsidR="00DF5580" w:rsidRPr="009407FC">
              <w:rPr>
                <w:rFonts w:cs="Times New Roman"/>
              </w:rPr>
              <w:t>у матеріалі</w:t>
            </w:r>
            <w:r w:rsidR="00A97C44" w:rsidRPr="009407FC">
              <w:rPr>
                <w:rFonts w:cs="Times New Roman"/>
              </w:rPr>
              <w:t xml:space="preserve"> вид</w:t>
            </w:r>
            <w:r w:rsidR="00E75997" w:rsidRPr="009407FC">
              <w:rPr>
                <w:rFonts w:cs="Times New Roman"/>
              </w:rPr>
              <w:t xml:space="preserve">у </w:t>
            </w:r>
            <w:r w:rsidR="009769FD" w:rsidRPr="009407FC">
              <w:rPr>
                <w:rFonts w:cs="Times New Roman"/>
              </w:rPr>
              <w:t xml:space="preserve">(i) </w:t>
            </w:r>
            <w:r w:rsidR="007B06F2" w:rsidRPr="009407FC">
              <w:rPr>
                <w:rFonts w:cs="Times New Roman"/>
              </w:rPr>
              <w:t>[безрозмірна]</w:t>
            </w:r>
            <w:r w:rsidR="009628B5" w:rsidRPr="009407FC">
              <w:rPr>
                <w:rFonts w:cs="Times New Roman"/>
              </w:rPr>
              <w:t xml:space="preserve"> </w:t>
            </w:r>
          </w:p>
        </w:tc>
      </w:tr>
      <w:tr w:rsidR="00DF5580" w:rsidRPr="009407FC" w:rsidTr="00DF5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88" w:type="dxa"/>
            <w:tcBorders>
              <w:top w:val="nil"/>
              <w:left w:val="nil"/>
              <w:bottom w:val="nil"/>
              <w:right w:val="nil"/>
            </w:tcBorders>
            <w:noWrap/>
            <w:hideMark/>
          </w:tcPr>
          <w:p w:rsidR="00DF5580" w:rsidRPr="009407FC" w:rsidRDefault="00DF5580" w:rsidP="000C2EB9">
            <w:pPr>
              <w:spacing w:after="0"/>
              <w:ind w:firstLine="0"/>
              <w:jc w:val="left"/>
              <w:rPr>
                <w:rFonts w:cs="Times New Roman"/>
              </w:rPr>
            </w:pPr>
            <w:r w:rsidRPr="009407FC">
              <w:rPr>
                <w:rFonts w:cs="Times New Roman"/>
              </w:rPr>
              <w:lastRenderedPageBreak/>
              <w:t>КВ</w:t>
            </w:r>
            <w:r w:rsidRPr="009407FC">
              <w:rPr>
                <w:rFonts w:cs="Times New Roman"/>
                <w:vertAlign w:val="subscript"/>
              </w:rPr>
              <w:t>FeCO3</w:t>
            </w:r>
          </w:p>
        </w:tc>
        <w:tc>
          <w:tcPr>
            <w:tcW w:w="8345" w:type="dxa"/>
            <w:tcBorders>
              <w:top w:val="nil"/>
              <w:left w:val="nil"/>
              <w:bottom w:val="nil"/>
              <w:right w:val="nil"/>
            </w:tcBorders>
            <w:noWrap/>
            <w:hideMark/>
          </w:tcPr>
          <w:p w:rsidR="00DF5580" w:rsidRPr="009407FC" w:rsidRDefault="00253014" w:rsidP="000C2EB9">
            <w:pPr>
              <w:spacing w:after="0"/>
              <w:ind w:firstLine="0"/>
              <w:jc w:val="left"/>
              <w:rPr>
                <w:rFonts w:cs="Times New Roman"/>
              </w:rPr>
            </w:pPr>
            <w:proofErr w:type="spellStart"/>
            <w:r w:rsidRPr="009407FC">
              <w:rPr>
                <w:rFonts w:cs="Times New Roman"/>
              </w:rPr>
              <w:t>с</w:t>
            </w:r>
            <w:r w:rsidR="00DF5580" w:rsidRPr="009407FC">
              <w:rPr>
                <w:rFonts w:cs="Times New Roman"/>
              </w:rPr>
              <w:t>техіометричний</w:t>
            </w:r>
            <w:proofErr w:type="spellEnd"/>
            <w:r w:rsidR="00DF5580" w:rsidRPr="009407FC">
              <w:rPr>
                <w:rFonts w:cs="Times New Roman"/>
              </w:rPr>
              <w:t xml:space="preserve"> коефіцієнт викидів від кальцинації карбонату магнію [т CO</w:t>
            </w:r>
            <w:r w:rsidR="00DF5580" w:rsidRPr="009407FC">
              <w:rPr>
                <w:rFonts w:cs="Times New Roman"/>
                <w:vertAlign w:val="subscript"/>
              </w:rPr>
              <w:t>2</w:t>
            </w:r>
            <w:r w:rsidR="00DF5580" w:rsidRPr="009407FC">
              <w:rPr>
                <w:rFonts w:cs="Times New Roman"/>
              </w:rPr>
              <w:t xml:space="preserve">/т </w:t>
            </w:r>
            <w:r w:rsidR="00467087" w:rsidRPr="009407FC">
              <w:rPr>
                <w:rFonts w:cs="Times New Roman"/>
              </w:rPr>
              <w:t>Fe</w:t>
            </w:r>
            <w:r w:rsidR="00DF5580" w:rsidRPr="009407FC">
              <w:rPr>
                <w:rFonts w:cs="Times New Roman"/>
              </w:rPr>
              <w:t>CO</w:t>
            </w:r>
            <w:r w:rsidR="00DF5580" w:rsidRPr="009407FC">
              <w:rPr>
                <w:rFonts w:cs="Times New Roman"/>
                <w:vertAlign w:val="subscript"/>
              </w:rPr>
              <w:t>3</w:t>
            </w:r>
            <w:r w:rsidR="00DF5580" w:rsidRPr="009407FC">
              <w:rPr>
                <w:rFonts w:cs="Times New Roman"/>
              </w:rPr>
              <w:t>]</w:t>
            </w:r>
          </w:p>
        </w:tc>
      </w:tr>
      <w:tr w:rsidR="00DF5580" w:rsidRPr="009407FC" w:rsidTr="00DF5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88" w:type="dxa"/>
            <w:tcBorders>
              <w:top w:val="nil"/>
              <w:left w:val="nil"/>
              <w:bottom w:val="nil"/>
              <w:right w:val="nil"/>
            </w:tcBorders>
            <w:noWrap/>
            <w:hideMark/>
          </w:tcPr>
          <w:p w:rsidR="00DF5580" w:rsidRPr="009407FC" w:rsidRDefault="00DF5580" w:rsidP="000C2EB9">
            <w:pPr>
              <w:spacing w:after="0"/>
              <w:ind w:firstLine="0"/>
              <w:jc w:val="left"/>
              <w:rPr>
                <w:rFonts w:cs="Times New Roman"/>
              </w:rPr>
            </w:pPr>
            <w:r w:rsidRPr="009407FC">
              <w:rPr>
                <w:rFonts w:cs="Times New Roman"/>
              </w:rPr>
              <w:t>W</w:t>
            </w:r>
            <w:r w:rsidRPr="009407FC">
              <w:rPr>
                <w:rFonts w:cs="Times New Roman"/>
                <w:vertAlign w:val="subscript"/>
              </w:rPr>
              <w:t>FeCO3</w:t>
            </w:r>
          </w:p>
        </w:tc>
        <w:tc>
          <w:tcPr>
            <w:tcW w:w="8345" w:type="dxa"/>
            <w:tcBorders>
              <w:top w:val="nil"/>
              <w:left w:val="nil"/>
              <w:bottom w:val="nil"/>
              <w:right w:val="nil"/>
            </w:tcBorders>
            <w:noWrap/>
            <w:hideMark/>
          </w:tcPr>
          <w:p w:rsidR="00DF5580" w:rsidRPr="009407FC" w:rsidRDefault="00253014" w:rsidP="000C2EB9">
            <w:pPr>
              <w:spacing w:after="0"/>
              <w:ind w:firstLine="0"/>
              <w:jc w:val="left"/>
              <w:rPr>
                <w:rFonts w:cs="Times New Roman"/>
              </w:rPr>
            </w:pPr>
            <w:r w:rsidRPr="009407FC">
              <w:rPr>
                <w:rFonts w:cs="Times New Roman"/>
              </w:rPr>
              <w:t>м</w:t>
            </w:r>
            <w:r w:rsidR="00DF5580" w:rsidRPr="009407FC">
              <w:rPr>
                <w:rFonts w:cs="Times New Roman"/>
              </w:rPr>
              <w:t>асова доля (частка) FeCO</w:t>
            </w:r>
            <w:r w:rsidR="00DF5580" w:rsidRPr="009407FC">
              <w:rPr>
                <w:rFonts w:cs="Times New Roman"/>
                <w:vertAlign w:val="subscript"/>
              </w:rPr>
              <w:t>3</w:t>
            </w:r>
            <w:r w:rsidR="00DF5580" w:rsidRPr="009407FC">
              <w:rPr>
                <w:rFonts w:cs="Times New Roman"/>
              </w:rPr>
              <w:t xml:space="preserve"> у матеріалі</w:t>
            </w:r>
            <w:r w:rsidR="00A97C44" w:rsidRPr="009407FC">
              <w:rPr>
                <w:rFonts w:cs="Times New Roman"/>
              </w:rPr>
              <w:t xml:space="preserve"> вид</w:t>
            </w:r>
            <w:r w:rsidR="00E75997" w:rsidRPr="009407FC">
              <w:rPr>
                <w:rFonts w:cs="Times New Roman"/>
              </w:rPr>
              <w:t xml:space="preserve">у </w:t>
            </w:r>
            <w:r w:rsidR="009769FD" w:rsidRPr="009407FC">
              <w:rPr>
                <w:rFonts w:cs="Times New Roman"/>
              </w:rPr>
              <w:t xml:space="preserve">(i) </w:t>
            </w:r>
            <w:r w:rsidR="007B06F2" w:rsidRPr="009407FC">
              <w:rPr>
                <w:rFonts w:cs="Times New Roman"/>
              </w:rPr>
              <w:t>[безрозмірна]</w:t>
            </w:r>
            <w:r w:rsidR="00DF5580" w:rsidRPr="009407FC">
              <w:rPr>
                <w:rFonts w:cs="Times New Roman"/>
              </w:rPr>
              <w:t xml:space="preserve"> </w:t>
            </w:r>
          </w:p>
        </w:tc>
      </w:tr>
    </w:tbl>
    <w:p w:rsidR="003A577A" w:rsidRPr="009407FC" w:rsidRDefault="003A577A" w:rsidP="00597DAC">
      <w:pPr>
        <w:spacing w:before="240" w:after="240"/>
        <w:ind w:firstLine="567"/>
        <w:rPr>
          <w:rFonts w:cs="Arial"/>
        </w:rPr>
      </w:pPr>
      <w:r w:rsidRPr="009407FC">
        <w:t xml:space="preserve">Список </w:t>
      </w:r>
      <w:proofErr w:type="spellStart"/>
      <w:r w:rsidRPr="009407FC">
        <w:rPr>
          <w:rFonts w:cs="Times New Roman"/>
        </w:rPr>
        <w:t>стехіометричних</w:t>
      </w:r>
      <w:proofErr w:type="spellEnd"/>
      <w:r w:rsidRPr="009407FC">
        <w:rPr>
          <w:rFonts w:cs="Times New Roman"/>
        </w:rPr>
        <w:t xml:space="preserve"> коефіцієнтів викидів для різних карбонатів наведено у таблиці </w:t>
      </w:r>
      <w:r w:rsidR="00233BA3" w:rsidRPr="009407FC">
        <w:rPr>
          <w:rFonts w:cs="Times New Roman"/>
        </w:rPr>
        <w:t>2 д</w:t>
      </w:r>
      <w:r w:rsidR="002A76A3" w:rsidRPr="009407FC">
        <w:rPr>
          <w:rFonts w:cs="Times New Roman"/>
        </w:rPr>
        <w:t>одатку 3</w:t>
      </w:r>
      <w:r w:rsidR="00CC5A6E" w:rsidRPr="009407FC">
        <w:rPr>
          <w:rFonts w:cs="Times New Roman"/>
        </w:rPr>
        <w:t xml:space="preserve"> </w:t>
      </w:r>
      <w:r w:rsidR="00664466" w:rsidRPr="009407FC">
        <w:rPr>
          <w:rFonts w:cs="Times New Roman"/>
        </w:rPr>
        <w:t xml:space="preserve">до </w:t>
      </w:r>
      <w:r w:rsidR="003C010F" w:rsidRPr="009407FC">
        <w:rPr>
          <w:rFonts w:cs="Times New Roman"/>
        </w:rPr>
        <w:t>Порядку здійснення моніторингу та звітності</w:t>
      </w:r>
      <w:r w:rsidRPr="009407FC">
        <w:rPr>
          <w:rFonts w:cs="Times New Roman"/>
        </w:rPr>
        <w:t>.</w:t>
      </w:r>
    </w:p>
    <w:p w:rsidR="009628B5" w:rsidRPr="009407FC" w:rsidRDefault="009628B5" w:rsidP="00597DAC">
      <w:pPr>
        <w:spacing w:before="240" w:after="240"/>
        <w:ind w:firstLine="567"/>
      </w:pPr>
      <w:r w:rsidRPr="009407FC">
        <w:rPr>
          <w:rFonts w:cs="Arial"/>
        </w:rPr>
        <w:t>Коефіцієнт перетворення відображає неповн</w:t>
      </w:r>
      <w:r w:rsidR="00DF5580" w:rsidRPr="009407FC">
        <w:rPr>
          <w:rFonts w:cs="Arial"/>
        </w:rPr>
        <w:t>е</w:t>
      </w:r>
      <w:r w:rsidRPr="009407FC">
        <w:rPr>
          <w:rFonts w:cs="Arial"/>
        </w:rPr>
        <w:t xml:space="preserve"> </w:t>
      </w:r>
      <w:r w:rsidR="00DF5580" w:rsidRPr="009407FC">
        <w:rPr>
          <w:rFonts w:cs="Arial"/>
        </w:rPr>
        <w:t>перетворення вуглецю, що міститься у відповідних вхідних матеріалах, на викиди СО та СО</w:t>
      </w:r>
      <w:r w:rsidR="00DF5580" w:rsidRPr="009407FC">
        <w:rPr>
          <w:rFonts w:cs="Arial"/>
          <w:vertAlign w:val="subscript"/>
        </w:rPr>
        <w:t>2</w:t>
      </w:r>
      <w:r w:rsidR="00DF5580" w:rsidRPr="009407FC">
        <w:t>.</w:t>
      </w:r>
      <w:r w:rsidR="004D3B77">
        <w:t xml:space="preserve"> </w:t>
      </w:r>
      <w:r w:rsidR="004D3B77" w:rsidRPr="009407FC">
        <w:rPr>
          <w:rFonts w:cs="Arial"/>
        </w:rPr>
        <w:t xml:space="preserve">Значення, що дорівнює 1, означає, що весь обсяг </w:t>
      </w:r>
      <w:r w:rsidR="004D3B77">
        <w:rPr>
          <w:rFonts w:cs="Arial"/>
        </w:rPr>
        <w:t xml:space="preserve">вуглецю, що </w:t>
      </w:r>
      <w:r w:rsidR="004D3B77" w:rsidRPr="009407FC">
        <w:rPr>
          <w:rFonts w:cs="Arial"/>
        </w:rPr>
        <w:t xml:space="preserve">міститься у вхідних матеріалах, </w:t>
      </w:r>
      <w:r w:rsidR="004D3B77">
        <w:rPr>
          <w:rFonts w:cs="Arial"/>
        </w:rPr>
        <w:t xml:space="preserve">перетворюється </w:t>
      </w:r>
      <w:r w:rsidR="004D3B77" w:rsidRPr="009407FC">
        <w:rPr>
          <w:rFonts w:cs="Arial"/>
        </w:rPr>
        <w:t>на викиди СО та СО</w:t>
      </w:r>
      <w:r w:rsidR="004D3B77" w:rsidRPr="009407FC">
        <w:rPr>
          <w:rFonts w:cs="Arial"/>
          <w:vertAlign w:val="subscript"/>
        </w:rPr>
        <w:t>2</w:t>
      </w:r>
      <w:r w:rsidR="004D3B77" w:rsidRPr="009407FC">
        <w:rPr>
          <w:rFonts w:cs="Arial"/>
        </w:rPr>
        <w:t>.</w:t>
      </w:r>
      <w:r w:rsidR="004D3B77">
        <w:t xml:space="preserve"> </w:t>
      </w:r>
    </w:p>
    <w:p w:rsidR="005A7752" w:rsidRPr="009407FC" w:rsidRDefault="00025C41" w:rsidP="006401DF">
      <w:pPr>
        <w:pStyle w:val="2"/>
        <w:keepNext/>
        <w:spacing w:after="240"/>
        <w:ind w:left="0" w:firstLine="0"/>
        <w:rPr>
          <w:b/>
        </w:rPr>
      </w:pPr>
      <w:bookmarkStart w:id="61" w:name="_Toc34836153"/>
      <w:bookmarkStart w:id="62" w:name="_Toc35262963"/>
      <w:bookmarkStart w:id="63" w:name="_Toc34836154"/>
      <w:bookmarkStart w:id="64" w:name="_Toc35262964"/>
      <w:bookmarkStart w:id="65" w:name="_Toc55991227"/>
      <w:bookmarkStart w:id="66" w:name="_Toc495739627"/>
      <w:bookmarkEnd w:id="61"/>
      <w:bookmarkEnd w:id="62"/>
      <w:bookmarkEnd w:id="63"/>
      <w:bookmarkEnd w:id="64"/>
      <w:r w:rsidRPr="009407FC">
        <w:rPr>
          <w:b/>
        </w:rPr>
        <w:t>Рівні</w:t>
      </w:r>
      <w:r w:rsidR="006A75E5" w:rsidRPr="009407FC">
        <w:rPr>
          <w:b/>
        </w:rPr>
        <w:t xml:space="preserve"> </w:t>
      </w:r>
      <w:r w:rsidR="005A7752" w:rsidRPr="009407FC">
        <w:rPr>
          <w:b/>
        </w:rPr>
        <w:t>точності</w:t>
      </w:r>
      <w:bookmarkEnd w:id="65"/>
      <w:r w:rsidR="005A7752" w:rsidRPr="009407FC">
        <w:rPr>
          <w:b/>
        </w:rPr>
        <w:t xml:space="preserve"> </w:t>
      </w:r>
      <w:bookmarkEnd w:id="66"/>
    </w:p>
    <w:p w:rsidR="005A7752" w:rsidRPr="009407FC" w:rsidRDefault="005A7752" w:rsidP="006401DF">
      <w:pPr>
        <w:pStyle w:val="3"/>
        <w:keepNext/>
        <w:spacing w:before="240" w:after="240"/>
        <w:rPr>
          <w:b/>
        </w:rPr>
      </w:pPr>
      <w:bookmarkStart w:id="67" w:name="_Toc495739628"/>
      <w:r w:rsidRPr="009407FC">
        <w:rPr>
          <w:b/>
        </w:rPr>
        <w:t>Рівні точності для методики балансу мас</w:t>
      </w:r>
      <w:bookmarkEnd w:id="67"/>
    </w:p>
    <w:p w:rsidR="005A7752" w:rsidRPr="009407FC" w:rsidRDefault="005A7752" w:rsidP="00F00F40">
      <w:pPr>
        <w:pStyle w:val="af0"/>
        <w:ind w:firstLine="567"/>
        <w:rPr>
          <w:b w:val="0"/>
        </w:rPr>
      </w:pPr>
      <w:r w:rsidRPr="009407FC">
        <w:rPr>
          <w:b w:val="0"/>
        </w:rPr>
        <w:t xml:space="preserve">Таблиця </w:t>
      </w:r>
      <w:r w:rsidR="00EC3EA9" w:rsidRPr="009407FC">
        <w:rPr>
          <w:b w:val="0"/>
        </w:rPr>
        <w:t>5</w:t>
      </w:r>
      <w:r w:rsidRPr="009407FC">
        <w:rPr>
          <w:b w:val="0"/>
        </w:rPr>
        <w:t>.</w:t>
      </w:r>
      <w:r w:rsidR="0036128B" w:rsidRPr="009407FC">
        <w:rPr>
          <w:b w:val="0"/>
        </w:rPr>
        <w:t>1</w:t>
      </w:r>
      <w:r w:rsidR="00396761" w:rsidRPr="009407FC">
        <w:rPr>
          <w:b w:val="0"/>
        </w:rPr>
        <w:t>.</w:t>
      </w:r>
      <w:r w:rsidRPr="009407FC">
        <w:rPr>
          <w:b w:val="0"/>
        </w:rPr>
        <w:t xml:space="preserve"> Рівні то</w:t>
      </w:r>
      <w:r w:rsidR="00921F91" w:rsidRPr="009407FC">
        <w:rPr>
          <w:b w:val="0"/>
        </w:rPr>
        <w:t>чності для даних про діяльність</w:t>
      </w:r>
    </w:p>
    <w:tbl>
      <w:tblPr>
        <w:tblStyle w:val="ad"/>
        <w:tblW w:w="4924"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60"/>
        <w:gridCol w:w="7852"/>
      </w:tblGrid>
      <w:tr w:rsidR="005A7752" w:rsidRPr="009407FC" w:rsidTr="00DE470A">
        <w:trPr>
          <w:trHeight w:val="391"/>
        </w:trPr>
        <w:tc>
          <w:tcPr>
            <w:tcW w:w="738" w:type="pct"/>
            <w:tcBorders>
              <w:top w:val="single" w:sz="4" w:space="0" w:color="auto"/>
              <w:bottom w:val="single" w:sz="4" w:space="0" w:color="auto"/>
              <w:right w:val="single" w:sz="4" w:space="0" w:color="auto"/>
            </w:tcBorders>
            <w:vAlign w:val="center"/>
            <w:hideMark/>
          </w:tcPr>
          <w:p w:rsidR="005A7752" w:rsidRPr="009407FC" w:rsidRDefault="005A7752" w:rsidP="009B6311">
            <w:pPr>
              <w:spacing w:before="0" w:after="0"/>
              <w:ind w:firstLine="0"/>
              <w:jc w:val="center"/>
            </w:pPr>
            <w:r w:rsidRPr="009407FC">
              <w:rPr>
                <w:bCs/>
              </w:rPr>
              <w:t>№ рівня точності</w:t>
            </w:r>
          </w:p>
        </w:tc>
        <w:tc>
          <w:tcPr>
            <w:tcW w:w="4262" w:type="pct"/>
            <w:tcBorders>
              <w:top w:val="single" w:sz="4" w:space="0" w:color="auto"/>
              <w:left w:val="single" w:sz="4" w:space="0" w:color="auto"/>
              <w:bottom w:val="single" w:sz="4" w:space="0" w:color="auto"/>
            </w:tcBorders>
            <w:vAlign w:val="center"/>
            <w:hideMark/>
          </w:tcPr>
          <w:p w:rsidR="005A7752" w:rsidRPr="009407FC" w:rsidRDefault="005A7752" w:rsidP="009B6311">
            <w:pPr>
              <w:spacing w:before="0" w:after="0"/>
              <w:ind w:firstLine="0"/>
              <w:jc w:val="center"/>
            </w:pPr>
            <w:r w:rsidRPr="009407FC">
              <w:rPr>
                <w:bCs/>
              </w:rPr>
              <w:t>Визначення</w:t>
            </w:r>
          </w:p>
        </w:tc>
      </w:tr>
      <w:tr w:rsidR="005A7752" w:rsidRPr="009407FC" w:rsidTr="00DE470A">
        <w:tc>
          <w:tcPr>
            <w:tcW w:w="738" w:type="pct"/>
            <w:tcBorders>
              <w:top w:val="single" w:sz="4" w:space="0" w:color="auto"/>
              <w:bottom w:val="single" w:sz="4" w:space="0" w:color="auto"/>
              <w:right w:val="single" w:sz="4" w:space="0" w:color="auto"/>
            </w:tcBorders>
            <w:vAlign w:val="center"/>
            <w:hideMark/>
          </w:tcPr>
          <w:p w:rsidR="005A7752" w:rsidRPr="009407FC" w:rsidRDefault="005A7752" w:rsidP="009B6311">
            <w:pPr>
              <w:spacing w:before="0" w:after="0"/>
              <w:ind w:firstLine="0"/>
              <w:jc w:val="center"/>
            </w:pPr>
            <w:r w:rsidRPr="009407FC">
              <w:rPr>
                <w:bCs/>
              </w:rPr>
              <w:t>1</w:t>
            </w:r>
          </w:p>
        </w:tc>
        <w:tc>
          <w:tcPr>
            <w:tcW w:w="4262" w:type="pct"/>
            <w:tcBorders>
              <w:top w:val="single" w:sz="4" w:space="0" w:color="auto"/>
              <w:left w:val="single" w:sz="4" w:space="0" w:color="auto"/>
              <w:bottom w:val="single" w:sz="4" w:space="0" w:color="auto"/>
            </w:tcBorders>
            <w:vAlign w:val="center"/>
            <w:hideMark/>
          </w:tcPr>
          <w:p w:rsidR="005A7752" w:rsidRPr="009407FC" w:rsidRDefault="00253014" w:rsidP="009B6311">
            <w:pPr>
              <w:spacing w:before="0" w:after="0"/>
              <w:ind w:firstLine="0"/>
              <w:jc w:val="left"/>
            </w:pPr>
            <w:r w:rsidRPr="009407FC">
              <w:t>д</w:t>
            </w:r>
            <w:r w:rsidR="005A7752" w:rsidRPr="009407FC">
              <w:t>ані про діяльність</w:t>
            </w:r>
            <w:r w:rsidR="009A00CF" w:rsidRPr="009407FC">
              <w:t>:</w:t>
            </w:r>
            <w:r w:rsidR="005A7752" w:rsidRPr="009407FC">
              <w:t xml:space="preserve"> </w:t>
            </w:r>
            <w:r w:rsidR="009A00CF" w:rsidRPr="009407FC">
              <w:t xml:space="preserve">обсяг кожного матеріального потоку на вході та на виході [т] за звітний період визначається </w:t>
            </w:r>
            <w:r w:rsidR="005A7752" w:rsidRPr="009407FC">
              <w:t xml:space="preserve">з </w:t>
            </w:r>
            <w:r w:rsidR="00D062AF">
              <w:t xml:space="preserve">максимальною </w:t>
            </w:r>
            <w:r w:rsidR="00B47D47" w:rsidRPr="009407FC">
              <w:t>невизначеністю</w:t>
            </w:r>
            <w:r w:rsidR="005A7752" w:rsidRPr="009407FC">
              <w:t xml:space="preserve"> </w:t>
            </w:r>
            <w:r w:rsidR="005A7752" w:rsidRPr="009407FC">
              <w:rPr>
                <w:bCs/>
              </w:rPr>
              <w:t>± 7,5%</w:t>
            </w:r>
          </w:p>
        </w:tc>
      </w:tr>
      <w:tr w:rsidR="005A7752" w:rsidRPr="009407FC" w:rsidTr="00DE470A">
        <w:tc>
          <w:tcPr>
            <w:tcW w:w="738" w:type="pct"/>
            <w:tcBorders>
              <w:top w:val="single" w:sz="4" w:space="0" w:color="auto"/>
              <w:bottom w:val="single" w:sz="4" w:space="0" w:color="auto"/>
              <w:right w:val="single" w:sz="4" w:space="0" w:color="auto"/>
            </w:tcBorders>
            <w:vAlign w:val="center"/>
            <w:hideMark/>
          </w:tcPr>
          <w:p w:rsidR="005A7752" w:rsidRPr="009407FC" w:rsidRDefault="005A7752" w:rsidP="009B6311">
            <w:pPr>
              <w:spacing w:before="0" w:after="0"/>
              <w:ind w:firstLine="0"/>
              <w:jc w:val="center"/>
            </w:pPr>
            <w:r w:rsidRPr="009407FC">
              <w:rPr>
                <w:bCs/>
              </w:rPr>
              <w:t>2</w:t>
            </w:r>
          </w:p>
        </w:tc>
        <w:tc>
          <w:tcPr>
            <w:tcW w:w="4262" w:type="pct"/>
            <w:tcBorders>
              <w:top w:val="single" w:sz="4" w:space="0" w:color="auto"/>
              <w:left w:val="single" w:sz="4" w:space="0" w:color="auto"/>
              <w:bottom w:val="single" w:sz="4" w:space="0" w:color="auto"/>
            </w:tcBorders>
            <w:vAlign w:val="center"/>
            <w:hideMark/>
          </w:tcPr>
          <w:p w:rsidR="005A7752" w:rsidRPr="009407FC" w:rsidRDefault="00253014" w:rsidP="009B6311">
            <w:pPr>
              <w:spacing w:before="0" w:after="0"/>
              <w:ind w:firstLine="0"/>
              <w:jc w:val="left"/>
            </w:pPr>
            <w:r w:rsidRPr="009407FC">
              <w:t>д</w:t>
            </w:r>
            <w:r w:rsidR="009A00CF" w:rsidRPr="009407FC">
              <w:t xml:space="preserve">ані про діяльність: обсяг кожного матеріального потоку на вході та на виході [т] за звітний період визначається </w:t>
            </w:r>
            <w:r w:rsidR="005A7752" w:rsidRPr="009407FC">
              <w:t xml:space="preserve">з </w:t>
            </w:r>
            <w:r w:rsidR="00D062AF">
              <w:t xml:space="preserve">максимальною </w:t>
            </w:r>
            <w:r w:rsidR="00B47D47" w:rsidRPr="009407FC">
              <w:t>невизначеністю</w:t>
            </w:r>
            <w:r w:rsidR="005A7752" w:rsidRPr="009407FC">
              <w:t xml:space="preserve"> </w:t>
            </w:r>
            <w:r w:rsidR="005A7752" w:rsidRPr="009407FC">
              <w:rPr>
                <w:bCs/>
              </w:rPr>
              <w:t>± 5,0%</w:t>
            </w:r>
          </w:p>
        </w:tc>
      </w:tr>
      <w:tr w:rsidR="005A7752" w:rsidRPr="009407FC" w:rsidTr="00DE470A">
        <w:tc>
          <w:tcPr>
            <w:tcW w:w="738" w:type="pct"/>
            <w:tcBorders>
              <w:top w:val="single" w:sz="4" w:space="0" w:color="auto"/>
              <w:bottom w:val="single" w:sz="4" w:space="0" w:color="auto"/>
              <w:right w:val="single" w:sz="4" w:space="0" w:color="auto"/>
            </w:tcBorders>
            <w:vAlign w:val="center"/>
            <w:hideMark/>
          </w:tcPr>
          <w:p w:rsidR="005A7752" w:rsidRPr="009407FC" w:rsidRDefault="005A7752" w:rsidP="009B6311">
            <w:pPr>
              <w:spacing w:before="0" w:after="0"/>
              <w:ind w:firstLine="0"/>
              <w:jc w:val="center"/>
            </w:pPr>
            <w:r w:rsidRPr="009407FC">
              <w:rPr>
                <w:bCs/>
              </w:rPr>
              <w:t>3</w:t>
            </w:r>
          </w:p>
        </w:tc>
        <w:tc>
          <w:tcPr>
            <w:tcW w:w="4262" w:type="pct"/>
            <w:tcBorders>
              <w:top w:val="single" w:sz="4" w:space="0" w:color="auto"/>
              <w:left w:val="single" w:sz="4" w:space="0" w:color="auto"/>
              <w:bottom w:val="single" w:sz="4" w:space="0" w:color="auto"/>
            </w:tcBorders>
            <w:vAlign w:val="center"/>
            <w:hideMark/>
          </w:tcPr>
          <w:p w:rsidR="005A7752" w:rsidRPr="009407FC" w:rsidRDefault="00253014" w:rsidP="009B6311">
            <w:pPr>
              <w:spacing w:before="0" w:after="0"/>
              <w:ind w:firstLine="0"/>
              <w:jc w:val="left"/>
            </w:pPr>
            <w:r w:rsidRPr="009407FC">
              <w:t>д</w:t>
            </w:r>
            <w:r w:rsidR="009A00CF" w:rsidRPr="009407FC">
              <w:t xml:space="preserve">ані про діяльність: обсяг кожного матеріального потоку на вході та на виході [т] за звітний період визначається </w:t>
            </w:r>
            <w:r w:rsidR="005A7752" w:rsidRPr="009407FC">
              <w:t xml:space="preserve">з </w:t>
            </w:r>
            <w:r w:rsidR="00D062AF">
              <w:t xml:space="preserve">максимальною </w:t>
            </w:r>
            <w:r w:rsidR="00B47D47" w:rsidRPr="009407FC">
              <w:t>невизначеністю</w:t>
            </w:r>
            <w:r w:rsidR="005A7752" w:rsidRPr="009407FC">
              <w:t xml:space="preserve"> </w:t>
            </w:r>
            <w:r w:rsidR="005A7752" w:rsidRPr="009407FC">
              <w:rPr>
                <w:bCs/>
              </w:rPr>
              <w:t>± 2,5%</w:t>
            </w:r>
          </w:p>
        </w:tc>
      </w:tr>
      <w:tr w:rsidR="005A7752" w:rsidRPr="009407FC" w:rsidTr="00DE470A">
        <w:tc>
          <w:tcPr>
            <w:tcW w:w="738" w:type="pct"/>
            <w:tcBorders>
              <w:top w:val="single" w:sz="4" w:space="0" w:color="auto"/>
              <w:bottom w:val="single" w:sz="4" w:space="0" w:color="auto"/>
              <w:right w:val="single" w:sz="4" w:space="0" w:color="auto"/>
            </w:tcBorders>
            <w:vAlign w:val="center"/>
            <w:hideMark/>
          </w:tcPr>
          <w:p w:rsidR="005A7752" w:rsidRPr="009407FC" w:rsidRDefault="005A7752" w:rsidP="009B6311">
            <w:pPr>
              <w:spacing w:before="0" w:after="0"/>
              <w:ind w:firstLine="0"/>
              <w:jc w:val="center"/>
            </w:pPr>
            <w:r w:rsidRPr="009407FC">
              <w:rPr>
                <w:bCs/>
              </w:rPr>
              <w:t>4</w:t>
            </w:r>
          </w:p>
        </w:tc>
        <w:tc>
          <w:tcPr>
            <w:tcW w:w="4262" w:type="pct"/>
            <w:tcBorders>
              <w:top w:val="single" w:sz="4" w:space="0" w:color="auto"/>
              <w:left w:val="single" w:sz="4" w:space="0" w:color="auto"/>
              <w:bottom w:val="single" w:sz="4" w:space="0" w:color="auto"/>
            </w:tcBorders>
            <w:vAlign w:val="center"/>
            <w:hideMark/>
          </w:tcPr>
          <w:p w:rsidR="005A7752" w:rsidRPr="009407FC" w:rsidRDefault="00253014" w:rsidP="009B6311">
            <w:pPr>
              <w:keepNext/>
              <w:spacing w:before="0" w:after="0"/>
              <w:ind w:firstLine="0"/>
              <w:jc w:val="left"/>
            </w:pPr>
            <w:r w:rsidRPr="009407FC">
              <w:t>д</w:t>
            </w:r>
            <w:r w:rsidR="009A00CF" w:rsidRPr="009407FC">
              <w:t xml:space="preserve">ані про діяльність: обсяг кожного матеріального потоку на вході та на виході [т] за звітний період визначається </w:t>
            </w:r>
            <w:r w:rsidR="005A7752" w:rsidRPr="009407FC">
              <w:t xml:space="preserve">з </w:t>
            </w:r>
            <w:r w:rsidR="00D062AF">
              <w:t xml:space="preserve">максимальною </w:t>
            </w:r>
            <w:r w:rsidR="00B47D47" w:rsidRPr="009407FC">
              <w:t>невизначеністю</w:t>
            </w:r>
            <w:r w:rsidR="005A7752" w:rsidRPr="009407FC">
              <w:rPr>
                <w:rFonts w:cs="Times New Roman"/>
                <w:color w:val="231F20"/>
                <w:sz w:val="18"/>
                <w:szCs w:val="18"/>
                <w:lang w:eastAsia="en-GB"/>
              </w:rPr>
              <w:t xml:space="preserve"> </w:t>
            </w:r>
            <w:r w:rsidR="005A7752" w:rsidRPr="009407FC">
              <w:rPr>
                <w:bCs/>
              </w:rPr>
              <w:t>± 1,5%</w:t>
            </w:r>
          </w:p>
        </w:tc>
      </w:tr>
    </w:tbl>
    <w:p w:rsidR="005A7752" w:rsidRPr="009407FC" w:rsidRDefault="005A7752" w:rsidP="00F00F40">
      <w:pPr>
        <w:ind w:firstLine="567"/>
      </w:pPr>
      <w:r w:rsidRPr="009407FC">
        <w:t>Рівні точності для вмісту вуглецю</w:t>
      </w:r>
      <w:r w:rsidR="00233BA3" w:rsidRPr="009407FC">
        <w:t xml:space="preserve"> наведені у д</w:t>
      </w:r>
      <w:r w:rsidR="00B64C4E" w:rsidRPr="009407FC">
        <w:t xml:space="preserve">одатку </w:t>
      </w:r>
      <w:r w:rsidR="00F11301" w:rsidRPr="009407FC">
        <w:t>1</w:t>
      </w:r>
      <w:r w:rsidR="00072D9C" w:rsidRPr="009407FC">
        <w:t xml:space="preserve"> </w:t>
      </w:r>
      <w:r w:rsidR="00664466" w:rsidRPr="009407FC">
        <w:t xml:space="preserve">до </w:t>
      </w:r>
      <w:r w:rsidR="003C010F" w:rsidRPr="009407FC">
        <w:t>Порядку здійснення моніторингу та звітності</w:t>
      </w:r>
      <w:r w:rsidR="00B64C4E" w:rsidRPr="009407FC">
        <w:t>.</w:t>
      </w:r>
    </w:p>
    <w:p w:rsidR="005A7752" w:rsidRPr="009407FC" w:rsidRDefault="005A7752" w:rsidP="00436F5C">
      <w:pPr>
        <w:pStyle w:val="3"/>
        <w:spacing w:before="240" w:after="240"/>
        <w:ind w:left="0" w:firstLine="0"/>
        <w:rPr>
          <w:b/>
          <w:sz w:val="23"/>
          <w:szCs w:val="23"/>
        </w:rPr>
      </w:pPr>
      <w:bookmarkStart w:id="68" w:name="_Toc495739629"/>
      <w:r w:rsidRPr="009407FC">
        <w:rPr>
          <w:b/>
          <w:sz w:val="23"/>
          <w:szCs w:val="23"/>
        </w:rPr>
        <w:t>Рівні точності для стандартної методики</w:t>
      </w:r>
      <w:bookmarkEnd w:id="68"/>
      <w:r w:rsidR="007B568E" w:rsidRPr="009407FC">
        <w:rPr>
          <w:b/>
          <w:sz w:val="23"/>
          <w:szCs w:val="23"/>
        </w:rPr>
        <w:t xml:space="preserve"> (викиди </w:t>
      </w:r>
      <w:r w:rsidR="00757E91" w:rsidRPr="009407FC">
        <w:rPr>
          <w:b/>
          <w:sz w:val="23"/>
          <w:szCs w:val="23"/>
        </w:rPr>
        <w:t xml:space="preserve">ПГ </w:t>
      </w:r>
      <w:r w:rsidR="007B568E" w:rsidRPr="009407FC">
        <w:rPr>
          <w:b/>
          <w:sz w:val="23"/>
          <w:szCs w:val="23"/>
        </w:rPr>
        <w:t>від технологічних процесів)</w:t>
      </w:r>
    </w:p>
    <w:p w:rsidR="00794181" w:rsidRPr="009407FC" w:rsidRDefault="00794181" w:rsidP="00436F5C">
      <w:pPr>
        <w:pStyle w:val="a"/>
        <w:numPr>
          <w:ilvl w:val="3"/>
          <w:numId w:val="12"/>
        </w:numPr>
        <w:tabs>
          <w:tab w:val="left" w:pos="851"/>
        </w:tabs>
        <w:spacing w:before="240" w:after="240"/>
        <w:ind w:left="0" w:firstLine="0"/>
        <w:jc w:val="center"/>
        <w:rPr>
          <w:b/>
        </w:rPr>
      </w:pPr>
      <w:r w:rsidRPr="009407FC">
        <w:rPr>
          <w:b/>
        </w:rPr>
        <w:t>Рівні точності для даних про діяльність</w:t>
      </w:r>
    </w:p>
    <w:p w:rsidR="0036128B" w:rsidRPr="009407FC" w:rsidRDefault="0036128B" w:rsidP="00F00F40">
      <w:pPr>
        <w:pStyle w:val="af0"/>
        <w:ind w:firstLine="567"/>
        <w:rPr>
          <w:b w:val="0"/>
        </w:rPr>
      </w:pPr>
      <w:r w:rsidRPr="009407FC">
        <w:rPr>
          <w:b w:val="0"/>
        </w:rPr>
        <w:t xml:space="preserve">Таблиця </w:t>
      </w:r>
      <w:r w:rsidR="00362124" w:rsidRPr="009407FC">
        <w:rPr>
          <w:b w:val="0"/>
        </w:rPr>
        <w:t>5</w:t>
      </w:r>
      <w:r w:rsidRPr="009407FC">
        <w:rPr>
          <w:b w:val="0"/>
        </w:rPr>
        <w:t>.2. Рівні точності для даних про діяльність</w:t>
      </w:r>
    </w:p>
    <w:tbl>
      <w:tblPr>
        <w:tblStyle w:val="ad"/>
        <w:tblW w:w="4924"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60"/>
        <w:gridCol w:w="7852"/>
      </w:tblGrid>
      <w:tr w:rsidR="0036128B" w:rsidRPr="009407FC" w:rsidTr="00DE470A">
        <w:trPr>
          <w:trHeight w:val="391"/>
        </w:trPr>
        <w:tc>
          <w:tcPr>
            <w:tcW w:w="738" w:type="pct"/>
            <w:tcBorders>
              <w:top w:val="single" w:sz="4" w:space="0" w:color="auto"/>
              <w:bottom w:val="single" w:sz="4" w:space="0" w:color="auto"/>
              <w:right w:val="single" w:sz="4" w:space="0" w:color="auto"/>
            </w:tcBorders>
            <w:vAlign w:val="center"/>
            <w:hideMark/>
          </w:tcPr>
          <w:p w:rsidR="0036128B" w:rsidRPr="009407FC" w:rsidRDefault="0036128B" w:rsidP="00B10830">
            <w:pPr>
              <w:ind w:firstLine="0"/>
              <w:jc w:val="center"/>
            </w:pPr>
            <w:r w:rsidRPr="009407FC">
              <w:rPr>
                <w:bCs/>
              </w:rPr>
              <w:t>№ рівня точності</w:t>
            </w:r>
          </w:p>
        </w:tc>
        <w:tc>
          <w:tcPr>
            <w:tcW w:w="4262" w:type="pct"/>
            <w:tcBorders>
              <w:top w:val="single" w:sz="4" w:space="0" w:color="auto"/>
              <w:left w:val="single" w:sz="4" w:space="0" w:color="auto"/>
              <w:bottom w:val="single" w:sz="4" w:space="0" w:color="auto"/>
            </w:tcBorders>
            <w:vAlign w:val="center"/>
            <w:hideMark/>
          </w:tcPr>
          <w:p w:rsidR="0036128B" w:rsidRPr="009407FC" w:rsidRDefault="0036128B" w:rsidP="00B10830">
            <w:pPr>
              <w:ind w:firstLine="0"/>
              <w:jc w:val="center"/>
            </w:pPr>
            <w:r w:rsidRPr="009407FC">
              <w:rPr>
                <w:bCs/>
              </w:rPr>
              <w:t>Визначення</w:t>
            </w:r>
          </w:p>
        </w:tc>
      </w:tr>
      <w:tr w:rsidR="0036128B" w:rsidRPr="009407FC" w:rsidTr="00DE470A">
        <w:tc>
          <w:tcPr>
            <w:tcW w:w="738" w:type="pct"/>
            <w:tcBorders>
              <w:top w:val="single" w:sz="4" w:space="0" w:color="auto"/>
              <w:bottom w:val="single" w:sz="4" w:space="0" w:color="auto"/>
              <w:right w:val="single" w:sz="4" w:space="0" w:color="auto"/>
            </w:tcBorders>
            <w:vAlign w:val="center"/>
            <w:hideMark/>
          </w:tcPr>
          <w:p w:rsidR="0036128B" w:rsidRPr="009407FC" w:rsidRDefault="0036128B" w:rsidP="00B10830">
            <w:pPr>
              <w:spacing w:before="0" w:after="0"/>
              <w:ind w:firstLine="0"/>
              <w:jc w:val="center"/>
            </w:pPr>
            <w:r w:rsidRPr="009407FC">
              <w:rPr>
                <w:bCs/>
              </w:rPr>
              <w:t>1</w:t>
            </w:r>
          </w:p>
        </w:tc>
        <w:tc>
          <w:tcPr>
            <w:tcW w:w="4262" w:type="pct"/>
            <w:tcBorders>
              <w:top w:val="single" w:sz="4" w:space="0" w:color="auto"/>
              <w:left w:val="single" w:sz="4" w:space="0" w:color="auto"/>
              <w:bottom w:val="single" w:sz="4" w:space="0" w:color="auto"/>
            </w:tcBorders>
            <w:vAlign w:val="center"/>
          </w:tcPr>
          <w:p w:rsidR="00F00F40" w:rsidRPr="009407FC" w:rsidRDefault="00F72728" w:rsidP="00B10830">
            <w:pPr>
              <w:spacing w:before="0" w:after="0"/>
              <w:ind w:firstLine="0"/>
              <w:jc w:val="left"/>
            </w:pPr>
            <w:r w:rsidRPr="009407FC">
              <w:t>д</w:t>
            </w:r>
            <w:r w:rsidR="009A00CF" w:rsidRPr="009407FC">
              <w:t>ані про діяльність: о</w:t>
            </w:r>
            <w:r w:rsidR="0036128B" w:rsidRPr="009407FC">
              <w:t>бсяг вхідного матеріалу</w:t>
            </w:r>
            <w:r w:rsidR="009A00CF" w:rsidRPr="009407FC">
              <w:t xml:space="preserve"> [т]</w:t>
            </w:r>
            <w:r w:rsidR="0036128B" w:rsidRPr="009407FC">
              <w:t>, що містить карбонат</w:t>
            </w:r>
            <w:r w:rsidR="007C6029" w:rsidRPr="009407FC">
              <w:t>и</w:t>
            </w:r>
            <w:r w:rsidR="0036128B" w:rsidRPr="009407FC">
              <w:t xml:space="preserve"> і </w:t>
            </w:r>
            <w:r w:rsidR="00DF5580" w:rsidRPr="009407FC">
              <w:t>побічні продукти</w:t>
            </w:r>
            <w:r w:rsidR="0036128B" w:rsidRPr="009407FC">
              <w:t xml:space="preserve"> технологічного процесу, </w:t>
            </w:r>
            <w:r w:rsidR="009A00CF" w:rsidRPr="009407FC">
              <w:t>які</w:t>
            </w:r>
            <w:r w:rsidR="0036128B" w:rsidRPr="009407FC">
              <w:t xml:space="preserve"> використовуються як вхідний матеріал</w:t>
            </w:r>
            <w:r w:rsidR="009A00CF" w:rsidRPr="009407FC">
              <w:t>,</w:t>
            </w:r>
            <w:r w:rsidR="0036128B" w:rsidRPr="009407FC">
              <w:t xml:space="preserve"> за звітний період визначається з </w:t>
            </w:r>
            <w:r w:rsidR="00D062AF">
              <w:t xml:space="preserve">максимальною </w:t>
            </w:r>
            <w:r w:rsidR="00B47D47" w:rsidRPr="009407FC">
              <w:t>невизначеністю</w:t>
            </w:r>
            <w:r w:rsidR="0036128B" w:rsidRPr="009407FC">
              <w:t xml:space="preserve"> ± 5,0 %</w:t>
            </w:r>
          </w:p>
        </w:tc>
      </w:tr>
      <w:tr w:rsidR="0036128B" w:rsidRPr="009407FC" w:rsidTr="00DE470A">
        <w:tc>
          <w:tcPr>
            <w:tcW w:w="738" w:type="pct"/>
            <w:tcBorders>
              <w:top w:val="single" w:sz="4" w:space="0" w:color="auto"/>
              <w:bottom w:val="single" w:sz="4" w:space="0" w:color="auto"/>
              <w:right w:val="single" w:sz="4" w:space="0" w:color="auto"/>
            </w:tcBorders>
            <w:vAlign w:val="center"/>
            <w:hideMark/>
          </w:tcPr>
          <w:p w:rsidR="0036128B" w:rsidRPr="009407FC" w:rsidRDefault="0036128B" w:rsidP="00B10830">
            <w:pPr>
              <w:spacing w:before="0" w:after="0"/>
              <w:ind w:firstLine="0"/>
              <w:jc w:val="center"/>
            </w:pPr>
            <w:r w:rsidRPr="009407FC">
              <w:rPr>
                <w:bCs/>
              </w:rPr>
              <w:t>2</w:t>
            </w:r>
          </w:p>
        </w:tc>
        <w:tc>
          <w:tcPr>
            <w:tcW w:w="4262" w:type="pct"/>
            <w:tcBorders>
              <w:top w:val="single" w:sz="4" w:space="0" w:color="auto"/>
              <w:left w:val="single" w:sz="4" w:space="0" w:color="auto"/>
              <w:bottom w:val="single" w:sz="4" w:space="0" w:color="auto"/>
            </w:tcBorders>
            <w:vAlign w:val="center"/>
          </w:tcPr>
          <w:p w:rsidR="0036128B" w:rsidRPr="009407FC" w:rsidRDefault="00F72728" w:rsidP="00B10830">
            <w:pPr>
              <w:spacing w:before="0" w:after="0"/>
              <w:ind w:firstLine="0"/>
              <w:jc w:val="left"/>
            </w:pPr>
            <w:r w:rsidRPr="009407FC">
              <w:t>д</w:t>
            </w:r>
            <w:r w:rsidR="00A76C4F" w:rsidRPr="009407FC">
              <w:t xml:space="preserve">ані про діяльність: обсяг </w:t>
            </w:r>
            <w:r w:rsidR="0036128B" w:rsidRPr="009407FC">
              <w:t>вхідного матеріалу</w:t>
            </w:r>
            <w:r w:rsidR="00A76C4F" w:rsidRPr="009407FC">
              <w:t xml:space="preserve"> [т]</w:t>
            </w:r>
            <w:r w:rsidR="0036128B" w:rsidRPr="009407FC">
              <w:t>, що містить карбонат</w:t>
            </w:r>
            <w:r w:rsidR="007C6029" w:rsidRPr="009407FC">
              <w:t>и</w:t>
            </w:r>
            <w:r w:rsidR="0036128B" w:rsidRPr="009407FC">
              <w:t xml:space="preserve"> і </w:t>
            </w:r>
            <w:r w:rsidR="00DF5580" w:rsidRPr="009407FC">
              <w:t>побічні продукти</w:t>
            </w:r>
            <w:r w:rsidR="0036128B" w:rsidRPr="009407FC">
              <w:t xml:space="preserve"> технологічного процесу, що використовуються як вхідний матеріал</w:t>
            </w:r>
            <w:r w:rsidR="00A76C4F" w:rsidRPr="009407FC">
              <w:t xml:space="preserve">, </w:t>
            </w:r>
            <w:r w:rsidR="0036128B" w:rsidRPr="009407FC">
              <w:t xml:space="preserve">за звітний період визначається з </w:t>
            </w:r>
            <w:r w:rsidR="00D062AF">
              <w:t xml:space="preserve">максимальною </w:t>
            </w:r>
            <w:r w:rsidR="00B47D47" w:rsidRPr="009407FC">
              <w:t>невизначеністю</w:t>
            </w:r>
            <w:r w:rsidR="0036128B" w:rsidRPr="009407FC">
              <w:t xml:space="preserve"> ± 2,5 %</w:t>
            </w:r>
          </w:p>
        </w:tc>
      </w:tr>
    </w:tbl>
    <w:p w:rsidR="005A7752" w:rsidRPr="009407FC" w:rsidRDefault="00794181" w:rsidP="00436F5C">
      <w:pPr>
        <w:pStyle w:val="a"/>
        <w:numPr>
          <w:ilvl w:val="3"/>
          <w:numId w:val="12"/>
        </w:numPr>
        <w:tabs>
          <w:tab w:val="left" w:pos="851"/>
        </w:tabs>
        <w:spacing w:before="240" w:after="240"/>
        <w:ind w:left="0" w:firstLine="0"/>
        <w:jc w:val="center"/>
        <w:rPr>
          <w:b/>
        </w:rPr>
      </w:pPr>
      <w:r w:rsidRPr="009407FC">
        <w:rPr>
          <w:b/>
        </w:rPr>
        <w:lastRenderedPageBreak/>
        <w:t xml:space="preserve">Рівні точності для </w:t>
      </w:r>
      <w:r w:rsidR="00B25A56">
        <w:rPr>
          <w:b/>
        </w:rPr>
        <w:t>коефіцієнта</w:t>
      </w:r>
      <w:r w:rsidRPr="009407FC">
        <w:rPr>
          <w:b/>
        </w:rPr>
        <w:t xml:space="preserve"> викидів ПГ</w:t>
      </w:r>
    </w:p>
    <w:p w:rsidR="005A7752" w:rsidRPr="009407FC" w:rsidRDefault="005A7752" w:rsidP="00F00F40">
      <w:pPr>
        <w:spacing w:after="0"/>
        <w:ind w:firstLine="567"/>
      </w:pPr>
      <w:r w:rsidRPr="009407FC">
        <w:t xml:space="preserve">Рівень 1: Для </w:t>
      </w:r>
      <w:r w:rsidR="007C6029" w:rsidRPr="009407FC">
        <w:t xml:space="preserve">розрахунку </w:t>
      </w:r>
      <w:r w:rsidR="00B25A56">
        <w:t>коефіцієнта</w:t>
      </w:r>
      <w:r w:rsidR="007C6029" w:rsidRPr="009407FC">
        <w:t xml:space="preserve"> викидів</w:t>
      </w:r>
      <w:r w:rsidR="00757E91" w:rsidRPr="009407FC">
        <w:t xml:space="preserve"> ПГ</w:t>
      </w:r>
      <w:r w:rsidR="007C6029" w:rsidRPr="009407FC">
        <w:t xml:space="preserve"> для матеріалів, що містять </w:t>
      </w:r>
      <w:r w:rsidRPr="009407FC">
        <w:t>карбонат</w:t>
      </w:r>
      <w:r w:rsidR="007C6029" w:rsidRPr="009407FC">
        <w:t>и,</w:t>
      </w:r>
      <w:r w:rsidRPr="009407FC">
        <w:t xml:space="preserve"> використовують</w:t>
      </w:r>
      <w:r w:rsidR="00F60126">
        <w:t>ся</w:t>
      </w:r>
      <w:r w:rsidRPr="009407FC">
        <w:t xml:space="preserve"> </w:t>
      </w:r>
      <w:proofErr w:type="spellStart"/>
      <w:r w:rsidRPr="009407FC">
        <w:t>стехіометричні</w:t>
      </w:r>
      <w:proofErr w:type="spellEnd"/>
      <w:r w:rsidRPr="009407FC">
        <w:t xml:space="preserve"> кое</w:t>
      </w:r>
      <w:r w:rsidR="00921F91" w:rsidRPr="009407FC">
        <w:t xml:space="preserve">фіцієнти, наведені </w:t>
      </w:r>
      <w:r w:rsidR="00F60126" w:rsidRPr="009407FC">
        <w:t xml:space="preserve">додатку </w:t>
      </w:r>
      <w:r w:rsidR="00F60126">
        <w:t>3</w:t>
      </w:r>
      <w:r w:rsidR="00F60126" w:rsidRPr="009407FC">
        <w:t xml:space="preserve"> до Порядку здійснення моніторингу та звітності </w:t>
      </w:r>
      <w:r w:rsidR="00F60126">
        <w:t xml:space="preserve">(також </w:t>
      </w:r>
      <w:r w:rsidR="00A76C4F" w:rsidRPr="009407FC">
        <w:t>у</w:t>
      </w:r>
      <w:r w:rsidR="000847D0" w:rsidRPr="009407FC">
        <w:t xml:space="preserve"> т</w:t>
      </w:r>
      <w:r w:rsidR="00921F91" w:rsidRPr="009407FC">
        <w:t xml:space="preserve">аблиці </w:t>
      </w:r>
      <w:r w:rsidR="00EC3EA9" w:rsidRPr="009407FC">
        <w:t>5</w:t>
      </w:r>
      <w:r w:rsidR="00921F91" w:rsidRPr="009407FC">
        <w:t>.</w:t>
      </w:r>
      <w:r w:rsidR="0036128B" w:rsidRPr="009407FC">
        <w:t>3</w:t>
      </w:r>
      <w:r w:rsidR="00F60126">
        <w:t>)</w:t>
      </w:r>
      <w:r w:rsidR="00632B6A" w:rsidRPr="009407FC">
        <w:t>.</w:t>
      </w:r>
      <w:r w:rsidR="007C6029" w:rsidRPr="009407FC">
        <w:t xml:space="preserve"> </w:t>
      </w:r>
      <w:r w:rsidR="007C6029" w:rsidRPr="009407FC">
        <w:rPr>
          <w:rFonts w:cs="Arial"/>
        </w:rPr>
        <w:t xml:space="preserve">Визначення вмісту карбонатів </w:t>
      </w:r>
      <w:r w:rsidR="009628B5" w:rsidRPr="009407FC">
        <w:rPr>
          <w:rFonts w:cs="Arial"/>
        </w:rPr>
        <w:t xml:space="preserve">та вуглецю (за наявності) </w:t>
      </w:r>
      <w:r w:rsidR="007C6029" w:rsidRPr="009407FC">
        <w:rPr>
          <w:rFonts w:cs="Arial"/>
        </w:rPr>
        <w:t>у кожному матеріалі здійсню</w:t>
      </w:r>
      <w:r w:rsidR="00EC3EA9" w:rsidRPr="009407FC">
        <w:rPr>
          <w:rFonts w:cs="Arial"/>
        </w:rPr>
        <w:t>ється</w:t>
      </w:r>
      <w:r w:rsidR="007C6029" w:rsidRPr="009407FC">
        <w:rPr>
          <w:rFonts w:cs="Arial"/>
        </w:rPr>
        <w:t xml:space="preserve"> відповідно до положень </w:t>
      </w:r>
      <w:r w:rsidR="00EF59E0" w:rsidRPr="009407FC">
        <w:rPr>
          <w:rFonts w:cs="Arial"/>
        </w:rPr>
        <w:t>пунктів 35</w:t>
      </w:r>
      <w:r w:rsidR="00ED5636" w:rsidRPr="009407FC">
        <w:rPr>
          <w:rFonts w:cs="Arial"/>
        </w:rPr>
        <w:t>–</w:t>
      </w:r>
      <w:r w:rsidR="00EF59E0" w:rsidRPr="009407FC">
        <w:rPr>
          <w:rFonts w:cs="Arial"/>
        </w:rPr>
        <w:t xml:space="preserve">39 </w:t>
      </w:r>
      <w:r w:rsidR="003C010F" w:rsidRPr="009407FC">
        <w:rPr>
          <w:rFonts w:cs="Arial"/>
        </w:rPr>
        <w:t>Порядку здійснення моніторингу та звітності</w:t>
      </w:r>
      <w:r w:rsidR="00EF59E0" w:rsidRPr="009407FC">
        <w:rPr>
          <w:rFonts w:cs="Arial"/>
        </w:rPr>
        <w:t>, де викладені вимоги щодо відбору проб, проведення лабораторн</w:t>
      </w:r>
      <w:r w:rsidR="00B64B1A" w:rsidRPr="009407FC">
        <w:rPr>
          <w:rFonts w:cs="Arial"/>
        </w:rPr>
        <w:t>их</w:t>
      </w:r>
      <w:r w:rsidR="00EF59E0" w:rsidRPr="009407FC">
        <w:rPr>
          <w:rFonts w:cs="Arial"/>
        </w:rPr>
        <w:t xml:space="preserve"> аналіз</w:t>
      </w:r>
      <w:r w:rsidR="00B64B1A" w:rsidRPr="009407FC">
        <w:rPr>
          <w:rFonts w:cs="Arial"/>
        </w:rPr>
        <w:t>ів</w:t>
      </w:r>
      <w:r w:rsidR="00EF59E0" w:rsidRPr="009407FC">
        <w:rPr>
          <w:rFonts w:cs="Arial"/>
        </w:rPr>
        <w:t xml:space="preserve">, калібрування та </w:t>
      </w:r>
      <w:proofErr w:type="spellStart"/>
      <w:r w:rsidR="00EF59E0" w:rsidRPr="009407FC">
        <w:rPr>
          <w:rFonts w:cs="Arial"/>
        </w:rPr>
        <w:t>валідації</w:t>
      </w:r>
      <w:proofErr w:type="spellEnd"/>
      <w:r w:rsidR="00EF59E0" w:rsidRPr="009407FC">
        <w:rPr>
          <w:rFonts w:cs="Arial"/>
        </w:rPr>
        <w:t xml:space="preserve"> для визначення розрахункових коефіцієнтів </w:t>
      </w:r>
      <w:r w:rsidR="00687029" w:rsidRPr="009407FC">
        <w:rPr>
          <w:rFonts w:cs="Arial"/>
        </w:rPr>
        <w:t>для кожного</w:t>
      </w:r>
      <w:r w:rsidR="00A97C44" w:rsidRPr="009407FC">
        <w:rPr>
          <w:rFonts w:cs="Arial"/>
        </w:rPr>
        <w:t xml:space="preserve"> вид</w:t>
      </w:r>
      <w:r w:rsidR="0020638C" w:rsidRPr="009407FC">
        <w:rPr>
          <w:rFonts w:cs="Arial"/>
        </w:rPr>
        <w:t>у</w:t>
      </w:r>
      <w:r w:rsidR="00687029" w:rsidRPr="009407FC">
        <w:rPr>
          <w:rFonts w:cs="Arial"/>
        </w:rPr>
        <w:t xml:space="preserve"> матеріалу</w:t>
      </w:r>
      <w:r w:rsidR="007C6029" w:rsidRPr="009407FC">
        <w:rPr>
          <w:rFonts w:cs="Arial"/>
        </w:rPr>
        <w:t>.</w:t>
      </w:r>
      <w:r w:rsidR="007C6029" w:rsidRPr="009407FC">
        <w:t xml:space="preserve"> </w:t>
      </w:r>
    </w:p>
    <w:p w:rsidR="00921F91" w:rsidRPr="009407FC" w:rsidRDefault="00962DFE" w:rsidP="00436F5C">
      <w:pPr>
        <w:pStyle w:val="af0"/>
        <w:spacing w:after="240"/>
        <w:ind w:firstLine="567"/>
        <w:rPr>
          <w:b w:val="0"/>
        </w:rPr>
      </w:pPr>
      <w:r w:rsidRPr="009407FC">
        <w:rPr>
          <w:b w:val="0"/>
        </w:rPr>
        <w:t xml:space="preserve">Таблиця </w:t>
      </w:r>
      <w:r w:rsidR="00362124" w:rsidRPr="009407FC">
        <w:rPr>
          <w:b w:val="0"/>
        </w:rPr>
        <w:t>5</w:t>
      </w:r>
      <w:r w:rsidRPr="009407FC">
        <w:rPr>
          <w:b w:val="0"/>
        </w:rPr>
        <w:t xml:space="preserve">.3. </w:t>
      </w:r>
      <w:proofErr w:type="spellStart"/>
      <w:r w:rsidR="00921F91" w:rsidRPr="009407FC">
        <w:rPr>
          <w:b w:val="0"/>
        </w:rPr>
        <w:t>Стехіометричні</w:t>
      </w:r>
      <w:proofErr w:type="spellEnd"/>
      <w:r w:rsidR="00921F91" w:rsidRPr="009407FC">
        <w:rPr>
          <w:b w:val="0"/>
        </w:rPr>
        <w:t xml:space="preserve"> коефіцієнти викидів</w:t>
      </w:r>
      <w:r w:rsidR="00EC3EA9" w:rsidRPr="009407FC">
        <w:rPr>
          <w:b w:val="0"/>
        </w:rPr>
        <w:t>:</w:t>
      </w:r>
    </w:p>
    <w:tbl>
      <w:tblPr>
        <w:tblStyle w:val="a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6301"/>
      </w:tblGrid>
      <w:tr w:rsidR="005A7752" w:rsidRPr="009407FC" w:rsidTr="00436F5C">
        <w:trPr>
          <w:cantSplit/>
        </w:trPr>
        <w:tc>
          <w:tcPr>
            <w:tcW w:w="2977" w:type="dxa"/>
            <w:tcBorders>
              <w:top w:val="single" w:sz="4" w:space="0" w:color="auto"/>
              <w:bottom w:val="single" w:sz="4" w:space="0" w:color="auto"/>
              <w:right w:val="single" w:sz="4" w:space="0" w:color="auto"/>
            </w:tcBorders>
            <w:hideMark/>
          </w:tcPr>
          <w:p w:rsidR="005A7752" w:rsidRPr="009407FC" w:rsidRDefault="005A7752" w:rsidP="00EC3EA9">
            <w:pPr>
              <w:spacing w:after="0"/>
              <w:ind w:firstLine="0"/>
              <w:jc w:val="left"/>
              <w:rPr>
                <w:rFonts w:cs="Arial"/>
                <w:szCs w:val="20"/>
              </w:rPr>
            </w:pPr>
            <w:r w:rsidRPr="009407FC">
              <w:rPr>
                <w:rFonts w:cs="Arial"/>
                <w:color w:val="231F20"/>
                <w:szCs w:val="20"/>
                <w:lang w:eastAsia="en-GB"/>
              </w:rPr>
              <w:t>CaCO</w:t>
            </w:r>
            <w:r w:rsidRPr="009407FC">
              <w:rPr>
                <w:rFonts w:cs="Arial"/>
                <w:color w:val="231F20"/>
                <w:szCs w:val="20"/>
                <w:vertAlign w:val="subscript"/>
                <w:lang w:eastAsia="en-GB"/>
              </w:rPr>
              <w:t>3</w:t>
            </w:r>
          </w:p>
        </w:tc>
        <w:tc>
          <w:tcPr>
            <w:tcW w:w="6379" w:type="dxa"/>
            <w:tcBorders>
              <w:top w:val="single" w:sz="4" w:space="0" w:color="auto"/>
              <w:left w:val="single" w:sz="4" w:space="0" w:color="auto"/>
              <w:bottom w:val="single" w:sz="4" w:space="0" w:color="auto"/>
            </w:tcBorders>
            <w:hideMark/>
          </w:tcPr>
          <w:p w:rsidR="005A7752" w:rsidRPr="009407FC" w:rsidRDefault="005A7752" w:rsidP="00EC3EA9">
            <w:pPr>
              <w:spacing w:after="0"/>
              <w:ind w:firstLine="0"/>
              <w:jc w:val="left"/>
              <w:rPr>
                <w:rFonts w:cs="Arial"/>
                <w:szCs w:val="20"/>
              </w:rPr>
            </w:pPr>
            <w:r w:rsidRPr="009407FC">
              <w:rPr>
                <w:rFonts w:cs="Arial"/>
                <w:color w:val="231F20"/>
                <w:szCs w:val="20"/>
                <w:lang w:eastAsia="en-GB"/>
              </w:rPr>
              <w:t xml:space="preserve">0,440 </w:t>
            </w:r>
            <w:r w:rsidR="003B5708" w:rsidRPr="009407FC">
              <w:rPr>
                <w:rFonts w:cs="Arial"/>
                <w:color w:val="231F20"/>
                <w:szCs w:val="20"/>
                <w:lang w:eastAsia="en-GB"/>
              </w:rPr>
              <w:t>т C</w:t>
            </w:r>
            <w:r w:rsidRPr="009407FC">
              <w:rPr>
                <w:rFonts w:cs="Arial"/>
                <w:color w:val="231F20"/>
                <w:szCs w:val="20"/>
                <w:lang w:eastAsia="en-GB"/>
              </w:rPr>
              <w:t>O</w:t>
            </w:r>
            <w:r w:rsidRPr="009407FC">
              <w:rPr>
                <w:rFonts w:cs="Arial"/>
                <w:color w:val="231F20"/>
                <w:szCs w:val="20"/>
                <w:vertAlign w:val="subscript"/>
                <w:lang w:eastAsia="en-GB"/>
              </w:rPr>
              <w:t>2</w:t>
            </w:r>
            <w:r w:rsidRPr="009407FC">
              <w:rPr>
                <w:rFonts w:cs="Arial"/>
                <w:color w:val="231F20"/>
                <w:szCs w:val="20"/>
                <w:lang w:eastAsia="en-GB"/>
              </w:rPr>
              <w:t>/CaCO</w:t>
            </w:r>
            <w:r w:rsidRPr="009407FC">
              <w:rPr>
                <w:rFonts w:cs="Arial"/>
                <w:color w:val="231F20"/>
                <w:szCs w:val="20"/>
                <w:vertAlign w:val="subscript"/>
                <w:lang w:eastAsia="en-GB"/>
              </w:rPr>
              <w:t>3</w:t>
            </w:r>
          </w:p>
        </w:tc>
      </w:tr>
      <w:tr w:rsidR="005A7752" w:rsidRPr="009407FC" w:rsidTr="00436F5C">
        <w:trPr>
          <w:cantSplit/>
        </w:trPr>
        <w:tc>
          <w:tcPr>
            <w:tcW w:w="2977" w:type="dxa"/>
            <w:tcBorders>
              <w:top w:val="single" w:sz="4" w:space="0" w:color="auto"/>
              <w:bottom w:val="single" w:sz="4" w:space="0" w:color="auto"/>
              <w:right w:val="single" w:sz="4" w:space="0" w:color="auto"/>
            </w:tcBorders>
            <w:hideMark/>
          </w:tcPr>
          <w:p w:rsidR="005A7752" w:rsidRPr="009407FC" w:rsidRDefault="005A7752" w:rsidP="00EC3EA9">
            <w:pPr>
              <w:spacing w:after="0"/>
              <w:ind w:firstLine="0"/>
              <w:jc w:val="left"/>
              <w:rPr>
                <w:rFonts w:cs="Arial"/>
                <w:szCs w:val="20"/>
              </w:rPr>
            </w:pPr>
            <w:r w:rsidRPr="009407FC">
              <w:rPr>
                <w:rFonts w:cs="Arial"/>
                <w:color w:val="231F20"/>
                <w:szCs w:val="20"/>
                <w:lang w:eastAsia="en-GB"/>
              </w:rPr>
              <w:t>MgCO</w:t>
            </w:r>
            <w:r w:rsidRPr="009407FC">
              <w:rPr>
                <w:rFonts w:cs="Arial"/>
                <w:color w:val="231F20"/>
                <w:szCs w:val="20"/>
                <w:vertAlign w:val="subscript"/>
                <w:lang w:eastAsia="en-GB"/>
              </w:rPr>
              <w:t>3</w:t>
            </w:r>
          </w:p>
        </w:tc>
        <w:tc>
          <w:tcPr>
            <w:tcW w:w="6379" w:type="dxa"/>
            <w:tcBorders>
              <w:top w:val="single" w:sz="4" w:space="0" w:color="auto"/>
              <w:left w:val="single" w:sz="4" w:space="0" w:color="auto"/>
              <w:bottom w:val="single" w:sz="4" w:space="0" w:color="auto"/>
            </w:tcBorders>
            <w:hideMark/>
          </w:tcPr>
          <w:p w:rsidR="005A7752" w:rsidRPr="009407FC" w:rsidRDefault="005A7752" w:rsidP="00EC3EA9">
            <w:pPr>
              <w:spacing w:after="0"/>
              <w:ind w:firstLine="0"/>
              <w:jc w:val="left"/>
              <w:rPr>
                <w:rFonts w:cs="Arial"/>
                <w:szCs w:val="20"/>
              </w:rPr>
            </w:pPr>
            <w:r w:rsidRPr="009407FC">
              <w:rPr>
                <w:rFonts w:cs="Arial"/>
                <w:color w:val="231F20"/>
                <w:szCs w:val="20"/>
                <w:lang w:eastAsia="en-GB"/>
              </w:rPr>
              <w:t xml:space="preserve">0,522 </w:t>
            </w:r>
            <w:r w:rsidR="003B5708" w:rsidRPr="009407FC">
              <w:rPr>
                <w:rFonts w:cs="Arial"/>
                <w:color w:val="231F20"/>
                <w:szCs w:val="20"/>
                <w:lang w:eastAsia="en-GB"/>
              </w:rPr>
              <w:t>т C</w:t>
            </w:r>
            <w:r w:rsidRPr="009407FC">
              <w:rPr>
                <w:rFonts w:cs="Arial"/>
                <w:color w:val="231F20"/>
                <w:szCs w:val="20"/>
                <w:lang w:eastAsia="en-GB"/>
              </w:rPr>
              <w:t>O</w:t>
            </w:r>
            <w:r w:rsidRPr="009407FC">
              <w:rPr>
                <w:rFonts w:cs="Arial"/>
                <w:color w:val="231F20"/>
                <w:szCs w:val="20"/>
                <w:vertAlign w:val="subscript"/>
                <w:lang w:eastAsia="en-GB"/>
              </w:rPr>
              <w:t>2</w:t>
            </w:r>
            <w:r w:rsidRPr="009407FC">
              <w:rPr>
                <w:rFonts w:cs="Arial"/>
                <w:color w:val="231F20"/>
                <w:szCs w:val="20"/>
                <w:lang w:eastAsia="en-GB"/>
              </w:rPr>
              <w:t>/MgCO</w:t>
            </w:r>
            <w:r w:rsidRPr="009407FC">
              <w:rPr>
                <w:rFonts w:cs="Arial"/>
                <w:color w:val="231F20"/>
                <w:szCs w:val="20"/>
                <w:vertAlign w:val="subscript"/>
                <w:lang w:eastAsia="en-GB"/>
              </w:rPr>
              <w:t>3</w:t>
            </w:r>
          </w:p>
        </w:tc>
      </w:tr>
      <w:tr w:rsidR="005A7752" w:rsidRPr="009407FC" w:rsidTr="00436F5C">
        <w:trPr>
          <w:cantSplit/>
        </w:trPr>
        <w:tc>
          <w:tcPr>
            <w:tcW w:w="2977" w:type="dxa"/>
            <w:tcBorders>
              <w:top w:val="single" w:sz="4" w:space="0" w:color="auto"/>
              <w:bottom w:val="single" w:sz="4" w:space="0" w:color="auto"/>
              <w:right w:val="single" w:sz="4" w:space="0" w:color="auto"/>
            </w:tcBorders>
            <w:hideMark/>
          </w:tcPr>
          <w:p w:rsidR="005A7752" w:rsidRPr="009407FC" w:rsidRDefault="005A7752" w:rsidP="00EC3EA9">
            <w:pPr>
              <w:spacing w:after="0"/>
              <w:ind w:firstLine="0"/>
              <w:jc w:val="left"/>
              <w:rPr>
                <w:rFonts w:cs="Arial"/>
                <w:szCs w:val="20"/>
              </w:rPr>
            </w:pPr>
            <w:r w:rsidRPr="009407FC">
              <w:rPr>
                <w:rFonts w:cs="Arial"/>
                <w:color w:val="231F20"/>
                <w:szCs w:val="20"/>
                <w:lang w:eastAsia="en-GB"/>
              </w:rPr>
              <w:t>FeCO</w:t>
            </w:r>
            <w:r w:rsidRPr="009407FC">
              <w:rPr>
                <w:rFonts w:cs="Arial"/>
                <w:color w:val="231F20"/>
                <w:szCs w:val="20"/>
                <w:vertAlign w:val="subscript"/>
                <w:lang w:eastAsia="en-GB"/>
              </w:rPr>
              <w:t>3</w:t>
            </w:r>
          </w:p>
        </w:tc>
        <w:tc>
          <w:tcPr>
            <w:tcW w:w="6379" w:type="dxa"/>
            <w:tcBorders>
              <w:top w:val="single" w:sz="4" w:space="0" w:color="auto"/>
              <w:left w:val="single" w:sz="4" w:space="0" w:color="auto"/>
              <w:bottom w:val="single" w:sz="4" w:space="0" w:color="auto"/>
            </w:tcBorders>
            <w:hideMark/>
          </w:tcPr>
          <w:p w:rsidR="005A7752" w:rsidRPr="009407FC" w:rsidRDefault="005A7752" w:rsidP="00EC3EA9">
            <w:pPr>
              <w:spacing w:after="0"/>
              <w:ind w:firstLine="0"/>
              <w:jc w:val="left"/>
              <w:rPr>
                <w:rFonts w:cs="Arial"/>
                <w:szCs w:val="20"/>
              </w:rPr>
            </w:pPr>
            <w:r w:rsidRPr="009407FC">
              <w:rPr>
                <w:rFonts w:cs="Arial"/>
                <w:color w:val="231F20"/>
                <w:szCs w:val="20"/>
                <w:lang w:eastAsia="en-GB"/>
              </w:rPr>
              <w:t xml:space="preserve">0,380 </w:t>
            </w:r>
            <w:r w:rsidR="003B5708" w:rsidRPr="009407FC">
              <w:rPr>
                <w:rFonts w:cs="Arial"/>
                <w:color w:val="231F20"/>
                <w:szCs w:val="20"/>
                <w:lang w:eastAsia="en-GB"/>
              </w:rPr>
              <w:t>т C</w:t>
            </w:r>
            <w:r w:rsidRPr="009407FC">
              <w:rPr>
                <w:rFonts w:cs="Arial"/>
                <w:color w:val="231F20"/>
                <w:szCs w:val="20"/>
                <w:lang w:eastAsia="en-GB"/>
              </w:rPr>
              <w:t>O</w:t>
            </w:r>
            <w:r w:rsidRPr="009407FC">
              <w:rPr>
                <w:rFonts w:cs="Arial"/>
                <w:color w:val="231F20"/>
                <w:szCs w:val="20"/>
                <w:vertAlign w:val="subscript"/>
                <w:lang w:eastAsia="en-GB"/>
              </w:rPr>
              <w:t>2</w:t>
            </w:r>
            <w:r w:rsidRPr="009407FC">
              <w:rPr>
                <w:rFonts w:cs="Arial"/>
                <w:color w:val="231F20"/>
                <w:szCs w:val="20"/>
                <w:lang w:eastAsia="en-GB"/>
              </w:rPr>
              <w:t>/FeCO</w:t>
            </w:r>
            <w:r w:rsidRPr="009407FC">
              <w:rPr>
                <w:rFonts w:cs="Arial"/>
                <w:color w:val="231F20"/>
                <w:szCs w:val="20"/>
                <w:vertAlign w:val="subscript"/>
                <w:lang w:eastAsia="en-GB"/>
              </w:rPr>
              <w:t>3</w:t>
            </w:r>
          </w:p>
        </w:tc>
      </w:tr>
    </w:tbl>
    <w:p w:rsidR="005A7752" w:rsidRPr="009407FC" w:rsidRDefault="00F60126" w:rsidP="00F00F40">
      <w:pPr>
        <w:ind w:firstLine="567"/>
      </w:pPr>
      <w:r>
        <w:t xml:space="preserve">Для коректного визначення </w:t>
      </w:r>
      <w:r w:rsidRPr="009407FC">
        <w:t xml:space="preserve"> </w:t>
      </w:r>
      <w:r w:rsidRPr="009407FC">
        <w:rPr>
          <w:rFonts w:cs="Arial"/>
        </w:rPr>
        <w:t>вмісту карбонатів та вуглецю</w:t>
      </w:r>
      <w:r w:rsidRPr="009407FC" w:rsidDel="00F60126">
        <w:t xml:space="preserve"> </w:t>
      </w:r>
      <w:r>
        <w:t xml:space="preserve">важливо врахувати </w:t>
      </w:r>
      <w:r w:rsidR="005A7752" w:rsidRPr="009407FC">
        <w:t>волог</w:t>
      </w:r>
      <w:r>
        <w:t>і</w:t>
      </w:r>
      <w:r w:rsidR="005A7752" w:rsidRPr="009407FC">
        <w:t>ст</w:t>
      </w:r>
      <w:r>
        <w:t>ь</w:t>
      </w:r>
      <w:r w:rsidR="005A7752" w:rsidRPr="009407FC">
        <w:t xml:space="preserve"> та вміст порожньої породи </w:t>
      </w:r>
      <w:r w:rsidR="004326CA" w:rsidRPr="009407FC">
        <w:t xml:space="preserve">у </w:t>
      </w:r>
      <w:r w:rsidR="0036128B" w:rsidRPr="009407FC">
        <w:t xml:space="preserve">використовуваному </w:t>
      </w:r>
      <w:r w:rsidR="005A7752" w:rsidRPr="009407FC">
        <w:t>матеріалі.</w:t>
      </w:r>
    </w:p>
    <w:p w:rsidR="005A7752" w:rsidRPr="009407FC" w:rsidRDefault="005A7752" w:rsidP="00F00F40">
      <w:pPr>
        <w:ind w:firstLine="567"/>
      </w:pPr>
      <w:r w:rsidRPr="009407FC">
        <w:t xml:space="preserve">Для </w:t>
      </w:r>
      <w:r w:rsidR="00467087" w:rsidRPr="009407FC">
        <w:t xml:space="preserve">побічних продуктів </w:t>
      </w:r>
      <w:r w:rsidRPr="009407FC">
        <w:t>технологічного процесу</w:t>
      </w:r>
      <w:r w:rsidR="00F60126">
        <w:t>, що використовуються в якості сировини,</w:t>
      </w:r>
      <w:r w:rsidR="003C6E68" w:rsidRPr="009407FC">
        <w:t xml:space="preserve"> </w:t>
      </w:r>
      <w:r w:rsidRPr="009407FC">
        <w:t xml:space="preserve">коефіцієнти </w:t>
      </w:r>
      <w:r w:rsidR="00467087" w:rsidRPr="009407FC">
        <w:t xml:space="preserve">викидів </w:t>
      </w:r>
      <w:r w:rsidR="00757E91" w:rsidRPr="009407FC">
        <w:t xml:space="preserve">ПГ </w:t>
      </w:r>
      <w:r w:rsidRPr="009407FC">
        <w:t>визнача</w:t>
      </w:r>
      <w:r w:rsidR="00C2014C" w:rsidRPr="009407FC">
        <w:t>ються</w:t>
      </w:r>
      <w:r w:rsidRPr="009407FC">
        <w:t xml:space="preserve"> відповідно до положень </w:t>
      </w:r>
      <w:r w:rsidR="00C6300E" w:rsidRPr="009407FC">
        <w:rPr>
          <w:rFonts w:cs="Arial"/>
        </w:rPr>
        <w:t>пунктів 35</w:t>
      </w:r>
      <w:r w:rsidR="00ED5636" w:rsidRPr="009407FC">
        <w:rPr>
          <w:rFonts w:cs="Arial"/>
        </w:rPr>
        <w:t>–</w:t>
      </w:r>
      <w:r w:rsidR="00C6300E" w:rsidRPr="009407FC">
        <w:rPr>
          <w:rFonts w:cs="Arial"/>
        </w:rPr>
        <w:t xml:space="preserve">39 </w:t>
      </w:r>
      <w:r w:rsidR="003C010F" w:rsidRPr="009407FC">
        <w:rPr>
          <w:rFonts w:cs="Arial"/>
        </w:rPr>
        <w:t>Порядку здійснення моніторингу та звітності</w:t>
      </w:r>
      <w:r w:rsidR="00C6300E" w:rsidRPr="009407FC">
        <w:rPr>
          <w:rFonts w:cs="Arial"/>
        </w:rPr>
        <w:t>, де викладені вимоги щодо відбору проб, проведення лабораторн</w:t>
      </w:r>
      <w:r w:rsidR="00B64B1A" w:rsidRPr="009407FC">
        <w:rPr>
          <w:rFonts w:cs="Arial"/>
        </w:rPr>
        <w:t>их</w:t>
      </w:r>
      <w:r w:rsidR="00C6300E" w:rsidRPr="009407FC">
        <w:rPr>
          <w:rFonts w:cs="Arial"/>
        </w:rPr>
        <w:t xml:space="preserve"> аналіз</w:t>
      </w:r>
      <w:r w:rsidR="00B64B1A" w:rsidRPr="009407FC">
        <w:rPr>
          <w:rFonts w:cs="Arial"/>
        </w:rPr>
        <w:t>ів</w:t>
      </w:r>
      <w:r w:rsidR="00C6300E" w:rsidRPr="009407FC">
        <w:rPr>
          <w:rFonts w:cs="Arial"/>
        </w:rPr>
        <w:t xml:space="preserve">, калібрування та </w:t>
      </w:r>
      <w:proofErr w:type="spellStart"/>
      <w:r w:rsidR="00C6300E" w:rsidRPr="009407FC">
        <w:rPr>
          <w:rFonts w:cs="Arial"/>
        </w:rPr>
        <w:t>валідації</w:t>
      </w:r>
      <w:proofErr w:type="spellEnd"/>
      <w:r w:rsidR="00C6300E" w:rsidRPr="009407FC">
        <w:rPr>
          <w:rFonts w:cs="Arial"/>
        </w:rPr>
        <w:t xml:space="preserve"> для визначення розрахункових коефіцієнтів</w:t>
      </w:r>
      <w:r w:rsidRPr="009407FC">
        <w:t>.</w:t>
      </w:r>
    </w:p>
    <w:p w:rsidR="005A7752" w:rsidRPr="009407FC" w:rsidRDefault="005A7752" w:rsidP="00436F5C">
      <w:pPr>
        <w:pStyle w:val="a"/>
        <w:numPr>
          <w:ilvl w:val="3"/>
          <w:numId w:val="12"/>
        </w:numPr>
        <w:tabs>
          <w:tab w:val="left" w:pos="851"/>
        </w:tabs>
        <w:spacing w:before="240" w:after="240"/>
        <w:ind w:left="0" w:firstLine="0"/>
        <w:jc w:val="center"/>
        <w:rPr>
          <w:b/>
        </w:rPr>
      </w:pPr>
      <w:r w:rsidRPr="009407FC">
        <w:rPr>
          <w:b/>
        </w:rPr>
        <w:t xml:space="preserve">Рівні точності для </w:t>
      </w:r>
      <w:r w:rsidR="00B25A56">
        <w:rPr>
          <w:b/>
        </w:rPr>
        <w:t>коефіцієнта</w:t>
      </w:r>
      <w:r w:rsidRPr="009407FC">
        <w:rPr>
          <w:b/>
        </w:rPr>
        <w:t xml:space="preserve"> перетворення</w:t>
      </w:r>
      <w:r w:rsidR="00C50DA6" w:rsidRPr="009407FC">
        <w:rPr>
          <w:b/>
        </w:rPr>
        <w:t xml:space="preserve"> </w:t>
      </w:r>
    </w:p>
    <w:p w:rsidR="005A7752" w:rsidRPr="009407FC" w:rsidRDefault="005A7752" w:rsidP="00F00F40">
      <w:pPr>
        <w:ind w:firstLine="567"/>
      </w:pPr>
      <w:r w:rsidRPr="009407FC">
        <w:rPr>
          <w:bCs/>
        </w:rPr>
        <w:t>Рівень 1</w:t>
      </w:r>
      <w:r w:rsidRPr="009407FC">
        <w:t>: Коефіцієнт перетворення дорівнює 1,0.</w:t>
      </w:r>
    </w:p>
    <w:p w:rsidR="005A7752" w:rsidRPr="009407FC" w:rsidRDefault="005A7752" w:rsidP="00F00F40">
      <w:pPr>
        <w:ind w:firstLine="567"/>
      </w:pPr>
      <w:r w:rsidRPr="009407FC">
        <w:t xml:space="preserve">Рівень 2: </w:t>
      </w:r>
      <w:r w:rsidR="00F60126">
        <w:rPr>
          <w:rFonts w:eastAsia="Arial" w:cs="Arial"/>
          <w:szCs w:val="22"/>
        </w:rPr>
        <w:t>К</w:t>
      </w:r>
      <w:r w:rsidR="00467087" w:rsidRPr="009407FC">
        <w:rPr>
          <w:rFonts w:eastAsia="Arial" w:cs="Arial"/>
          <w:szCs w:val="22"/>
        </w:rPr>
        <w:t xml:space="preserve">оефіцієнт </w:t>
      </w:r>
      <w:r w:rsidR="00C6300E" w:rsidRPr="009407FC">
        <w:t>перетворення</w:t>
      </w:r>
      <w:r w:rsidR="00F60126">
        <w:rPr>
          <w:rFonts w:eastAsia="Arial" w:cs="Arial"/>
          <w:szCs w:val="22"/>
        </w:rPr>
        <w:t xml:space="preserve"> визначається на основі </w:t>
      </w:r>
      <w:r w:rsidR="00467087" w:rsidRPr="009407FC">
        <w:rPr>
          <w:rFonts w:eastAsia="Arial" w:cs="Arial"/>
          <w:szCs w:val="22"/>
        </w:rPr>
        <w:t>вмісту вуглецю</w:t>
      </w:r>
      <w:r w:rsidR="00756190" w:rsidRPr="009407FC">
        <w:t xml:space="preserve"> в </w:t>
      </w:r>
      <w:r w:rsidR="00467087" w:rsidRPr="009407FC">
        <w:t xml:space="preserve">утворених продуктах </w:t>
      </w:r>
      <w:r w:rsidR="00756190" w:rsidRPr="009407FC">
        <w:t xml:space="preserve">та </w:t>
      </w:r>
      <w:r w:rsidR="00A2362A" w:rsidRPr="009407FC">
        <w:t>у</w:t>
      </w:r>
      <w:r w:rsidR="00756190" w:rsidRPr="009407FC">
        <w:t xml:space="preserve"> відфільтрованому пилу, </w:t>
      </w:r>
      <w:r w:rsidRPr="009407FC">
        <w:t xml:space="preserve">відповідно до положень </w:t>
      </w:r>
      <w:r w:rsidR="00C6300E" w:rsidRPr="009407FC">
        <w:rPr>
          <w:rFonts w:cs="Arial"/>
        </w:rPr>
        <w:t>пунктів 35</w:t>
      </w:r>
      <w:r w:rsidR="00ED5636" w:rsidRPr="009407FC">
        <w:rPr>
          <w:rFonts w:cs="Arial"/>
        </w:rPr>
        <w:t>–</w:t>
      </w:r>
      <w:r w:rsidR="00C6300E" w:rsidRPr="009407FC">
        <w:rPr>
          <w:rFonts w:cs="Arial"/>
        </w:rPr>
        <w:t xml:space="preserve">39 </w:t>
      </w:r>
      <w:r w:rsidR="003C010F" w:rsidRPr="009407FC">
        <w:rPr>
          <w:rFonts w:cs="Arial"/>
        </w:rPr>
        <w:t>Порядку здійснення моніторингу та звітності</w:t>
      </w:r>
      <w:r w:rsidR="00C6300E" w:rsidRPr="009407FC">
        <w:rPr>
          <w:rFonts w:cs="Arial"/>
        </w:rPr>
        <w:t>, де викладені вимоги щодо відбору проб, проведення лабораторн</w:t>
      </w:r>
      <w:r w:rsidR="00B64B1A" w:rsidRPr="009407FC">
        <w:rPr>
          <w:rFonts w:cs="Arial"/>
        </w:rPr>
        <w:t>их</w:t>
      </w:r>
      <w:r w:rsidR="00C6300E" w:rsidRPr="009407FC">
        <w:rPr>
          <w:rFonts w:cs="Arial"/>
        </w:rPr>
        <w:t xml:space="preserve"> аналіз</w:t>
      </w:r>
      <w:r w:rsidR="00513BE8" w:rsidRPr="009407FC">
        <w:rPr>
          <w:rFonts w:cs="Arial"/>
        </w:rPr>
        <w:t>ів</w:t>
      </w:r>
      <w:r w:rsidR="00C6300E" w:rsidRPr="009407FC">
        <w:rPr>
          <w:rFonts w:cs="Arial"/>
        </w:rPr>
        <w:t xml:space="preserve">, калібрування та </w:t>
      </w:r>
      <w:proofErr w:type="spellStart"/>
      <w:r w:rsidR="00C6300E" w:rsidRPr="009407FC">
        <w:rPr>
          <w:rFonts w:cs="Arial"/>
        </w:rPr>
        <w:t>валідації</w:t>
      </w:r>
      <w:proofErr w:type="spellEnd"/>
      <w:r w:rsidR="00C6300E" w:rsidRPr="009407FC">
        <w:rPr>
          <w:rFonts w:cs="Arial"/>
        </w:rPr>
        <w:t xml:space="preserve"> для визначення розрахункових коефіцієнтів</w:t>
      </w:r>
      <w:r w:rsidR="0084580D" w:rsidRPr="009407FC">
        <w:t>.</w:t>
      </w:r>
      <w:r w:rsidRPr="009407FC">
        <w:t xml:space="preserve"> </w:t>
      </w:r>
      <w:r w:rsidR="0055475D" w:rsidRPr="009407FC">
        <w:t>Я</w:t>
      </w:r>
      <w:r w:rsidRPr="009407FC">
        <w:t xml:space="preserve">кщо відфільтрований пил повторно використовується в технологічному процесі, то кількість вуглецю, що міститься у пилу, не потрібно враховувати для уникнення подвійного </w:t>
      </w:r>
      <w:r w:rsidR="0055475D" w:rsidRPr="009407FC">
        <w:t>обліку</w:t>
      </w:r>
      <w:r w:rsidRPr="009407FC">
        <w:t>.</w:t>
      </w:r>
    </w:p>
    <w:p w:rsidR="00436F5C" w:rsidRPr="009407FC" w:rsidRDefault="00436F5C" w:rsidP="00F00F40">
      <w:pPr>
        <w:ind w:firstLine="567"/>
      </w:pPr>
    </w:p>
    <w:p w:rsidR="007047E1" w:rsidRPr="009407FC" w:rsidRDefault="007047E1" w:rsidP="00436F5C">
      <w:pPr>
        <w:pStyle w:val="1"/>
        <w:spacing w:after="240"/>
        <w:rPr>
          <w:b/>
        </w:rPr>
      </w:pPr>
      <w:bookmarkStart w:id="69" w:name="_Toc495739632"/>
      <w:bookmarkStart w:id="70" w:name="_Toc55991229"/>
      <w:r w:rsidRPr="009407FC">
        <w:rPr>
          <w:b/>
        </w:rPr>
        <w:t xml:space="preserve">Методика моніторингу M5 </w:t>
      </w:r>
      <w:r w:rsidR="00ED5636" w:rsidRPr="009407FC">
        <w:rPr>
          <w:b/>
        </w:rPr>
        <w:t>–</w:t>
      </w:r>
      <w:r w:rsidRPr="009407FC">
        <w:rPr>
          <w:b/>
        </w:rPr>
        <w:t xml:space="preserve"> виробництво чавуну </w:t>
      </w:r>
      <w:r w:rsidR="009604A5" w:rsidRPr="009407FC">
        <w:rPr>
          <w:b/>
        </w:rPr>
        <w:t xml:space="preserve">або </w:t>
      </w:r>
      <w:r w:rsidRPr="009407FC">
        <w:rPr>
          <w:b/>
        </w:rPr>
        <w:t>сталі</w:t>
      </w:r>
      <w:bookmarkEnd w:id="69"/>
      <w:bookmarkEnd w:id="70"/>
    </w:p>
    <w:p w:rsidR="007047E1" w:rsidRPr="009407FC" w:rsidRDefault="007047E1" w:rsidP="00436F5C">
      <w:pPr>
        <w:pStyle w:val="2"/>
        <w:numPr>
          <w:ilvl w:val="1"/>
          <w:numId w:val="19"/>
        </w:numPr>
        <w:spacing w:after="240"/>
        <w:ind w:left="0" w:firstLine="0"/>
        <w:rPr>
          <w:b/>
        </w:rPr>
      </w:pPr>
      <w:bookmarkStart w:id="71" w:name="_Toc495739633"/>
      <w:bookmarkStart w:id="72" w:name="_Toc55991230"/>
      <w:r w:rsidRPr="009407FC">
        <w:rPr>
          <w:b/>
        </w:rPr>
        <w:t>Сфера застосування</w:t>
      </w:r>
      <w:bookmarkEnd w:id="71"/>
      <w:bookmarkEnd w:id="72"/>
      <w:r w:rsidR="004F079A" w:rsidRPr="009407FC">
        <w:rPr>
          <w:b/>
        </w:rPr>
        <w:t xml:space="preserve"> </w:t>
      </w:r>
    </w:p>
    <w:p w:rsidR="007047E1" w:rsidRPr="009407FC" w:rsidRDefault="0087320A" w:rsidP="00F00F40">
      <w:pPr>
        <w:ind w:firstLine="567"/>
      </w:pPr>
      <w:r w:rsidRPr="009407FC">
        <w:t>Ця методика може застосовуватися</w:t>
      </w:r>
      <w:r w:rsidR="007047E1" w:rsidRPr="009407FC">
        <w:t xml:space="preserve"> для розрахунку викидів </w:t>
      </w:r>
      <w:r w:rsidR="00890363" w:rsidRPr="009407FC">
        <w:rPr>
          <w:rFonts w:eastAsiaTheme="minorHAnsi"/>
          <w:szCs w:val="22"/>
        </w:rPr>
        <w:t>CO</w:t>
      </w:r>
      <w:r w:rsidR="00890363" w:rsidRPr="009407FC">
        <w:rPr>
          <w:rFonts w:eastAsiaTheme="minorHAnsi"/>
          <w:szCs w:val="22"/>
          <w:vertAlign w:val="subscript"/>
        </w:rPr>
        <w:t>2</w:t>
      </w:r>
      <w:r w:rsidR="007047E1" w:rsidRPr="009407FC">
        <w:t xml:space="preserve"> від виробництва чавуну або сталі (первинне або вторинне плавлення), в тому числі </w:t>
      </w:r>
      <w:r w:rsidR="00BA5778" w:rsidRPr="009407FC">
        <w:t xml:space="preserve">від </w:t>
      </w:r>
      <w:r w:rsidR="007047E1" w:rsidRPr="009407FC">
        <w:t>безперервн</w:t>
      </w:r>
      <w:r w:rsidR="00BA5778" w:rsidRPr="009407FC">
        <w:t>ого</w:t>
      </w:r>
      <w:r w:rsidR="003C6E68" w:rsidRPr="009407FC">
        <w:t xml:space="preserve"> </w:t>
      </w:r>
      <w:r w:rsidR="007047E1" w:rsidRPr="009407FC">
        <w:t>лиття, первинного (доменна піч і</w:t>
      </w:r>
      <w:r w:rsidR="003C6E68" w:rsidRPr="009407FC">
        <w:t xml:space="preserve"> </w:t>
      </w:r>
      <w:r w:rsidR="007047E1" w:rsidRPr="009407FC">
        <w:t>основна сталеплавильна/киснева конвертерна піч) та вторинного (електродугова піч) виробництва сталі.</w:t>
      </w:r>
    </w:p>
    <w:p w:rsidR="007047E1" w:rsidRPr="009407FC" w:rsidRDefault="007047E1" w:rsidP="00F00F40">
      <w:pPr>
        <w:ind w:firstLine="567"/>
      </w:pPr>
      <w:r w:rsidRPr="009407FC">
        <w:t xml:space="preserve">Установки для виробництва чавуну та сталі, включно з установками для безперервного лиття, як правило, є невід’ємною частиною металургійних заводів, що мають технічний зв’язок із коксовими печами та установками для випалювання. </w:t>
      </w:r>
      <w:r w:rsidR="008276F9" w:rsidRPr="009407FC">
        <w:t xml:space="preserve">Таким чином, в процесі виробництва чавуну або сталі може відбуватися інтенсивний обмін матеріалами, наприклад, доменним газом, коксовим газом, коксом, вапняком з іншими частинами металургійного заводу. </w:t>
      </w:r>
      <w:r w:rsidRPr="009407FC">
        <w:t xml:space="preserve">Якщо </w:t>
      </w:r>
      <w:r w:rsidR="005F78F6" w:rsidRPr="009407FC">
        <w:t>розглядати</w:t>
      </w:r>
      <w:r w:rsidRPr="009407FC">
        <w:t xml:space="preserve"> </w:t>
      </w:r>
      <w:r w:rsidR="00C57A94" w:rsidRPr="009407FC">
        <w:t xml:space="preserve">в цілому </w:t>
      </w:r>
      <w:r w:rsidRPr="009407FC">
        <w:t xml:space="preserve">все металургійне виробництво </w:t>
      </w:r>
      <w:r w:rsidR="00C57A94" w:rsidRPr="009407FC">
        <w:rPr>
          <w:rFonts w:cs="Times New Roman"/>
        </w:rPr>
        <w:t>з повним циклом, що відбувається в межах однієї установки,</w:t>
      </w:r>
      <w:r w:rsidR="00C57A94" w:rsidRPr="009407FC">
        <w:t xml:space="preserve"> </w:t>
      </w:r>
      <w:r w:rsidR="0072148D" w:rsidRPr="009407FC">
        <w:t xml:space="preserve">викиди </w:t>
      </w:r>
      <w:r w:rsidRPr="009407FC">
        <w:t>СО</w:t>
      </w:r>
      <w:r w:rsidRPr="009407FC">
        <w:rPr>
          <w:vertAlign w:val="subscript"/>
        </w:rPr>
        <w:t>2</w:t>
      </w:r>
      <w:r w:rsidRPr="009407FC">
        <w:t xml:space="preserve"> </w:t>
      </w:r>
      <w:r w:rsidR="0072148D" w:rsidRPr="009407FC">
        <w:t xml:space="preserve">можна </w:t>
      </w:r>
      <w:r w:rsidR="0072148D" w:rsidRPr="009407FC">
        <w:rPr>
          <w:rFonts w:cs="Times New Roman"/>
        </w:rPr>
        <w:t>розраховувати для всієї установки разом,</w:t>
      </w:r>
      <w:r w:rsidRPr="009407FC">
        <w:t xml:space="preserve"> </w:t>
      </w:r>
      <w:r w:rsidR="0072148D" w:rsidRPr="009407FC">
        <w:t xml:space="preserve">використовуючи </w:t>
      </w:r>
      <w:r w:rsidRPr="009407FC">
        <w:t>методику балансу мас.</w:t>
      </w:r>
    </w:p>
    <w:p w:rsidR="00BC6959" w:rsidRDefault="00BC6959" w:rsidP="00F00F40">
      <w:pPr>
        <w:ind w:firstLine="567"/>
        <w:rPr>
          <w:rFonts w:cs="Times New Roman"/>
        </w:rPr>
      </w:pPr>
      <w:r>
        <w:rPr>
          <w:rFonts w:cs="Times New Roman"/>
        </w:rPr>
        <w:lastRenderedPageBreak/>
        <w:t xml:space="preserve">Баланс мас також можна застосовувати для окремого визначення викидів ПГ від виробництва </w:t>
      </w:r>
      <w:r w:rsidRPr="009407FC">
        <w:t>чавуну або сталі</w:t>
      </w:r>
      <w:r>
        <w:rPr>
          <w:rFonts w:cs="Times New Roman"/>
        </w:rPr>
        <w:t xml:space="preserve">. </w:t>
      </w:r>
    </w:p>
    <w:p w:rsidR="007047E1" w:rsidRPr="009407FC" w:rsidRDefault="007047E1" w:rsidP="00F00F40">
      <w:pPr>
        <w:ind w:firstLine="567"/>
      </w:pPr>
      <w:r w:rsidRPr="009407FC">
        <w:t xml:space="preserve">Якщо на установці проводиться очищення </w:t>
      </w:r>
      <w:r w:rsidR="006401DF">
        <w:t>відхідного</w:t>
      </w:r>
      <w:r w:rsidR="006401DF" w:rsidRPr="009407FC">
        <w:t xml:space="preserve"> </w:t>
      </w:r>
      <w:r w:rsidRPr="009407FC">
        <w:t xml:space="preserve">газу, а викиди </w:t>
      </w:r>
      <w:r w:rsidR="00890363" w:rsidRPr="009407FC">
        <w:rPr>
          <w:rFonts w:eastAsiaTheme="minorHAnsi"/>
          <w:szCs w:val="22"/>
        </w:rPr>
        <w:t>CO</w:t>
      </w:r>
      <w:r w:rsidR="00890363" w:rsidRPr="009407FC">
        <w:rPr>
          <w:rFonts w:eastAsiaTheme="minorHAnsi"/>
          <w:szCs w:val="22"/>
          <w:vertAlign w:val="subscript"/>
        </w:rPr>
        <w:t>2</w:t>
      </w:r>
      <w:r w:rsidRPr="009407FC">
        <w:t>, що утворюються</w:t>
      </w:r>
      <w:r w:rsidR="0072148D" w:rsidRPr="009407FC">
        <w:t xml:space="preserve"> в результаті цього</w:t>
      </w:r>
      <w:r w:rsidRPr="009407FC">
        <w:t xml:space="preserve">, не </w:t>
      </w:r>
      <w:r w:rsidR="0072148D" w:rsidRPr="009407FC">
        <w:t xml:space="preserve">включені у розрахунок </w:t>
      </w:r>
      <w:r w:rsidR="006401DF">
        <w:t xml:space="preserve">за методикою </w:t>
      </w:r>
      <w:r w:rsidR="0072148D" w:rsidRPr="009407FC">
        <w:t>балансу мас</w:t>
      </w:r>
      <w:r w:rsidRPr="009407FC">
        <w:t xml:space="preserve">, </w:t>
      </w:r>
      <w:r w:rsidR="00F44174" w:rsidRPr="009407FC">
        <w:t xml:space="preserve">вони </w:t>
      </w:r>
      <w:r w:rsidR="00BC6959">
        <w:t xml:space="preserve">можуть розраховуватися з використанням </w:t>
      </w:r>
      <w:r w:rsidRPr="009407FC">
        <w:t>методики М1 –</w:t>
      </w:r>
      <w:r w:rsidR="00BC0A1F" w:rsidRPr="009407FC">
        <w:t xml:space="preserve"> </w:t>
      </w:r>
      <w:r w:rsidRPr="009407FC">
        <w:t>спалювання палива</w:t>
      </w:r>
      <w:r w:rsidR="005F78F6" w:rsidRPr="009407FC">
        <w:t xml:space="preserve"> (</w:t>
      </w:r>
      <w:r w:rsidR="002315D8">
        <w:t>під</w:t>
      </w:r>
      <w:r w:rsidR="005F78F6" w:rsidRPr="009407FC">
        <w:t>розділ</w:t>
      </w:r>
      <w:r w:rsidR="00591BB9" w:rsidRPr="009407FC">
        <w:t xml:space="preserve"> 2.5</w:t>
      </w:r>
      <w:r w:rsidR="005F78F6" w:rsidRPr="009407FC">
        <w:t xml:space="preserve"> </w:t>
      </w:r>
      <w:r w:rsidR="00B41FC3" w:rsidRPr="009407FC">
        <w:t>цих Методичних рекомендацій</w:t>
      </w:r>
      <w:r w:rsidR="005F78F6" w:rsidRPr="009407FC">
        <w:t>)</w:t>
      </w:r>
      <w:r w:rsidRPr="009407FC">
        <w:t>.</w:t>
      </w:r>
    </w:p>
    <w:p w:rsidR="007047E1" w:rsidRPr="009407FC" w:rsidRDefault="00110DCC" w:rsidP="00F00F40">
      <w:pPr>
        <w:ind w:firstLine="567"/>
      </w:pPr>
      <w:r>
        <w:t>Викиди</w:t>
      </w:r>
      <w:r w:rsidRPr="009407FC">
        <w:t xml:space="preserve"> </w:t>
      </w:r>
      <w:r w:rsidR="00890363" w:rsidRPr="009407FC">
        <w:rPr>
          <w:rFonts w:eastAsiaTheme="minorHAnsi"/>
          <w:szCs w:val="22"/>
        </w:rPr>
        <w:t>CO</w:t>
      </w:r>
      <w:r w:rsidR="00890363" w:rsidRPr="009407FC">
        <w:rPr>
          <w:rFonts w:eastAsiaTheme="minorHAnsi"/>
          <w:szCs w:val="22"/>
          <w:vertAlign w:val="subscript"/>
        </w:rPr>
        <w:t>2</w:t>
      </w:r>
      <w:r w:rsidR="0072148D" w:rsidRPr="009407FC">
        <w:t xml:space="preserve"> від установок з виробництва чавуну або сталі</w:t>
      </w:r>
      <w:r w:rsidR="0072148D" w:rsidRPr="009407FC" w:rsidDel="0072148D">
        <w:t xml:space="preserve"> </w:t>
      </w:r>
      <w:r>
        <w:t xml:space="preserve">можуть утворюватися в результаті </w:t>
      </w:r>
      <w:r w:rsidRPr="009407FC">
        <w:t>наступн</w:t>
      </w:r>
      <w:r>
        <w:t>их</w:t>
      </w:r>
      <w:r w:rsidRPr="009407FC">
        <w:t xml:space="preserve"> процес</w:t>
      </w:r>
      <w:r>
        <w:t>ів</w:t>
      </w:r>
      <w:r w:rsidR="007047E1" w:rsidRPr="009407FC">
        <w:t xml:space="preserve">: </w:t>
      </w:r>
      <w:r w:rsidR="00955626" w:rsidRPr="009407FC">
        <w:t xml:space="preserve">кальцинація </w:t>
      </w:r>
      <w:r w:rsidR="007047E1" w:rsidRPr="009407FC">
        <w:t>вапняку, доломіту та карбонатних залізних руд</w:t>
      </w:r>
      <w:r w:rsidR="00955626">
        <w:t xml:space="preserve"> (</w:t>
      </w:r>
      <w:r w:rsidR="007047E1" w:rsidRPr="009407FC">
        <w:t>у тому числі FeCO</w:t>
      </w:r>
      <w:r w:rsidR="007047E1" w:rsidRPr="009407FC">
        <w:rPr>
          <w:vertAlign w:val="subscript"/>
        </w:rPr>
        <w:t>3</w:t>
      </w:r>
      <w:r w:rsidR="007047E1" w:rsidRPr="009407FC">
        <w:t xml:space="preserve">), </w:t>
      </w:r>
      <w:r w:rsidR="00955626">
        <w:t xml:space="preserve">спалювання </w:t>
      </w:r>
      <w:r w:rsidR="00955626" w:rsidRPr="009407FC">
        <w:t>традиційн</w:t>
      </w:r>
      <w:r w:rsidR="00955626">
        <w:t>их</w:t>
      </w:r>
      <w:r w:rsidR="00955626" w:rsidRPr="009407FC">
        <w:t xml:space="preserve"> вид</w:t>
      </w:r>
      <w:r w:rsidR="00955626">
        <w:t>ів</w:t>
      </w:r>
      <w:r w:rsidR="00955626" w:rsidRPr="009407FC" w:rsidDel="00955626">
        <w:t xml:space="preserve"> </w:t>
      </w:r>
      <w:r w:rsidR="00955626">
        <w:t xml:space="preserve">палива </w:t>
      </w:r>
      <w:r w:rsidR="007047E1" w:rsidRPr="009407FC">
        <w:t>(природний газ, вугілля</w:t>
      </w:r>
      <w:r w:rsidR="00955626">
        <w:t xml:space="preserve">, </w:t>
      </w:r>
      <w:r w:rsidR="007047E1" w:rsidRPr="009407FC">
        <w:t xml:space="preserve"> кокс), </w:t>
      </w:r>
      <w:r w:rsidR="00955626">
        <w:t xml:space="preserve">використання </w:t>
      </w:r>
      <w:proofErr w:type="spellStart"/>
      <w:r w:rsidR="007047E1" w:rsidRPr="009407FC">
        <w:t>відновлювачі</w:t>
      </w:r>
      <w:r w:rsidR="00955626">
        <w:t>в</w:t>
      </w:r>
      <w:proofErr w:type="spellEnd"/>
      <w:r w:rsidR="007047E1" w:rsidRPr="009407FC">
        <w:t xml:space="preserve"> (включаючи кокс, вугілля і пластмаси), </w:t>
      </w:r>
      <w:r w:rsidR="00955626" w:rsidRPr="009407FC">
        <w:t>супутні</w:t>
      </w:r>
      <w:r w:rsidR="00955626">
        <w:t>х</w:t>
      </w:r>
      <w:r w:rsidR="00955626" w:rsidRPr="009407FC">
        <w:t xml:space="preserve"> технологічн</w:t>
      </w:r>
      <w:r w:rsidR="00955626">
        <w:t>их</w:t>
      </w:r>
      <w:r w:rsidR="00955626" w:rsidRPr="009407FC">
        <w:t xml:space="preserve"> газ</w:t>
      </w:r>
      <w:r w:rsidR="00955626">
        <w:t>ів</w:t>
      </w:r>
      <w:r w:rsidR="00955626" w:rsidRPr="009407FC">
        <w:t xml:space="preserve"> </w:t>
      </w:r>
      <w:r w:rsidR="007047E1" w:rsidRPr="009407FC">
        <w:t>(</w:t>
      </w:r>
      <w:r w:rsidR="00955626">
        <w:t xml:space="preserve">включаючи </w:t>
      </w:r>
      <w:r w:rsidR="007047E1" w:rsidRPr="009407FC">
        <w:t xml:space="preserve">коксовий, доменний і </w:t>
      </w:r>
      <w:r w:rsidR="00946B01" w:rsidRPr="009407FC">
        <w:t>конвертерний</w:t>
      </w:r>
      <w:r w:rsidR="007047E1" w:rsidRPr="009407FC">
        <w:t xml:space="preserve"> газ</w:t>
      </w:r>
      <w:r w:rsidR="00555DFA" w:rsidRPr="009407FC">
        <w:t>и</w:t>
      </w:r>
      <w:r w:rsidR="007047E1" w:rsidRPr="009407FC">
        <w:t>), споживання графітових електродів</w:t>
      </w:r>
      <w:r w:rsidR="000B4588" w:rsidRPr="009407FC">
        <w:t xml:space="preserve">, а також </w:t>
      </w:r>
      <w:r w:rsidR="007047E1" w:rsidRPr="009407FC">
        <w:t>очищення відхідних газів</w:t>
      </w:r>
      <w:r w:rsidR="002F107C">
        <w:t xml:space="preserve"> </w:t>
      </w:r>
      <w:r w:rsidR="002F107C" w:rsidRPr="009407FC">
        <w:rPr>
          <w:rFonts w:cs="Times New Roman"/>
        </w:rPr>
        <w:t xml:space="preserve">(наприклад, викиди </w:t>
      </w:r>
      <w:r w:rsidR="002F107C">
        <w:rPr>
          <w:rFonts w:cs="Times New Roman"/>
        </w:rPr>
        <w:t xml:space="preserve">ПГ </w:t>
      </w:r>
      <w:r w:rsidR="002F107C" w:rsidRPr="009407FC">
        <w:rPr>
          <w:rFonts w:cs="Times New Roman"/>
        </w:rPr>
        <w:t>від використання вапняку чи кальцинованої соди)</w:t>
      </w:r>
      <w:r w:rsidR="007047E1" w:rsidRPr="009407FC">
        <w:t xml:space="preserve">. </w:t>
      </w:r>
    </w:p>
    <w:p w:rsidR="00292136" w:rsidRPr="009407FC" w:rsidRDefault="00292136" w:rsidP="00F00F40">
      <w:pPr>
        <w:spacing w:before="0"/>
        <w:ind w:left="-142" w:firstLine="567"/>
        <w:rPr>
          <w:rFonts w:eastAsiaTheme="minorHAnsi"/>
          <w:szCs w:val="22"/>
        </w:rPr>
      </w:pPr>
      <w:r w:rsidRPr="009407FC">
        <w:rPr>
          <w:rFonts w:eastAsiaTheme="minorHAnsi"/>
          <w:szCs w:val="22"/>
        </w:rPr>
        <w:t>Потенційні матеріальні потоки, які є характерними для типової установки з виробництва чавуну та сталі, включають:</w:t>
      </w:r>
    </w:p>
    <w:p w:rsidR="00292136" w:rsidRPr="009407FC" w:rsidRDefault="00292136" w:rsidP="00D208DD">
      <w:pPr>
        <w:ind w:firstLine="567"/>
      </w:pPr>
      <w:r w:rsidRPr="009407FC">
        <w:t>агломерат;</w:t>
      </w:r>
    </w:p>
    <w:p w:rsidR="00292136" w:rsidRPr="009407FC" w:rsidRDefault="00292136" w:rsidP="00D208DD">
      <w:pPr>
        <w:ind w:firstLine="567"/>
      </w:pPr>
      <w:r w:rsidRPr="009407FC">
        <w:t xml:space="preserve">залізну руду (якщо </w:t>
      </w:r>
      <w:r w:rsidR="000B4588" w:rsidRPr="009407FC">
        <w:t>включає карбонатні сполуки</w:t>
      </w:r>
      <w:r w:rsidR="000B4588" w:rsidRPr="009407FC" w:rsidDel="000B4588">
        <w:t xml:space="preserve"> </w:t>
      </w:r>
      <w:r w:rsidRPr="009407FC">
        <w:t>);</w:t>
      </w:r>
    </w:p>
    <w:p w:rsidR="00292136" w:rsidRPr="009407FC" w:rsidRDefault="00292136" w:rsidP="00D208DD">
      <w:pPr>
        <w:ind w:firstLine="567"/>
      </w:pPr>
      <w:r w:rsidRPr="009407FC">
        <w:t>металобрухт;</w:t>
      </w:r>
    </w:p>
    <w:p w:rsidR="00292136" w:rsidRPr="009407FC" w:rsidRDefault="00292136" w:rsidP="00D208DD">
      <w:pPr>
        <w:ind w:firstLine="567"/>
      </w:pPr>
      <w:r w:rsidRPr="009407FC">
        <w:t xml:space="preserve">вуглецеві електроди, що </w:t>
      </w:r>
      <w:r w:rsidR="00DE37CE" w:rsidRPr="009407FC">
        <w:t xml:space="preserve">застосовуються </w:t>
      </w:r>
      <w:r w:rsidRPr="009407FC">
        <w:t>в електродугових печах;</w:t>
      </w:r>
    </w:p>
    <w:p w:rsidR="00292136" w:rsidRPr="009407FC" w:rsidRDefault="00292136" w:rsidP="00D208DD">
      <w:pPr>
        <w:ind w:firstLine="567"/>
      </w:pPr>
      <w:r w:rsidRPr="009407FC">
        <w:t xml:space="preserve">інші </w:t>
      </w:r>
      <w:r w:rsidR="00DE37CE" w:rsidRPr="009407FC">
        <w:t>традиційні</w:t>
      </w:r>
      <w:r w:rsidR="00A97C44" w:rsidRPr="009407FC">
        <w:t xml:space="preserve"> вид</w:t>
      </w:r>
      <w:r w:rsidR="007752DD" w:rsidRPr="009407FC">
        <w:t>и</w:t>
      </w:r>
      <w:r w:rsidRPr="009407FC">
        <w:t xml:space="preserve"> палива (наприклад, природний газ);</w:t>
      </w:r>
    </w:p>
    <w:p w:rsidR="00292136" w:rsidRPr="009407FC" w:rsidRDefault="00292136" w:rsidP="00D208DD">
      <w:pPr>
        <w:ind w:firstLine="567"/>
      </w:pPr>
      <w:r w:rsidRPr="009407FC">
        <w:t>карбонати для очищення відпрацьованих газів (наприклад, CaCO</w:t>
      </w:r>
      <w:r w:rsidRPr="009407FC">
        <w:rPr>
          <w:vertAlign w:val="subscript"/>
        </w:rPr>
        <w:t>3</w:t>
      </w:r>
      <w:r w:rsidRPr="009407FC">
        <w:t>, Na</w:t>
      </w:r>
      <w:r w:rsidRPr="009407FC">
        <w:rPr>
          <w:vertAlign w:val="subscript"/>
        </w:rPr>
        <w:t>2</w:t>
      </w:r>
      <w:r w:rsidRPr="009407FC">
        <w:t>CO</w:t>
      </w:r>
      <w:r w:rsidRPr="009407FC">
        <w:rPr>
          <w:vertAlign w:val="subscript"/>
        </w:rPr>
        <w:t>3</w:t>
      </w:r>
      <w:r w:rsidRPr="009407FC">
        <w:t>);</w:t>
      </w:r>
    </w:p>
    <w:p w:rsidR="00292136" w:rsidRPr="009407FC" w:rsidRDefault="00292136" w:rsidP="00D208DD">
      <w:pPr>
        <w:ind w:firstLine="567"/>
      </w:pPr>
      <w:r w:rsidRPr="009407FC">
        <w:t>інші технологічні матеріали та паливо, що містять вуглець.</w:t>
      </w:r>
    </w:p>
    <w:p w:rsidR="00F373BC" w:rsidRPr="009407FC" w:rsidRDefault="00F373BC" w:rsidP="00F00F40">
      <w:pPr>
        <w:tabs>
          <w:tab w:val="clear" w:pos="8100"/>
        </w:tabs>
        <w:ind w:firstLine="567"/>
      </w:pPr>
      <w:bookmarkStart w:id="73" w:name="_Toc495739634"/>
      <w:r w:rsidRPr="009407FC">
        <w:t xml:space="preserve">Якщо </w:t>
      </w:r>
      <w:r w:rsidRPr="009407FC">
        <w:rPr>
          <w:rFonts w:cs="Times New Roman"/>
        </w:rPr>
        <w:t>супутні технологічні</w:t>
      </w:r>
      <w:r w:rsidRPr="009407FC" w:rsidDel="00400E33">
        <w:t xml:space="preserve"> </w:t>
      </w:r>
      <w:r w:rsidRPr="009407FC">
        <w:t xml:space="preserve">гази (включаючи коксовий, доменний і конвертерний гази) передаються за межі установки або отримуються з іншої установки, врахування викидів </w:t>
      </w:r>
      <w:r w:rsidR="00890363" w:rsidRPr="009407FC">
        <w:rPr>
          <w:rFonts w:eastAsiaTheme="minorHAnsi"/>
          <w:szCs w:val="22"/>
        </w:rPr>
        <w:t>CO</w:t>
      </w:r>
      <w:r w:rsidR="00890363" w:rsidRPr="009407FC">
        <w:rPr>
          <w:rFonts w:eastAsiaTheme="minorHAnsi"/>
          <w:szCs w:val="22"/>
          <w:vertAlign w:val="subscript"/>
        </w:rPr>
        <w:t>2</w:t>
      </w:r>
      <w:r w:rsidRPr="009407FC">
        <w:t xml:space="preserve"> від таких газів здійснюється відповідно до положень пунктів 54</w:t>
      </w:r>
      <w:r w:rsidR="00ED5636" w:rsidRPr="009407FC">
        <w:t>–</w:t>
      </w:r>
      <w:r w:rsidRPr="009407FC">
        <w:t xml:space="preserve">55 </w:t>
      </w:r>
      <w:r w:rsidR="003C010F" w:rsidRPr="009407FC">
        <w:t>Порядку здійснення моніторингу та звітності</w:t>
      </w:r>
      <w:r w:rsidRPr="009407FC">
        <w:t>.</w:t>
      </w:r>
    </w:p>
    <w:p w:rsidR="007047E1" w:rsidRPr="009407FC" w:rsidRDefault="007047E1" w:rsidP="00FC1BB0">
      <w:pPr>
        <w:pStyle w:val="2"/>
        <w:numPr>
          <w:ilvl w:val="1"/>
          <w:numId w:val="19"/>
        </w:numPr>
        <w:spacing w:before="360" w:after="240"/>
        <w:ind w:left="0" w:firstLine="0"/>
        <w:rPr>
          <w:b/>
        </w:rPr>
      </w:pPr>
      <w:bookmarkStart w:id="74" w:name="_Toc55991231"/>
      <w:r w:rsidRPr="009407FC">
        <w:rPr>
          <w:b/>
        </w:rPr>
        <w:t xml:space="preserve">Визначення викидів </w:t>
      </w:r>
      <w:r w:rsidR="00890363" w:rsidRPr="009407FC">
        <w:rPr>
          <w:b/>
        </w:rPr>
        <w:t>CO</w:t>
      </w:r>
      <w:r w:rsidR="00890363" w:rsidRPr="009407FC">
        <w:rPr>
          <w:b/>
          <w:vertAlign w:val="subscript"/>
        </w:rPr>
        <w:t>2</w:t>
      </w:r>
      <w:bookmarkEnd w:id="73"/>
      <w:bookmarkEnd w:id="74"/>
    </w:p>
    <w:p w:rsidR="007047E1" w:rsidRPr="009407FC" w:rsidRDefault="007047E1" w:rsidP="00436F5C">
      <w:pPr>
        <w:pStyle w:val="3"/>
        <w:numPr>
          <w:ilvl w:val="2"/>
          <w:numId w:val="20"/>
        </w:numPr>
        <w:tabs>
          <w:tab w:val="clear" w:pos="1170"/>
          <w:tab w:val="left" w:pos="0"/>
        </w:tabs>
        <w:spacing w:before="240" w:after="240"/>
        <w:ind w:left="0" w:firstLine="0"/>
        <w:rPr>
          <w:b/>
        </w:rPr>
      </w:pPr>
      <w:bookmarkStart w:id="75" w:name="_Toc495739635"/>
      <w:bookmarkStart w:id="76" w:name="_Toc55991232"/>
      <w:r w:rsidRPr="009407FC">
        <w:rPr>
          <w:b/>
        </w:rPr>
        <w:t>Методика балансу мас</w:t>
      </w:r>
      <w:bookmarkEnd w:id="75"/>
      <w:bookmarkEnd w:id="76"/>
    </w:p>
    <w:p w:rsidR="007047E1" w:rsidRPr="009407FC" w:rsidRDefault="007047E1" w:rsidP="00F00F40">
      <w:pPr>
        <w:ind w:firstLine="567"/>
      </w:pPr>
      <w:r w:rsidRPr="009407FC">
        <w:t xml:space="preserve">Методика балансу мас базується на розрахунках, де використовується повний баланс вуглецю, що подається на установку та видаляється з неї. </w:t>
      </w:r>
      <w:r w:rsidR="000B4588" w:rsidRPr="009407FC">
        <w:t xml:space="preserve">Ця методика може застосовуватися як до всієї установки в цілому (в </w:t>
      </w:r>
      <w:proofErr w:type="spellStart"/>
      <w:r w:rsidR="000B4588" w:rsidRPr="009407FC">
        <w:t>т.ч</w:t>
      </w:r>
      <w:proofErr w:type="spellEnd"/>
      <w:r w:rsidR="000B4588" w:rsidRPr="009407FC">
        <w:t>. металургійного заводу з повним циклом), так і до окремого виду діяльності з виробництва чавуну або сталі, що здійснюється на частині металургійного заводу</w:t>
      </w:r>
      <w:r w:rsidR="002F107C">
        <w:t xml:space="preserve"> або на окремій установці</w:t>
      </w:r>
      <w:r w:rsidR="000B4588" w:rsidRPr="009407FC">
        <w:t>.</w:t>
      </w:r>
    </w:p>
    <w:p w:rsidR="007047E1" w:rsidRPr="009407FC" w:rsidRDefault="007047E1" w:rsidP="00F00F40">
      <w:pPr>
        <w:ind w:firstLine="567"/>
      </w:pPr>
      <w:r w:rsidRPr="009407FC">
        <w:t xml:space="preserve">Відповідно </w:t>
      </w:r>
      <w:r w:rsidR="002F107C" w:rsidRPr="002F107C">
        <w:t xml:space="preserve">до абзацу першого пункту 25 Порядку здійснення моніторингу та звітності згідно із методикою </w:t>
      </w:r>
      <w:r w:rsidRPr="009407FC">
        <w:t xml:space="preserve">балансу мас </w:t>
      </w:r>
      <w:r w:rsidR="002F107C" w:rsidRPr="00266F7A">
        <w:rPr>
          <w:rFonts w:eastAsia="Times New Roman" w:cs="Times New Roman"/>
          <w:noProof/>
          <w:lang w:eastAsia="ru-RU"/>
        </w:rPr>
        <w:t xml:space="preserve">оператор розраховує </w:t>
      </w:r>
      <w:r w:rsidRPr="009407FC">
        <w:t xml:space="preserve">обсяг </w:t>
      </w:r>
      <w:r w:rsidR="002F107C">
        <w:t xml:space="preserve">викидів </w:t>
      </w:r>
      <w:r w:rsidRPr="009407FC">
        <w:t>CO</w:t>
      </w:r>
      <w:r w:rsidRPr="009407FC">
        <w:rPr>
          <w:vertAlign w:val="subscript"/>
        </w:rPr>
        <w:t>2</w:t>
      </w:r>
      <w:r w:rsidRPr="009407FC">
        <w:t>, що відповідає кожному матеріальному потоку, включен</w:t>
      </w:r>
      <w:r w:rsidR="005F78F6" w:rsidRPr="009407FC">
        <w:t>ому</w:t>
      </w:r>
      <w:r w:rsidRPr="009407FC">
        <w:t xml:space="preserve"> в баланс мас, шляхом множення даних про діяльність, пов’язаних з обсягом матеріалу, що входить до або виходить за межі </w:t>
      </w:r>
      <w:r w:rsidR="005F78F6" w:rsidRPr="009407FC">
        <w:t>балансу мас</w:t>
      </w:r>
      <w:r w:rsidRPr="009407FC">
        <w:t>, на вміст вуглецю в матеріалі</w:t>
      </w:r>
      <w:r w:rsidR="00756190" w:rsidRPr="009407FC">
        <w:t xml:space="preserve"> та </w:t>
      </w:r>
      <w:r w:rsidRPr="009407FC">
        <w:t>на 3,664 т CO</w:t>
      </w:r>
      <w:r w:rsidRPr="009407FC">
        <w:rPr>
          <w:vertAlign w:val="subscript"/>
        </w:rPr>
        <w:t>2</w:t>
      </w:r>
      <w:r w:rsidRPr="009407FC">
        <w:t xml:space="preserve">/т C (коефіцієнт для </w:t>
      </w:r>
      <w:r w:rsidR="003C6E68" w:rsidRPr="009407FC">
        <w:t>перерахунку молярної</w:t>
      </w:r>
      <w:r w:rsidRPr="009407FC">
        <w:t xml:space="preserve"> маси вуглецю в CO</w:t>
      </w:r>
      <w:r w:rsidRPr="009407FC">
        <w:rPr>
          <w:vertAlign w:val="subscript"/>
        </w:rPr>
        <w:t>2</w:t>
      </w:r>
      <w:r w:rsidRPr="009407FC">
        <w:t>).</w:t>
      </w:r>
    </w:p>
    <w:p w:rsidR="007047E1" w:rsidRPr="009407FC" w:rsidRDefault="007047E1" w:rsidP="00F00F40">
      <w:pPr>
        <w:ind w:firstLine="567"/>
      </w:pPr>
      <w:r w:rsidRPr="009407FC">
        <w:t>Викидами від всього процесу, який охоплює</w:t>
      </w:r>
      <w:r w:rsidR="005F78F6" w:rsidRPr="009407FC">
        <w:t>ться</w:t>
      </w:r>
      <w:r w:rsidRPr="009407FC">
        <w:t xml:space="preserve"> баланс</w:t>
      </w:r>
      <w:r w:rsidR="005F78F6" w:rsidRPr="009407FC">
        <w:t>ом</w:t>
      </w:r>
      <w:r w:rsidRPr="009407FC">
        <w:t xml:space="preserve"> мас, є </w:t>
      </w:r>
      <w:r w:rsidR="00566D58" w:rsidRPr="009407FC">
        <w:rPr>
          <w:rFonts w:cs="Times New Roman"/>
        </w:rPr>
        <w:t xml:space="preserve">сума викидів </w:t>
      </w:r>
      <w:r w:rsidRPr="009407FC">
        <w:t>CO</w:t>
      </w:r>
      <w:r w:rsidRPr="009407FC">
        <w:rPr>
          <w:vertAlign w:val="subscript"/>
        </w:rPr>
        <w:t>2</w:t>
      </w:r>
      <w:r w:rsidRPr="009407FC">
        <w:t xml:space="preserve"> від усіх матеріальних потоків, що включені у </w:t>
      </w:r>
      <w:r w:rsidR="005F78F6" w:rsidRPr="009407FC">
        <w:t xml:space="preserve">цей </w:t>
      </w:r>
      <w:r w:rsidRPr="009407FC">
        <w:t xml:space="preserve">баланс. </w:t>
      </w:r>
    </w:p>
    <w:p w:rsidR="007047E1" w:rsidRPr="009407FC" w:rsidRDefault="00EB098B" w:rsidP="007047E1">
      <w:r>
        <w:rPr>
          <w:rFonts w:cs="Times New Roman"/>
        </w:rPr>
        <w:t>Н</w:t>
      </w:r>
      <w:r w:rsidRPr="009407FC">
        <w:rPr>
          <w:rFonts w:cs="Times New Roman"/>
        </w:rPr>
        <w:t>аступна формула</w:t>
      </w:r>
      <w:r>
        <w:rPr>
          <w:rFonts w:cs="Times New Roman"/>
        </w:rPr>
        <w:t xml:space="preserve"> відображає описаний підхід</w:t>
      </w:r>
      <w:r w:rsidR="007047E1" w:rsidRPr="009407FC">
        <w:t xml:space="preserve">: </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1100"/>
      </w:tblGrid>
      <w:tr w:rsidR="007047E1" w:rsidRPr="009407FC" w:rsidTr="00FB6955">
        <w:trPr>
          <w:trHeight w:val="711"/>
        </w:trPr>
        <w:tc>
          <w:tcPr>
            <w:tcW w:w="8256" w:type="dxa"/>
          </w:tcPr>
          <w:p w:rsidR="007047E1" w:rsidRPr="009407FC" w:rsidRDefault="007047E1" w:rsidP="003131EB">
            <w:pPr>
              <w:pStyle w:val="Equations"/>
              <w:spacing w:after="120"/>
              <w:ind w:firstLine="0"/>
              <w:jc w:val="center"/>
              <w:rPr>
                <w:rFonts w:ascii="Times New Roman" w:hAnsi="Times New Roman" w:cs="Times New Roman"/>
                <w:b w:val="0"/>
                <w:i w:val="0"/>
              </w:rPr>
            </w:pPr>
            <w:r w:rsidRPr="009407FC">
              <w:rPr>
                <w:rFonts w:ascii="Times New Roman" w:hAnsi="Times New Roman" w:cs="Times New Roman"/>
                <w:b w:val="0"/>
                <w:bCs w:val="0"/>
                <w:i w:val="0"/>
                <w:iCs/>
              </w:rPr>
              <w:lastRenderedPageBreak/>
              <w:t>ВикСО</w:t>
            </w:r>
            <w:r w:rsidRPr="009407FC">
              <w:rPr>
                <w:rFonts w:ascii="Times New Roman" w:hAnsi="Times New Roman" w:cs="Times New Roman"/>
                <w:b w:val="0"/>
                <w:bCs w:val="0"/>
                <w:i w:val="0"/>
                <w:iCs/>
                <w:vertAlign w:val="subscript"/>
              </w:rPr>
              <w:t xml:space="preserve">2 </w:t>
            </w:r>
            <w:r w:rsidRPr="009407FC">
              <w:rPr>
                <w:rFonts w:ascii="Times New Roman" w:hAnsi="Times New Roman" w:cs="Times New Roman"/>
                <w:b w:val="0"/>
                <w:bCs w:val="0"/>
                <w:i w:val="0"/>
                <w:iCs/>
              </w:rPr>
              <w:t>= (</w:t>
            </w:r>
            <w:proofErr w:type="spellStart"/>
            <w:r w:rsidRPr="009407FC">
              <w:rPr>
                <w:rFonts w:ascii="Times New Roman" w:hAnsi="Times New Roman" w:cs="Times New Roman"/>
                <w:b w:val="0"/>
                <w:bCs w:val="0"/>
                <w:i w:val="0"/>
                <w:iCs/>
              </w:rPr>
              <w:t>В</w:t>
            </w:r>
            <w:r w:rsidRPr="009407FC">
              <w:rPr>
                <w:rFonts w:ascii="Times New Roman" w:hAnsi="Times New Roman" w:cs="Times New Roman"/>
                <w:b w:val="0"/>
                <w:bCs w:val="0"/>
                <w:i w:val="0"/>
                <w:iCs/>
                <w:vertAlign w:val="subscript"/>
              </w:rPr>
              <w:t>Вхід</w:t>
            </w:r>
            <w:proofErr w:type="spellEnd"/>
            <w:r w:rsidRPr="009407FC">
              <w:rPr>
                <w:rFonts w:ascii="Times New Roman" w:hAnsi="Times New Roman" w:cs="Times New Roman"/>
                <w:b w:val="0"/>
                <w:bCs w:val="0"/>
                <w:i w:val="0"/>
                <w:iCs/>
              </w:rPr>
              <w:t xml:space="preserve"> – </w:t>
            </w:r>
            <w:proofErr w:type="spellStart"/>
            <w:r w:rsidRPr="009407FC">
              <w:rPr>
                <w:rFonts w:ascii="Times New Roman" w:hAnsi="Times New Roman" w:cs="Times New Roman"/>
                <w:b w:val="0"/>
                <w:bCs w:val="0"/>
                <w:i w:val="0"/>
                <w:iCs/>
              </w:rPr>
              <w:t>В</w:t>
            </w:r>
            <w:r w:rsidR="00EE6924" w:rsidRPr="009407FC">
              <w:rPr>
                <w:rFonts w:ascii="Times New Roman" w:hAnsi="Times New Roman" w:cs="Times New Roman"/>
                <w:b w:val="0"/>
                <w:bCs w:val="0"/>
                <w:i w:val="0"/>
                <w:iCs/>
                <w:vertAlign w:val="subscript"/>
              </w:rPr>
              <w:t>Продукція</w:t>
            </w:r>
            <w:proofErr w:type="spellEnd"/>
            <w:r w:rsidRPr="009407FC">
              <w:rPr>
                <w:rFonts w:ascii="Times New Roman" w:hAnsi="Times New Roman" w:cs="Times New Roman"/>
                <w:b w:val="0"/>
                <w:bCs w:val="0"/>
                <w:i w:val="0"/>
                <w:iCs/>
              </w:rPr>
              <w:t xml:space="preserve"> – </w:t>
            </w:r>
            <w:proofErr w:type="spellStart"/>
            <w:r w:rsidRPr="009407FC">
              <w:rPr>
                <w:rFonts w:ascii="Times New Roman" w:hAnsi="Times New Roman" w:cs="Times New Roman"/>
                <w:b w:val="0"/>
                <w:bCs w:val="0"/>
                <w:i w:val="0"/>
                <w:iCs/>
              </w:rPr>
              <w:t>В</w:t>
            </w:r>
            <w:r w:rsidRPr="009407FC">
              <w:rPr>
                <w:rFonts w:ascii="Times New Roman" w:hAnsi="Times New Roman" w:cs="Times New Roman"/>
                <w:b w:val="0"/>
                <w:bCs w:val="0"/>
                <w:i w:val="0"/>
                <w:iCs/>
                <w:vertAlign w:val="subscript"/>
              </w:rPr>
              <w:t>Відходи</w:t>
            </w:r>
            <w:proofErr w:type="spellEnd"/>
            <w:r w:rsidRPr="009407FC">
              <w:rPr>
                <w:rFonts w:ascii="Times New Roman" w:hAnsi="Times New Roman" w:cs="Times New Roman"/>
                <w:b w:val="0"/>
                <w:bCs w:val="0"/>
                <w:i w:val="0"/>
                <w:iCs/>
              </w:rPr>
              <w:t>) × 3,664</w:t>
            </w:r>
          </w:p>
        </w:tc>
        <w:tc>
          <w:tcPr>
            <w:tcW w:w="1100" w:type="dxa"/>
          </w:tcPr>
          <w:p w:rsidR="007047E1" w:rsidRPr="009407FC" w:rsidRDefault="007047E1" w:rsidP="00591BB9">
            <w:pPr>
              <w:ind w:firstLine="0"/>
              <w:jc w:val="right"/>
              <w:rPr>
                <w:rFonts w:cs="Times New Roman"/>
              </w:rPr>
            </w:pPr>
            <w:r w:rsidRPr="009407FC">
              <w:rPr>
                <w:rFonts w:cs="Times New Roman"/>
              </w:rPr>
              <w:t>(</w:t>
            </w:r>
            <w:r w:rsidR="00591BB9" w:rsidRPr="009407FC">
              <w:rPr>
                <w:rFonts w:cs="Times New Roman"/>
              </w:rPr>
              <w:t>6</w:t>
            </w:r>
            <w:r w:rsidRPr="009407FC">
              <w:rPr>
                <w:rFonts w:cs="Times New Roman"/>
              </w:rPr>
              <w:t>.1)</w:t>
            </w:r>
          </w:p>
        </w:tc>
      </w:tr>
    </w:tbl>
    <w:p w:rsidR="007047E1" w:rsidRPr="009407FC" w:rsidRDefault="007047E1" w:rsidP="000C2EB9">
      <w:pPr>
        <w:spacing w:after="0"/>
        <w:ind w:firstLine="142"/>
        <w:rPr>
          <w:b/>
          <w:bCs/>
        </w:rPr>
      </w:pPr>
      <w:r w:rsidRPr="009407FC">
        <w:t>де:</w:t>
      </w: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222"/>
      </w:tblGrid>
      <w:tr w:rsidR="007047E1" w:rsidRPr="009407FC" w:rsidTr="00523875">
        <w:tc>
          <w:tcPr>
            <w:tcW w:w="1276" w:type="dxa"/>
          </w:tcPr>
          <w:p w:rsidR="007047E1" w:rsidRPr="009407FC" w:rsidRDefault="007047E1" w:rsidP="000C2EB9">
            <w:pPr>
              <w:tabs>
                <w:tab w:val="left" w:pos="1060"/>
              </w:tabs>
              <w:spacing w:after="0"/>
              <w:ind w:right="-386" w:firstLine="0"/>
              <w:rPr>
                <w:bCs/>
                <w:iCs/>
                <w:highlight w:val="yellow"/>
              </w:rPr>
            </w:pPr>
            <w:r w:rsidRPr="009407FC">
              <w:rPr>
                <w:bCs/>
                <w:iCs/>
              </w:rPr>
              <w:t>ВикСО</w:t>
            </w:r>
            <w:r w:rsidRPr="009407FC">
              <w:rPr>
                <w:bCs/>
                <w:iCs/>
                <w:vertAlign w:val="subscript"/>
              </w:rPr>
              <w:t>2</w:t>
            </w:r>
          </w:p>
        </w:tc>
        <w:tc>
          <w:tcPr>
            <w:tcW w:w="8222" w:type="dxa"/>
          </w:tcPr>
          <w:p w:rsidR="007047E1" w:rsidRPr="009407FC" w:rsidRDefault="00F72728" w:rsidP="000C2EB9">
            <w:pPr>
              <w:spacing w:after="0"/>
              <w:ind w:firstLine="0"/>
              <w:jc w:val="left"/>
              <w:rPr>
                <w:rFonts w:cs="Times New Roman"/>
              </w:rPr>
            </w:pPr>
            <w:r w:rsidRPr="009407FC">
              <w:rPr>
                <w:rFonts w:cs="Times New Roman"/>
              </w:rPr>
              <w:t>в</w:t>
            </w:r>
            <w:r w:rsidR="007047E1" w:rsidRPr="009407FC">
              <w:rPr>
                <w:rFonts w:cs="Times New Roman"/>
              </w:rPr>
              <w:t xml:space="preserve">икиди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007047E1" w:rsidRPr="009407FC">
              <w:rPr>
                <w:rFonts w:cs="Times New Roman"/>
              </w:rPr>
              <w:t>від усіх матеріальних потоків, що включені у баланс мас [т CO</w:t>
            </w:r>
            <w:r w:rsidR="007047E1" w:rsidRPr="009407FC">
              <w:rPr>
                <w:rFonts w:cs="Times New Roman"/>
                <w:vertAlign w:val="subscript"/>
              </w:rPr>
              <w:t>2</w:t>
            </w:r>
            <w:r w:rsidR="007047E1" w:rsidRPr="009407FC">
              <w:rPr>
                <w:rFonts w:cs="Times New Roman"/>
              </w:rPr>
              <w:t>]</w:t>
            </w:r>
          </w:p>
        </w:tc>
      </w:tr>
      <w:tr w:rsidR="007047E1" w:rsidRPr="009407FC" w:rsidTr="00523875">
        <w:tc>
          <w:tcPr>
            <w:tcW w:w="1276" w:type="dxa"/>
          </w:tcPr>
          <w:p w:rsidR="007047E1" w:rsidRPr="009407FC" w:rsidRDefault="007047E1" w:rsidP="000C2EB9">
            <w:pPr>
              <w:spacing w:after="0"/>
              <w:ind w:firstLine="0"/>
              <w:rPr>
                <w:bCs/>
                <w:iCs/>
              </w:rPr>
            </w:pPr>
            <w:proofErr w:type="spellStart"/>
            <w:r w:rsidRPr="009407FC">
              <w:rPr>
                <w:bCs/>
                <w:iCs/>
              </w:rPr>
              <w:t>В</w:t>
            </w:r>
            <w:r w:rsidRPr="009407FC">
              <w:rPr>
                <w:bCs/>
                <w:iCs/>
                <w:vertAlign w:val="subscript"/>
              </w:rPr>
              <w:t>Вхід</w:t>
            </w:r>
            <w:proofErr w:type="spellEnd"/>
          </w:p>
        </w:tc>
        <w:tc>
          <w:tcPr>
            <w:tcW w:w="8222" w:type="dxa"/>
          </w:tcPr>
          <w:p w:rsidR="007047E1" w:rsidRPr="009407FC" w:rsidRDefault="00F72728" w:rsidP="000C2EB9">
            <w:pPr>
              <w:spacing w:after="0"/>
              <w:ind w:firstLine="0"/>
              <w:jc w:val="left"/>
              <w:rPr>
                <w:rFonts w:cs="Times New Roman"/>
              </w:rPr>
            </w:pPr>
            <w:r w:rsidRPr="009407FC">
              <w:rPr>
                <w:rFonts w:cs="Times New Roman"/>
              </w:rPr>
              <w:t>м</w:t>
            </w:r>
            <w:r w:rsidR="007047E1" w:rsidRPr="009407FC">
              <w:rPr>
                <w:rFonts w:cs="Times New Roman"/>
              </w:rPr>
              <w:t>аса вуглецю в усіх</w:t>
            </w:r>
            <w:r w:rsidR="00A97C44" w:rsidRPr="009407FC">
              <w:rPr>
                <w:rFonts w:cs="Times New Roman"/>
              </w:rPr>
              <w:t xml:space="preserve"> вид</w:t>
            </w:r>
            <w:r w:rsidR="007047E1" w:rsidRPr="009407FC">
              <w:rPr>
                <w:rFonts w:cs="Times New Roman"/>
              </w:rPr>
              <w:t>ах вхідних матеріалів (палива),</w:t>
            </w:r>
            <w:r w:rsidR="00ED5636" w:rsidRPr="009407FC">
              <w:rPr>
                <w:rFonts w:cs="Times New Roman"/>
              </w:rPr>
              <w:t xml:space="preserve"> </w:t>
            </w:r>
            <w:r w:rsidR="00550F06" w:rsidRPr="009407FC">
              <w:rPr>
                <w:rFonts w:cs="Times New Roman"/>
              </w:rPr>
              <w:t>витрачених на</w:t>
            </w:r>
            <w:r w:rsidR="007047E1" w:rsidRPr="009407FC">
              <w:rPr>
                <w:rFonts w:cs="Times New Roman"/>
              </w:rPr>
              <w:t xml:space="preserve"> </w:t>
            </w:r>
            <w:r w:rsidR="00427B0C" w:rsidRPr="009407FC">
              <w:rPr>
                <w:rFonts w:cs="Times New Roman"/>
              </w:rPr>
              <w:t>виробництв</w:t>
            </w:r>
            <w:r w:rsidR="00550F06" w:rsidRPr="009407FC">
              <w:rPr>
                <w:rFonts w:cs="Times New Roman"/>
              </w:rPr>
              <w:t>о</w:t>
            </w:r>
            <w:r w:rsidR="00427B0C" w:rsidRPr="009407FC">
              <w:rPr>
                <w:rFonts w:cs="Times New Roman"/>
              </w:rPr>
              <w:t xml:space="preserve"> чавуну або сталі </w:t>
            </w:r>
            <w:r w:rsidR="007047E1" w:rsidRPr="009407FC">
              <w:rPr>
                <w:rFonts w:cs="Times New Roman"/>
              </w:rPr>
              <w:t xml:space="preserve">протягом </w:t>
            </w:r>
            <w:r w:rsidR="00542E82" w:rsidRPr="009407FC">
              <w:rPr>
                <w:rFonts w:cs="Times New Roman"/>
              </w:rPr>
              <w:t>звітного періоду</w:t>
            </w:r>
            <w:r w:rsidR="007047E1" w:rsidRPr="009407FC">
              <w:rPr>
                <w:rFonts w:cs="Times New Roman"/>
              </w:rPr>
              <w:t xml:space="preserve"> [т]</w:t>
            </w:r>
          </w:p>
        </w:tc>
      </w:tr>
      <w:tr w:rsidR="007047E1" w:rsidRPr="009407FC" w:rsidTr="00523875">
        <w:tc>
          <w:tcPr>
            <w:tcW w:w="1276" w:type="dxa"/>
          </w:tcPr>
          <w:p w:rsidR="007047E1" w:rsidRPr="009407FC" w:rsidRDefault="007047E1" w:rsidP="000C2EB9">
            <w:pPr>
              <w:spacing w:after="0"/>
              <w:ind w:firstLine="0"/>
              <w:rPr>
                <w:bCs/>
                <w:iCs/>
              </w:rPr>
            </w:pPr>
            <w:proofErr w:type="spellStart"/>
            <w:r w:rsidRPr="009407FC">
              <w:rPr>
                <w:bCs/>
                <w:iCs/>
              </w:rPr>
              <w:t>В</w:t>
            </w:r>
            <w:r w:rsidR="00EE6924" w:rsidRPr="009407FC">
              <w:rPr>
                <w:bCs/>
                <w:iCs/>
                <w:vertAlign w:val="subscript"/>
              </w:rPr>
              <w:t>Продукція</w:t>
            </w:r>
            <w:proofErr w:type="spellEnd"/>
          </w:p>
        </w:tc>
        <w:tc>
          <w:tcPr>
            <w:tcW w:w="8222" w:type="dxa"/>
          </w:tcPr>
          <w:p w:rsidR="007047E1" w:rsidRPr="009407FC" w:rsidRDefault="00F72728" w:rsidP="000C2EB9">
            <w:pPr>
              <w:tabs>
                <w:tab w:val="center" w:pos="3007"/>
              </w:tabs>
              <w:spacing w:after="0"/>
              <w:ind w:firstLine="0"/>
              <w:jc w:val="left"/>
              <w:rPr>
                <w:rFonts w:cs="Times New Roman"/>
              </w:rPr>
            </w:pPr>
            <w:r w:rsidRPr="009407FC">
              <w:rPr>
                <w:rFonts w:cs="Times New Roman"/>
              </w:rPr>
              <w:t>м</w:t>
            </w:r>
            <w:r w:rsidR="007047E1" w:rsidRPr="009407FC">
              <w:rPr>
                <w:rFonts w:cs="Times New Roman"/>
              </w:rPr>
              <w:t xml:space="preserve">аса вуглецю в </w:t>
            </w:r>
            <w:r w:rsidR="00EE6924" w:rsidRPr="009407FC">
              <w:rPr>
                <w:rFonts w:cs="Times New Roman"/>
              </w:rPr>
              <w:t>усіх видах вихідної продукції</w:t>
            </w:r>
            <w:r w:rsidR="00D17683" w:rsidRPr="009407FC">
              <w:rPr>
                <w:rFonts w:cs="Times New Roman"/>
              </w:rPr>
              <w:t>, вироблен</w:t>
            </w:r>
            <w:r w:rsidR="00550F06" w:rsidRPr="009407FC">
              <w:rPr>
                <w:rFonts w:cs="Times New Roman"/>
              </w:rPr>
              <w:t>их</w:t>
            </w:r>
            <w:r w:rsidR="007047E1" w:rsidRPr="009407FC">
              <w:rPr>
                <w:rFonts w:cs="Times New Roman"/>
              </w:rPr>
              <w:t xml:space="preserve"> протягом </w:t>
            </w:r>
            <w:r w:rsidR="00542E82" w:rsidRPr="009407FC">
              <w:rPr>
                <w:rFonts w:cs="Times New Roman"/>
              </w:rPr>
              <w:t>звітного періоду</w:t>
            </w:r>
            <w:r w:rsidR="007047E1" w:rsidRPr="009407FC">
              <w:rPr>
                <w:rFonts w:cs="Times New Roman"/>
              </w:rPr>
              <w:t xml:space="preserve"> [т]</w:t>
            </w:r>
          </w:p>
        </w:tc>
      </w:tr>
      <w:tr w:rsidR="007047E1" w:rsidRPr="009407FC" w:rsidTr="00523875">
        <w:tc>
          <w:tcPr>
            <w:tcW w:w="1276" w:type="dxa"/>
          </w:tcPr>
          <w:p w:rsidR="007047E1" w:rsidRPr="009407FC" w:rsidRDefault="007047E1" w:rsidP="000C2EB9">
            <w:pPr>
              <w:spacing w:after="0"/>
              <w:ind w:firstLine="0"/>
              <w:rPr>
                <w:bCs/>
                <w:iCs/>
              </w:rPr>
            </w:pPr>
            <w:proofErr w:type="spellStart"/>
            <w:r w:rsidRPr="009407FC">
              <w:rPr>
                <w:bCs/>
                <w:iCs/>
              </w:rPr>
              <w:t>В</w:t>
            </w:r>
            <w:r w:rsidRPr="009407FC">
              <w:rPr>
                <w:bCs/>
                <w:iCs/>
                <w:vertAlign w:val="subscript"/>
              </w:rPr>
              <w:t>Відходи</w:t>
            </w:r>
            <w:proofErr w:type="spellEnd"/>
          </w:p>
        </w:tc>
        <w:tc>
          <w:tcPr>
            <w:tcW w:w="8222" w:type="dxa"/>
          </w:tcPr>
          <w:p w:rsidR="007047E1" w:rsidRPr="009407FC" w:rsidRDefault="00F72728" w:rsidP="000C2EB9">
            <w:pPr>
              <w:tabs>
                <w:tab w:val="center" w:pos="3007"/>
              </w:tabs>
              <w:spacing w:after="0"/>
              <w:ind w:firstLine="0"/>
              <w:jc w:val="left"/>
              <w:rPr>
                <w:rFonts w:cs="Times New Roman"/>
              </w:rPr>
            </w:pPr>
            <w:r w:rsidRPr="009407FC">
              <w:rPr>
                <w:rFonts w:cs="Times New Roman"/>
              </w:rPr>
              <w:t>м</w:t>
            </w:r>
            <w:r w:rsidR="007047E1" w:rsidRPr="009407FC">
              <w:rPr>
                <w:rFonts w:cs="Times New Roman"/>
              </w:rPr>
              <w:t xml:space="preserve">аса вуглецю у всіх відходах, що утворюються під час діяльності протягом </w:t>
            </w:r>
            <w:r w:rsidR="00542E82" w:rsidRPr="009407FC">
              <w:rPr>
                <w:rFonts w:cs="Times New Roman"/>
              </w:rPr>
              <w:t>звітного періоду</w:t>
            </w:r>
            <w:r w:rsidR="007047E1" w:rsidRPr="009407FC">
              <w:rPr>
                <w:rFonts w:cs="Times New Roman"/>
              </w:rPr>
              <w:t xml:space="preserve"> [т]</w:t>
            </w:r>
          </w:p>
        </w:tc>
      </w:tr>
      <w:tr w:rsidR="007047E1" w:rsidRPr="009407FC" w:rsidTr="00523875">
        <w:tc>
          <w:tcPr>
            <w:tcW w:w="1276" w:type="dxa"/>
          </w:tcPr>
          <w:p w:rsidR="007047E1" w:rsidRPr="009407FC" w:rsidRDefault="007047E1" w:rsidP="000C2EB9">
            <w:pPr>
              <w:spacing w:after="0"/>
              <w:ind w:firstLine="0"/>
              <w:rPr>
                <w:bCs/>
                <w:iCs/>
              </w:rPr>
            </w:pPr>
            <w:r w:rsidRPr="009407FC">
              <w:rPr>
                <w:bCs/>
                <w:iCs/>
              </w:rPr>
              <w:t>3,664</w:t>
            </w:r>
          </w:p>
        </w:tc>
        <w:tc>
          <w:tcPr>
            <w:tcW w:w="8222" w:type="dxa"/>
          </w:tcPr>
          <w:p w:rsidR="007047E1" w:rsidRPr="009407FC" w:rsidRDefault="00F72728" w:rsidP="000C2EB9">
            <w:pPr>
              <w:tabs>
                <w:tab w:val="center" w:pos="3007"/>
              </w:tabs>
              <w:spacing w:after="0"/>
              <w:ind w:firstLine="0"/>
              <w:jc w:val="left"/>
              <w:rPr>
                <w:rFonts w:cs="Times New Roman"/>
              </w:rPr>
            </w:pPr>
            <w:r w:rsidRPr="009407FC">
              <w:rPr>
                <w:rFonts w:cs="Times New Roman"/>
              </w:rPr>
              <w:t>к</w:t>
            </w:r>
            <w:r w:rsidR="007047E1" w:rsidRPr="009407FC">
              <w:rPr>
                <w:rFonts w:cs="Times New Roman"/>
              </w:rPr>
              <w:t xml:space="preserve">оефіцієнт для </w:t>
            </w:r>
            <w:r w:rsidR="003C6E68" w:rsidRPr="009407FC">
              <w:rPr>
                <w:rFonts w:cs="Times New Roman"/>
              </w:rPr>
              <w:t>перерахунку молярної</w:t>
            </w:r>
            <w:r w:rsidR="007047E1" w:rsidRPr="009407FC">
              <w:rPr>
                <w:rFonts w:cs="Times New Roman"/>
              </w:rPr>
              <w:t xml:space="preserve"> маси вуглецю в CO</w:t>
            </w:r>
            <w:r w:rsidR="007047E1" w:rsidRPr="009407FC">
              <w:rPr>
                <w:rFonts w:cs="Times New Roman"/>
                <w:vertAlign w:val="subscript"/>
              </w:rPr>
              <w:t>2</w:t>
            </w:r>
            <w:r w:rsidR="007047E1" w:rsidRPr="009407FC">
              <w:rPr>
                <w:rFonts w:cs="Times New Roman"/>
              </w:rPr>
              <w:t xml:space="preserve"> [т </w:t>
            </w:r>
            <m:oMath>
              <m:sSub>
                <m:sSubPr>
                  <m:ctrlPr>
                    <w:rPr>
                      <w:rFonts w:ascii="Cambria Math" w:hAnsi="Cambria Math" w:cs="Times New Roman"/>
                    </w:rPr>
                  </m:ctrlPr>
                </m:sSubPr>
                <m:e>
                  <m:r>
                    <m:rPr>
                      <m:nor/>
                    </m:rPr>
                    <w:rPr>
                      <w:rFonts w:cs="Times New Roman"/>
                    </w:rPr>
                    <m:t>CO</m:t>
                  </m:r>
                </m:e>
                <m:sub>
                  <m:r>
                    <m:rPr>
                      <m:nor/>
                    </m:rPr>
                    <w:rPr>
                      <w:rFonts w:cs="Times New Roman"/>
                    </w:rPr>
                    <m:t>2</m:t>
                  </m:r>
                </m:sub>
              </m:sSub>
              <m:r>
                <w:rPr>
                  <w:rFonts w:ascii="Cambria Math" w:hAnsi="Cambria Math" w:cs="Times New Roman"/>
                </w:rPr>
                <m:t>/т</m:t>
              </m:r>
            </m:oMath>
            <w:r w:rsidR="00A259AA" w:rsidRPr="009407FC">
              <w:rPr>
                <w:rFonts w:cs="Times New Roman"/>
              </w:rPr>
              <w:t>]</w:t>
            </w:r>
          </w:p>
        </w:tc>
      </w:tr>
    </w:tbl>
    <w:p w:rsidR="00632B6A" w:rsidRPr="009407FC" w:rsidRDefault="00427B0C" w:rsidP="00FC1BB0">
      <w:pPr>
        <w:spacing w:before="240"/>
        <w:ind w:firstLine="567"/>
      </w:pPr>
      <w:r w:rsidRPr="009407FC">
        <w:t xml:space="preserve">Розрахунок </w:t>
      </w:r>
      <w:r w:rsidR="007A0958">
        <w:t>рекомендується здійснювати у такій послідовності</w:t>
      </w:r>
      <w:r w:rsidRPr="009407FC">
        <w:t>:</w:t>
      </w:r>
    </w:p>
    <w:p w:rsidR="007047E1" w:rsidRPr="009407FC" w:rsidRDefault="007047E1" w:rsidP="00436F5C">
      <w:pPr>
        <w:spacing w:before="240" w:after="240"/>
        <w:ind w:firstLine="567"/>
      </w:pPr>
      <w:r w:rsidRPr="009407FC">
        <w:t>Крок 1. Маса вуглецю в усіх</w:t>
      </w:r>
      <w:r w:rsidR="00A97C44" w:rsidRPr="009407FC">
        <w:t xml:space="preserve"> вид</w:t>
      </w:r>
      <w:r w:rsidRPr="009407FC">
        <w:t xml:space="preserve">ах матеріалів, </w:t>
      </w:r>
      <w:r w:rsidR="00550F06" w:rsidRPr="009407FC">
        <w:t>витрачених на</w:t>
      </w:r>
      <w:r w:rsidR="00427B0C" w:rsidRPr="009407FC">
        <w:t xml:space="preserve"> виробництв</w:t>
      </w:r>
      <w:r w:rsidR="00550F06" w:rsidRPr="009407FC">
        <w:t>о</w:t>
      </w:r>
      <w:r w:rsidR="00427B0C" w:rsidRPr="009407FC">
        <w:t xml:space="preserve"> чавуну або сталі</w:t>
      </w:r>
    </w:p>
    <w:p w:rsidR="007047E1" w:rsidRPr="009407FC" w:rsidRDefault="00EB098B" w:rsidP="00F00F40">
      <w:pPr>
        <w:ind w:firstLine="567"/>
      </w:pPr>
      <w:r>
        <w:rPr>
          <w:rFonts w:cs="Times New Roman"/>
        </w:rPr>
        <w:t>Розрахунок м</w:t>
      </w:r>
      <w:r w:rsidRPr="009407FC">
        <w:rPr>
          <w:rFonts w:cs="Times New Roman"/>
        </w:rPr>
        <w:t>ас</w:t>
      </w:r>
      <w:r>
        <w:rPr>
          <w:rFonts w:cs="Times New Roman"/>
        </w:rPr>
        <w:t>и</w:t>
      </w:r>
      <w:r w:rsidRPr="009407FC">
        <w:rPr>
          <w:rFonts w:cs="Times New Roman"/>
        </w:rPr>
        <w:t xml:space="preserve"> </w:t>
      </w:r>
      <w:r w:rsidR="007047E1" w:rsidRPr="009407FC">
        <w:t xml:space="preserve">вуглецю </w:t>
      </w:r>
      <w:r w:rsidR="007047E1" w:rsidRPr="009407FC">
        <w:rPr>
          <w:rFonts w:cs="Arial"/>
        </w:rPr>
        <w:t>в усіх</w:t>
      </w:r>
      <w:r w:rsidR="00A97C44" w:rsidRPr="009407FC">
        <w:rPr>
          <w:rFonts w:cs="Arial"/>
        </w:rPr>
        <w:t xml:space="preserve"> вид</w:t>
      </w:r>
      <w:r w:rsidR="007047E1" w:rsidRPr="009407FC">
        <w:rPr>
          <w:rFonts w:cs="Arial"/>
        </w:rPr>
        <w:t xml:space="preserve">ах матеріалів (палива), </w:t>
      </w:r>
      <w:r w:rsidR="00550F06" w:rsidRPr="009407FC">
        <w:rPr>
          <w:rFonts w:cs="Arial"/>
        </w:rPr>
        <w:t>витрачених на</w:t>
      </w:r>
      <w:r w:rsidR="00427B0C" w:rsidRPr="009407FC">
        <w:rPr>
          <w:rFonts w:cs="Arial"/>
        </w:rPr>
        <w:t xml:space="preserve"> виробництв</w:t>
      </w:r>
      <w:r w:rsidR="00550F06" w:rsidRPr="009407FC">
        <w:rPr>
          <w:rFonts w:cs="Arial"/>
        </w:rPr>
        <w:t>о</w:t>
      </w:r>
      <w:r w:rsidR="00427B0C" w:rsidRPr="009407FC">
        <w:rPr>
          <w:rFonts w:cs="Arial"/>
        </w:rPr>
        <w:t xml:space="preserve"> чавуну або сталі </w:t>
      </w:r>
      <w:r w:rsidR="007047E1" w:rsidRPr="009407FC">
        <w:rPr>
          <w:rFonts w:cs="Arial"/>
        </w:rPr>
        <w:t xml:space="preserve">протягом </w:t>
      </w:r>
      <w:r w:rsidR="007047E1" w:rsidRPr="009407FC">
        <w:t xml:space="preserve">звітного періоду, </w:t>
      </w:r>
      <w:r>
        <w:rPr>
          <w:rFonts w:cs="Times New Roman"/>
        </w:rPr>
        <w:t>представлено у</w:t>
      </w:r>
      <w:r w:rsidRPr="009407FC">
        <w:rPr>
          <w:rFonts w:cs="Times New Roman"/>
        </w:rPr>
        <w:t xml:space="preserve"> формул</w:t>
      </w:r>
      <w:r>
        <w:rPr>
          <w:rFonts w:cs="Times New Roman"/>
        </w:rPr>
        <w:t>і</w:t>
      </w:r>
      <w:r w:rsidRPr="009407FC">
        <w:rPr>
          <w:rFonts w:cs="Times New Roman"/>
        </w:rPr>
        <w:t xml:space="preserve"> </w:t>
      </w:r>
      <w:r w:rsidR="00591BB9" w:rsidRPr="009407FC">
        <w:rPr>
          <w:rFonts w:cs="Times New Roman"/>
        </w:rPr>
        <w:t>6</w:t>
      </w:r>
      <w:r w:rsidR="00834FA1" w:rsidRPr="009407FC">
        <w:rPr>
          <w:rFonts w:cs="Times New Roman"/>
        </w:rPr>
        <w:t xml:space="preserve">.2. </w:t>
      </w:r>
      <w:r>
        <w:rPr>
          <w:rFonts w:cs="Times New Roman"/>
        </w:rPr>
        <w:t>Р</w:t>
      </w:r>
      <w:r w:rsidRPr="009407FC">
        <w:rPr>
          <w:rFonts w:cs="Times New Roman"/>
        </w:rPr>
        <w:t xml:space="preserve">озрахунок </w:t>
      </w:r>
      <w:r>
        <w:rPr>
          <w:rFonts w:cs="Times New Roman"/>
        </w:rPr>
        <w:t>охоплює</w:t>
      </w:r>
      <w:r w:rsidRPr="009407FC">
        <w:rPr>
          <w:rFonts w:cs="Times New Roman"/>
        </w:rPr>
        <w:t xml:space="preserve"> </w:t>
      </w:r>
      <w:r w:rsidR="00834FA1" w:rsidRPr="009407FC">
        <w:rPr>
          <w:rFonts w:cs="Times New Roman"/>
        </w:rPr>
        <w:t>усі</w:t>
      </w:r>
      <w:r w:rsidR="00A97C44" w:rsidRPr="009407FC">
        <w:rPr>
          <w:rFonts w:cs="Times New Roman"/>
        </w:rPr>
        <w:t xml:space="preserve"> вид</w:t>
      </w:r>
      <w:r w:rsidR="007752DD" w:rsidRPr="009407FC">
        <w:rPr>
          <w:rFonts w:cs="Times New Roman"/>
        </w:rPr>
        <w:t>и</w:t>
      </w:r>
      <w:r w:rsidR="00834FA1" w:rsidRPr="009407FC">
        <w:rPr>
          <w:rFonts w:cs="Times New Roman"/>
        </w:rPr>
        <w:t xml:space="preserve"> вхідних матеріалів, що фактично використовуються на установці та містять вуглець (для прикладу у формулі нижче зазначені кілька типових вхідних матеріалів)</w:t>
      </w:r>
      <w:r w:rsidR="00DB0395" w:rsidRPr="009407FC">
        <w:rPr>
          <w:rFonts w:cs="Times New Roman"/>
        </w:rPr>
        <w:t>.</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851"/>
      </w:tblGrid>
      <w:tr w:rsidR="007047E1" w:rsidRPr="009407FC" w:rsidTr="00FB6955">
        <w:tc>
          <w:tcPr>
            <w:tcW w:w="8505" w:type="dxa"/>
          </w:tcPr>
          <w:p w:rsidR="007047E1" w:rsidRPr="009407FC" w:rsidRDefault="007047E1" w:rsidP="00FB6955">
            <w:pPr>
              <w:ind w:left="34" w:hanging="2"/>
              <w:jc w:val="center"/>
              <w:rPr>
                <w:bCs/>
                <w:iCs/>
                <w:sz w:val="22"/>
                <w:szCs w:val="22"/>
              </w:rPr>
            </w:pPr>
            <w:proofErr w:type="spellStart"/>
            <w:r w:rsidRPr="009407FC">
              <w:rPr>
                <w:rFonts w:cs="Times New Roman"/>
                <w:bCs/>
                <w:iCs/>
              </w:rPr>
              <w:t>В</w:t>
            </w:r>
            <w:r w:rsidRPr="009407FC">
              <w:rPr>
                <w:rFonts w:cs="Times New Roman"/>
                <w:bCs/>
                <w:iCs/>
                <w:vertAlign w:val="subscript"/>
              </w:rPr>
              <w:t>Вхід</w:t>
            </w:r>
            <w:proofErr w:type="spellEnd"/>
            <w:r w:rsidRPr="009407FC">
              <w:rPr>
                <w:rFonts w:cs="Times New Roman"/>
                <w:bCs/>
                <w:iCs/>
              </w:rPr>
              <w:t xml:space="preserve"> = </w:t>
            </w:r>
            <w:r w:rsidRPr="009407FC">
              <w:rPr>
                <w:bCs/>
                <w:iCs/>
              </w:rPr>
              <w:t>ДД</w:t>
            </w:r>
            <w:r w:rsidRPr="009407FC">
              <w:rPr>
                <w:rFonts w:cs="Times New Roman"/>
                <w:bCs/>
                <w:iCs/>
                <w:vertAlign w:val="subscript"/>
              </w:rPr>
              <w:t xml:space="preserve"> Кокс</w:t>
            </w:r>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Кокс</w:t>
            </w:r>
            <w:proofErr w:type="spellEnd"/>
            <w:r w:rsidR="003C6E68" w:rsidRPr="009407FC">
              <w:rPr>
                <w:rFonts w:cs="Times New Roman"/>
                <w:bCs/>
                <w:iCs/>
                <w:vertAlign w:val="subscript"/>
              </w:rPr>
              <w:t xml:space="preserve"> </w:t>
            </w:r>
            <w:r w:rsidRPr="009407FC">
              <w:rPr>
                <w:rFonts w:cs="Times New Roman"/>
                <w:bCs/>
                <w:iCs/>
              </w:rPr>
              <w:t>+</w:t>
            </w:r>
            <w:r w:rsidR="003C6E68" w:rsidRPr="009407FC">
              <w:rPr>
                <w:rFonts w:cs="Times New Roman"/>
                <w:bCs/>
                <w:iCs/>
              </w:rPr>
              <w:t xml:space="preserve"> </w:t>
            </w:r>
            <w:r w:rsidRPr="009407FC">
              <w:rPr>
                <w:bCs/>
                <w:iCs/>
              </w:rPr>
              <w:t>ДД</w:t>
            </w:r>
            <w:r w:rsidRPr="009407FC">
              <w:rPr>
                <w:rFonts w:cs="Times New Roman"/>
                <w:bCs/>
                <w:iCs/>
                <w:vertAlign w:val="subscript"/>
              </w:rPr>
              <w:t xml:space="preserve"> </w:t>
            </w:r>
            <w:proofErr w:type="spellStart"/>
            <w:r w:rsidRPr="009407FC">
              <w:rPr>
                <w:rFonts w:cs="Times New Roman"/>
                <w:bCs/>
                <w:iCs/>
                <w:vertAlign w:val="subscript"/>
              </w:rPr>
              <w:t>Вуг</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Вуг</w:t>
            </w:r>
            <w:proofErr w:type="spellEnd"/>
            <w:r w:rsidRPr="009407FC">
              <w:rPr>
                <w:rFonts w:cs="Times New Roman"/>
                <w:bCs/>
                <w:iCs/>
                <w:vertAlign w:val="subscript"/>
              </w:rPr>
              <w:t xml:space="preserve"> </w:t>
            </w:r>
            <w:r w:rsidRPr="009407FC">
              <w:rPr>
                <w:rFonts w:cs="Times New Roman"/>
                <w:bCs/>
                <w:iCs/>
              </w:rPr>
              <w:t>+</w:t>
            </w:r>
            <w:r w:rsidR="003C6E68" w:rsidRPr="009407FC">
              <w:rPr>
                <w:rFonts w:cs="Times New Roman"/>
                <w:bCs/>
                <w:iCs/>
              </w:rPr>
              <w:t xml:space="preserve"> </w:t>
            </w:r>
            <w:proofErr w:type="spellStart"/>
            <w:r w:rsidRPr="009407FC">
              <w:rPr>
                <w:bCs/>
                <w:iCs/>
              </w:rPr>
              <w:t>ДД</w:t>
            </w:r>
            <w:r w:rsidRPr="009407FC">
              <w:rPr>
                <w:rFonts w:cs="Times New Roman"/>
                <w:bCs/>
                <w:iCs/>
                <w:vertAlign w:val="subscript"/>
              </w:rPr>
              <w:t>Вап</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Вап</w:t>
            </w:r>
            <w:proofErr w:type="spellEnd"/>
            <w:r w:rsidRPr="009407FC">
              <w:rPr>
                <w:rFonts w:cs="Times New Roman"/>
                <w:bCs/>
                <w:iCs/>
              </w:rPr>
              <w:t xml:space="preserve"> +</w:t>
            </w:r>
            <w:r w:rsidR="003C6E68" w:rsidRPr="009407FC">
              <w:rPr>
                <w:rFonts w:cs="Times New Roman"/>
                <w:bCs/>
                <w:iCs/>
              </w:rPr>
              <w:t xml:space="preserve"> </w:t>
            </w:r>
            <w:proofErr w:type="spellStart"/>
            <w:r w:rsidRPr="009407FC">
              <w:rPr>
                <w:bCs/>
                <w:iCs/>
              </w:rPr>
              <w:t>ДД</w:t>
            </w:r>
            <w:r w:rsidRPr="009407FC">
              <w:rPr>
                <w:rFonts w:cs="Times New Roman"/>
                <w:bCs/>
                <w:iCs/>
                <w:vertAlign w:val="subscript"/>
              </w:rPr>
              <w:t>Дол</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Дол</w:t>
            </w:r>
            <w:proofErr w:type="spellEnd"/>
            <w:r w:rsidRPr="009407FC">
              <w:rPr>
                <w:rFonts w:cs="Times New Roman"/>
                <w:bCs/>
                <w:iCs/>
              </w:rPr>
              <w:t xml:space="preserve"> +</w:t>
            </w:r>
            <w:r w:rsidR="003C6E68" w:rsidRPr="009407FC">
              <w:rPr>
                <w:rFonts w:cs="Times New Roman"/>
                <w:bCs/>
                <w:iCs/>
              </w:rPr>
              <w:t xml:space="preserve"> </w:t>
            </w:r>
            <w:r w:rsidRPr="009407FC">
              <w:rPr>
                <w:rFonts w:cs="Times New Roman"/>
                <w:bCs/>
                <w:iCs/>
              </w:rPr>
              <w:br/>
            </w:r>
            <w:r w:rsidR="00ED5636" w:rsidRPr="009407FC">
              <w:rPr>
                <w:rFonts w:cs="Times New Roman"/>
                <w:bCs/>
                <w:iCs/>
              </w:rPr>
              <w:t xml:space="preserve">  </w:t>
            </w:r>
            <w:proofErr w:type="spellStart"/>
            <w:r w:rsidRPr="009407FC">
              <w:rPr>
                <w:bCs/>
                <w:iCs/>
              </w:rPr>
              <w:t>ДД</w:t>
            </w:r>
            <w:r w:rsidRPr="009407FC">
              <w:rPr>
                <w:rFonts w:cs="Times New Roman"/>
                <w:bCs/>
                <w:iCs/>
                <w:vertAlign w:val="subscript"/>
              </w:rPr>
              <w:t>КГаз</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КГаз</w:t>
            </w:r>
            <w:proofErr w:type="spellEnd"/>
            <w:r w:rsidRPr="009407FC">
              <w:rPr>
                <w:rFonts w:cs="Times New Roman"/>
                <w:bCs/>
                <w:iCs/>
              </w:rPr>
              <w:t xml:space="preserve"> + </w:t>
            </w:r>
            <w:r w:rsidRPr="009407FC">
              <w:rPr>
                <w:rFonts w:cs="Times New Roman"/>
                <w:bCs/>
                <w:iCs/>
                <w:sz w:val="28"/>
              </w:rPr>
              <w:t>∑</w:t>
            </w:r>
            <w:r w:rsidRPr="009407FC">
              <w:rPr>
                <w:rFonts w:cs="Times New Roman"/>
                <w:bCs/>
                <w:iCs/>
              </w:rPr>
              <w:t xml:space="preserve"> (</w:t>
            </w:r>
            <w:proofErr w:type="spellStart"/>
            <w:r w:rsidRPr="009407FC">
              <w:rPr>
                <w:bCs/>
                <w:iCs/>
              </w:rPr>
              <w:t>ДД</w:t>
            </w:r>
            <w:r w:rsidRPr="009407FC">
              <w:rPr>
                <w:rFonts w:cs="Times New Roman"/>
                <w:bCs/>
                <w:iCs/>
                <w:vertAlign w:val="subscript"/>
              </w:rPr>
              <w:t>і</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і</w:t>
            </w:r>
            <w:proofErr w:type="spellEnd"/>
            <w:r w:rsidRPr="009407FC">
              <w:rPr>
                <w:rFonts w:cs="Times New Roman"/>
                <w:bCs/>
                <w:iCs/>
              </w:rPr>
              <w:t>)</w:t>
            </w:r>
          </w:p>
        </w:tc>
        <w:tc>
          <w:tcPr>
            <w:tcW w:w="851" w:type="dxa"/>
            <w:vAlign w:val="center"/>
          </w:tcPr>
          <w:p w:rsidR="007047E1" w:rsidRPr="009407FC" w:rsidRDefault="007047E1" w:rsidP="00FB6955">
            <w:pPr>
              <w:ind w:left="705" w:hanging="705"/>
              <w:jc w:val="right"/>
              <w:rPr>
                <w:rFonts w:cs="Times New Roman"/>
              </w:rPr>
            </w:pPr>
            <w:r w:rsidRPr="009407FC">
              <w:rPr>
                <w:rFonts w:cs="Times New Roman"/>
              </w:rPr>
              <w:t>(</w:t>
            </w:r>
            <w:r w:rsidR="00591BB9" w:rsidRPr="009407FC">
              <w:rPr>
                <w:rFonts w:cs="Times New Roman"/>
              </w:rPr>
              <w:t>6</w:t>
            </w:r>
            <w:r w:rsidRPr="009407FC">
              <w:rPr>
                <w:rFonts w:cs="Times New Roman"/>
              </w:rPr>
              <w:t>.2)</w:t>
            </w:r>
          </w:p>
        </w:tc>
      </w:tr>
    </w:tbl>
    <w:p w:rsidR="007047E1" w:rsidRPr="009407FC" w:rsidRDefault="007047E1" w:rsidP="000C2EB9">
      <w:pPr>
        <w:spacing w:after="0"/>
        <w:ind w:firstLine="0"/>
      </w:pPr>
      <w:r w:rsidRPr="009407FC">
        <w:t>де:</w:t>
      </w:r>
    </w:p>
    <w:tbl>
      <w:tblPr>
        <w:tblStyle w:val="a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080"/>
      </w:tblGrid>
      <w:tr w:rsidR="007047E1" w:rsidRPr="009407FC" w:rsidTr="00FB6955">
        <w:tc>
          <w:tcPr>
            <w:tcW w:w="1418" w:type="dxa"/>
          </w:tcPr>
          <w:p w:rsidR="007047E1" w:rsidRPr="009407FC" w:rsidRDefault="007047E1" w:rsidP="00FC1BB0">
            <w:pPr>
              <w:spacing w:before="80" w:after="0"/>
              <w:ind w:firstLine="0"/>
              <w:jc w:val="left"/>
              <w:rPr>
                <w:rFonts w:cs="Times New Roman"/>
                <w:bCs/>
                <w:iCs/>
                <w:sz w:val="22"/>
                <w:szCs w:val="22"/>
              </w:rPr>
            </w:pPr>
            <w:proofErr w:type="spellStart"/>
            <w:r w:rsidRPr="009407FC">
              <w:rPr>
                <w:bCs/>
                <w:iCs/>
              </w:rPr>
              <w:t>ДД</w:t>
            </w:r>
            <w:r w:rsidRPr="009407FC">
              <w:rPr>
                <w:rFonts w:cs="Times New Roman"/>
                <w:bCs/>
                <w:iCs/>
                <w:vertAlign w:val="subscript"/>
              </w:rPr>
              <w:t>Кокс</w:t>
            </w:r>
            <w:proofErr w:type="spellEnd"/>
          </w:p>
        </w:tc>
        <w:tc>
          <w:tcPr>
            <w:tcW w:w="8080" w:type="dxa"/>
          </w:tcPr>
          <w:p w:rsidR="007047E1" w:rsidRPr="009407FC" w:rsidRDefault="00F72728" w:rsidP="00FC1BB0">
            <w:pPr>
              <w:spacing w:before="80" w:after="0"/>
              <w:ind w:firstLine="0"/>
              <w:rPr>
                <w:rFonts w:cs="Arial"/>
              </w:rPr>
            </w:pPr>
            <w:r w:rsidRPr="009407FC">
              <w:rPr>
                <w:rFonts w:cs="Arial"/>
              </w:rPr>
              <w:t>д</w:t>
            </w:r>
            <w:r w:rsidR="007047E1" w:rsidRPr="009407FC">
              <w:rPr>
                <w:rFonts w:cs="Arial"/>
              </w:rPr>
              <w:t>ані про діяльність: обсяг коксу</w:t>
            </w:r>
            <w:r w:rsidR="00427B0C" w:rsidRPr="009407FC">
              <w:rPr>
                <w:rFonts w:cs="Arial"/>
              </w:rPr>
              <w:t xml:space="preserve">, </w:t>
            </w:r>
            <w:r w:rsidR="00550F06" w:rsidRPr="009407FC">
              <w:rPr>
                <w:rFonts w:cs="Arial"/>
              </w:rPr>
              <w:t>витраченого на</w:t>
            </w:r>
            <w:r w:rsidR="00427B0C" w:rsidRPr="009407FC">
              <w:rPr>
                <w:rFonts w:cs="Arial"/>
              </w:rPr>
              <w:t xml:space="preserve"> виробництв</w:t>
            </w:r>
            <w:r w:rsidR="00550F06" w:rsidRPr="009407FC">
              <w:rPr>
                <w:rFonts w:cs="Arial"/>
              </w:rPr>
              <w:t>о</w:t>
            </w:r>
            <w:r w:rsidR="00427B0C" w:rsidRPr="009407FC">
              <w:rPr>
                <w:rFonts w:cs="Arial"/>
              </w:rPr>
              <w:t xml:space="preserve"> чавуну або сталі</w:t>
            </w:r>
            <w:r w:rsidR="00ED5636" w:rsidRPr="009407FC">
              <w:rPr>
                <w:rFonts w:cs="Arial"/>
              </w:rPr>
              <w:t xml:space="preserve"> </w:t>
            </w:r>
            <w:r w:rsidR="007047E1" w:rsidRPr="009407FC">
              <w:rPr>
                <w:rFonts w:cs="Arial"/>
              </w:rPr>
              <w:t>[т]</w:t>
            </w:r>
          </w:p>
        </w:tc>
      </w:tr>
      <w:tr w:rsidR="007047E1" w:rsidRPr="009407FC" w:rsidTr="00FB6955">
        <w:tc>
          <w:tcPr>
            <w:tcW w:w="1418" w:type="dxa"/>
          </w:tcPr>
          <w:p w:rsidR="007047E1" w:rsidRPr="009407FC" w:rsidRDefault="007047E1" w:rsidP="00FC1BB0">
            <w:pPr>
              <w:spacing w:before="80" w:after="0"/>
              <w:ind w:firstLine="0"/>
              <w:jc w:val="left"/>
              <w:rPr>
                <w:rFonts w:cs="Times New Roman"/>
                <w:bCs/>
                <w:iCs/>
                <w:sz w:val="22"/>
                <w:szCs w:val="22"/>
              </w:rPr>
            </w:pPr>
            <w:proofErr w:type="spellStart"/>
            <w:r w:rsidRPr="009407FC">
              <w:rPr>
                <w:rFonts w:cs="Times New Roman"/>
                <w:bCs/>
                <w:iCs/>
              </w:rPr>
              <w:t>ВВ</w:t>
            </w:r>
            <w:r w:rsidRPr="009407FC">
              <w:rPr>
                <w:rFonts w:cs="Times New Roman"/>
                <w:bCs/>
                <w:iCs/>
                <w:vertAlign w:val="subscript"/>
              </w:rPr>
              <w:t>Кокс</w:t>
            </w:r>
            <w:proofErr w:type="spellEnd"/>
          </w:p>
        </w:tc>
        <w:tc>
          <w:tcPr>
            <w:tcW w:w="8080" w:type="dxa"/>
          </w:tcPr>
          <w:p w:rsidR="007047E1" w:rsidRPr="009407FC" w:rsidRDefault="00F72728" w:rsidP="00FC1BB0">
            <w:pPr>
              <w:spacing w:before="80" w:after="0"/>
              <w:ind w:firstLine="0"/>
              <w:rPr>
                <w:rFonts w:cs="Arial"/>
              </w:rPr>
            </w:pPr>
            <w:r w:rsidRPr="009407FC">
              <w:rPr>
                <w:rFonts w:cs="Arial"/>
              </w:rPr>
              <w:t>в</w:t>
            </w:r>
            <w:r w:rsidR="007047E1" w:rsidRPr="009407FC">
              <w:rPr>
                <w:rFonts w:cs="Arial"/>
              </w:rPr>
              <w:t>міст вуглецю у коксі</w:t>
            </w:r>
            <w:r w:rsidR="00CC7B9F" w:rsidRPr="009407FC">
              <w:rPr>
                <w:rFonts w:cs="Arial"/>
              </w:rPr>
              <w:t xml:space="preserve"> [</w:t>
            </w:r>
            <w:r w:rsidR="007047E1" w:rsidRPr="009407FC">
              <w:rPr>
                <w:rFonts w:cs="Arial"/>
              </w:rPr>
              <w:t>т C/т]</w:t>
            </w:r>
          </w:p>
        </w:tc>
      </w:tr>
      <w:tr w:rsidR="007047E1" w:rsidRPr="009407FC" w:rsidTr="00FB6955">
        <w:tc>
          <w:tcPr>
            <w:tcW w:w="1418" w:type="dxa"/>
          </w:tcPr>
          <w:p w:rsidR="007047E1" w:rsidRPr="009407FC" w:rsidRDefault="007047E1" w:rsidP="00FC1BB0">
            <w:pPr>
              <w:spacing w:before="80" w:after="0"/>
              <w:ind w:firstLine="0"/>
              <w:jc w:val="left"/>
              <w:rPr>
                <w:rFonts w:cs="Times New Roman"/>
                <w:bCs/>
                <w:iCs/>
                <w:sz w:val="22"/>
                <w:szCs w:val="22"/>
              </w:rPr>
            </w:pPr>
            <w:proofErr w:type="spellStart"/>
            <w:r w:rsidRPr="009407FC">
              <w:rPr>
                <w:bCs/>
                <w:iCs/>
              </w:rPr>
              <w:t>ДД</w:t>
            </w:r>
            <w:r w:rsidRPr="009407FC">
              <w:rPr>
                <w:rFonts w:cs="Times New Roman"/>
                <w:bCs/>
                <w:iCs/>
                <w:vertAlign w:val="subscript"/>
              </w:rPr>
              <w:t>Вуг</w:t>
            </w:r>
            <w:proofErr w:type="spellEnd"/>
          </w:p>
        </w:tc>
        <w:tc>
          <w:tcPr>
            <w:tcW w:w="8080" w:type="dxa"/>
          </w:tcPr>
          <w:p w:rsidR="007047E1" w:rsidRPr="009407FC" w:rsidRDefault="00F72728" w:rsidP="00FC1BB0">
            <w:pPr>
              <w:spacing w:before="80" w:after="0"/>
              <w:ind w:firstLine="0"/>
              <w:rPr>
                <w:rFonts w:cs="Arial"/>
              </w:rPr>
            </w:pPr>
            <w:r w:rsidRPr="009407FC">
              <w:rPr>
                <w:rFonts w:cs="Arial"/>
              </w:rPr>
              <w:t>д</w:t>
            </w:r>
            <w:r w:rsidR="007047E1" w:rsidRPr="009407FC">
              <w:rPr>
                <w:rFonts w:cs="Arial"/>
              </w:rPr>
              <w:t>ані про діяльність: обсяг вугілля</w:t>
            </w:r>
            <w:r w:rsidR="00427B0C" w:rsidRPr="009407FC">
              <w:rPr>
                <w:rFonts w:cs="Arial"/>
              </w:rPr>
              <w:t xml:space="preserve">, </w:t>
            </w:r>
            <w:r w:rsidR="00550F06" w:rsidRPr="009407FC">
              <w:rPr>
                <w:rFonts w:cs="Arial"/>
              </w:rPr>
              <w:t>витраченого на виробництво</w:t>
            </w:r>
            <w:r w:rsidR="00427B0C" w:rsidRPr="009407FC">
              <w:rPr>
                <w:rFonts w:cs="Arial"/>
              </w:rPr>
              <w:t xml:space="preserve"> чавуну або сталі</w:t>
            </w:r>
            <w:r w:rsidR="007047E1" w:rsidRPr="009407FC">
              <w:rPr>
                <w:rFonts w:cs="Arial"/>
              </w:rPr>
              <w:t xml:space="preserve"> [т]</w:t>
            </w:r>
          </w:p>
        </w:tc>
      </w:tr>
      <w:tr w:rsidR="007047E1" w:rsidRPr="009407FC" w:rsidTr="00FB6955">
        <w:tc>
          <w:tcPr>
            <w:tcW w:w="1418" w:type="dxa"/>
          </w:tcPr>
          <w:p w:rsidR="007047E1" w:rsidRPr="009407FC" w:rsidRDefault="007047E1" w:rsidP="00FC1BB0">
            <w:pPr>
              <w:spacing w:before="80" w:after="0"/>
              <w:ind w:firstLine="0"/>
              <w:jc w:val="left"/>
              <w:rPr>
                <w:rFonts w:cs="Times New Roman"/>
                <w:bCs/>
                <w:iCs/>
                <w:sz w:val="22"/>
                <w:szCs w:val="22"/>
              </w:rPr>
            </w:pPr>
            <w:proofErr w:type="spellStart"/>
            <w:r w:rsidRPr="009407FC">
              <w:rPr>
                <w:rFonts w:cs="Times New Roman"/>
                <w:bCs/>
                <w:iCs/>
              </w:rPr>
              <w:t>ВВ</w:t>
            </w:r>
            <w:r w:rsidRPr="009407FC">
              <w:rPr>
                <w:rFonts w:cs="Times New Roman"/>
                <w:bCs/>
                <w:iCs/>
                <w:vertAlign w:val="subscript"/>
              </w:rPr>
              <w:t>Вуг</w:t>
            </w:r>
            <w:proofErr w:type="spellEnd"/>
          </w:p>
        </w:tc>
        <w:tc>
          <w:tcPr>
            <w:tcW w:w="8080" w:type="dxa"/>
          </w:tcPr>
          <w:p w:rsidR="007047E1" w:rsidRPr="009407FC" w:rsidRDefault="00F72728" w:rsidP="00FC1BB0">
            <w:pPr>
              <w:spacing w:before="80" w:after="0"/>
              <w:ind w:firstLine="0"/>
              <w:rPr>
                <w:rFonts w:cs="Arial"/>
              </w:rPr>
            </w:pPr>
            <w:r w:rsidRPr="009407FC">
              <w:rPr>
                <w:rFonts w:cs="Arial"/>
              </w:rPr>
              <w:t>в</w:t>
            </w:r>
            <w:r w:rsidR="007047E1" w:rsidRPr="009407FC">
              <w:rPr>
                <w:rFonts w:cs="Arial"/>
              </w:rPr>
              <w:t>міст вуглецю у вугіллі</w:t>
            </w:r>
            <w:r w:rsidR="00CC7B9F" w:rsidRPr="009407FC">
              <w:rPr>
                <w:rFonts w:cs="Arial"/>
              </w:rPr>
              <w:t xml:space="preserve"> [</w:t>
            </w:r>
            <w:r w:rsidR="007047E1" w:rsidRPr="009407FC">
              <w:rPr>
                <w:rFonts w:cs="Arial"/>
              </w:rPr>
              <w:t>т C/т]</w:t>
            </w:r>
          </w:p>
        </w:tc>
      </w:tr>
      <w:tr w:rsidR="007047E1" w:rsidRPr="009407FC" w:rsidTr="00FB6955">
        <w:tc>
          <w:tcPr>
            <w:tcW w:w="1418" w:type="dxa"/>
          </w:tcPr>
          <w:p w:rsidR="007047E1" w:rsidRPr="009407FC" w:rsidRDefault="007047E1" w:rsidP="00FC1BB0">
            <w:pPr>
              <w:spacing w:before="80" w:after="0"/>
              <w:ind w:firstLine="0"/>
              <w:jc w:val="left"/>
              <w:rPr>
                <w:rFonts w:cs="Times New Roman"/>
                <w:bCs/>
                <w:iCs/>
                <w:sz w:val="22"/>
                <w:szCs w:val="22"/>
              </w:rPr>
            </w:pPr>
            <w:proofErr w:type="spellStart"/>
            <w:r w:rsidRPr="009407FC">
              <w:rPr>
                <w:bCs/>
                <w:iCs/>
              </w:rPr>
              <w:t>ДД</w:t>
            </w:r>
            <w:r w:rsidRPr="009407FC">
              <w:rPr>
                <w:rFonts w:cs="Times New Roman"/>
                <w:bCs/>
                <w:iCs/>
                <w:vertAlign w:val="subscript"/>
              </w:rPr>
              <w:t>Вап</w:t>
            </w:r>
            <w:proofErr w:type="spellEnd"/>
          </w:p>
        </w:tc>
        <w:tc>
          <w:tcPr>
            <w:tcW w:w="8080" w:type="dxa"/>
          </w:tcPr>
          <w:p w:rsidR="007047E1" w:rsidRPr="009407FC" w:rsidRDefault="00F72728" w:rsidP="00FC1BB0">
            <w:pPr>
              <w:spacing w:before="80" w:after="0"/>
              <w:ind w:firstLine="0"/>
              <w:rPr>
                <w:rFonts w:cs="Arial"/>
              </w:rPr>
            </w:pPr>
            <w:r w:rsidRPr="009407FC">
              <w:rPr>
                <w:rFonts w:cs="Arial"/>
              </w:rPr>
              <w:t>д</w:t>
            </w:r>
            <w:r w:rsidR="007047E1" w:rsidRPr="009407FC">
              <w:rPr>
                <w:rFonts w:cs="Arial"/>
              </w:rPr>
              <w:t>ані про діяльність: обсяг вапняку</w:t>
            </w:r>
            <w:r w:rsidR="00427B0C" w:rsidRPr="009407FC">
              <w:rPr>
                <w:rFonts w:cs="Arial"/>
              </w:rPr>
              <w:t xml:space="preserve">, </w:t>
            </w:r>
            <w:r w:rsidR="00550F06" w:rsidRPr="009407FC">
              <w:rPr>
                <w:rFonts w:cs="Arial"/>
              </w:rPr>
              <w:t>витраченого на виробництво</w:t>
            </w:r>
            <w:r w:rsidR="00427B0C" w:rsidRPr="009407FC">
              <w:rPr>
                <w:rFonts w:cs="Arial"/>
              </w:rPr>
              <w:t xml:space="preserve"> чавуну або сталі</w:t>
            </w:r>
            <w:r w:rsidR="007047E1" w:rsidRPr="009407FC">
              <w:rPr>
                <w:rFonts w:cs="Arial"/>
              </w:rPr>
              <w:t xml:space="preserve"> [т]</w:t>
            </w:r>
          </w:p>
        </w:tc>
      </w:tr>
      <w:tr w:rsidR="007047E1" w:rsidRPr="009407FC" w:rsidTr="00FB6955">
        <w:tc>
          <w:tcPr>
            <w:tcW w:w="1418" w:type="dxa"/>
          </w:tcPr>
          <w:p w:rsidR="007047E1" w:rsidRPr="009407FC" w:rsidRDefault="007047E1" w:rsidP="00FC1BB0">
            <w:pPr>
              <w:spacing w:before="80" w:after="0"/>
              <w:ind w:firstLine="0"/>
              <w:jc w:val="left"/>
              <w:rPr>
                <w:bCs/>
                <w:iCs/>
                <w:sz w:val="22"/>
                <w:szCs w:val="22"/>
              </w:rPr>
            </w:pPr>
            <w:proofErr w:type="spellStart"/>
            <w:r w:rsidRPr="009407FC">
              <w:rPr>
                <w:rFonts w:cs="Times New Roman"/>
                <w:bCs/>
                <w:iCs/>
              </w:rPr>
              <w:t>ВВ</w:t>
            </w:r>
            <w:r w:rsidRPr="009407FC">
              <w:rPr>
                <w:rFonts w:cs="Times New Roman"/>
                <w:bCs/>
                <w:iCs/>
                <w:vertAlign w:val="subscript"/>
              </w:rPr>
              <w:t>Вап</w:t>
            </w:r>
            <w:proofErr w:type="spellEnd"/>
          </w:p>
        </w:tc>
        <w:tc>
          <w:tcPr>
            <w:tcW w:w="8080" w:type="dxa"/>
          </w:tcPr>
          <w:p w:rsidR="007047E1" w:rsidRPr="009407FC" w:rsidRDefault="00F72728" w:rsidP="00FC1BB0">
            <w:pPr>
              <w:spacing w:before="80" w:after="0"/>
              <w:ind w:firstLine="0"/>
              <w:rPr>
                <w:rFonts w:cs="Arial"/>
              </w:rPr>
            </w:pPr>
            <w:r w:rsidRPr="009407FC">
              <w:rPr>
                <w:rFonts w:cs="Arial"/>
              </w:rPr>
              <w:t>в</w:t>
            </w:r>
            <w:r w:rsidR="007047E1" w:rsidRPr="009407FC">
              <w:rPr>
                <w:rFonts w:cs="Arial"/>
              </w:rPr>
              <w:t>міст вуглецю у вапняку</w:t>
            </w:r>
            <w:r w:rsidR="00CC7B9F" w:rsidRPr="009407FC">
              <w:rPr>
                <w:rFonts w:cs="Arial"/>
              </w:rPr>
              <w:t xml:space="preserve"> [</w:t>
            </w:r>
            <w:r w:rsidR="007047E1" w:rsidRPr="009407FC">
              <w:rPr>
                <w:rFonts w:cs="Arial"/>
              </w:rPr>
              <w:t>т C/т]</w:t>
            </w:r>
          </w:p>
        </w:tc>
      </w:tr>
      <w:tr w:rsidR="007047E1" w:rsidRPr="009407FC" w:rsidTr="00FB6955">
        <w:tc>
          <w:tcPr>
            <w:tcW w:w="1418" w:type="dxa"/>
          </w:tcPr>
          <w:p w:rsidR="007047E1" w:rsidRPr="009407FC" w:rsidRDefault="007047E1" w:rsidP="00FC1BB0">
            <w:pPr>
              <w:spacing w:before="80" w:after="0"/>
              <w:ind w:firstLine="0"/>
              <w:jc w:val="left"/>
              <w:rPr>
                <w:rFonts w:cs="Times New Roman"/>
                <w:bCs/>
                <w:iCs/>
                <w:sz w:val="22"/>
                <w:szCs w:val="22"/>
              </w:rPr>
            </w:pPr>
            <w:proofErr w:type="spellStart"/>
            <w:r w:rsidRPr="009407FC">
              <w:rPr>
                <w:bCs/>
                <w:iCs/>
              </w:rPr>
              <w:t>ДД</w:t>
            </w:r>
            <w:r w:rsidRPr="009407FC">
              <w:rPr>
                <w:rFonts w:cs="Times New Roman"/>
                <w:bCs/>
                <w:iCs/>
                <w:vertAlign w:val="subscript"/>
              </w:rPr>
              <w:t>Дол</w:t>
            </w:r>
            <w:proofErr w:type="spellEnd"/>
          </w:p>
        </w:tc>
        <w:tc>
          <w:tcPr>
            <w:tcW w:w="8080" w:type="dxa"/>
          </w:tcPr>
          <w:p w:rsidR="007047E1" w:rsidRPr="009407FC" w:rsidRDefault="00F72728" w:rsidP="00FC1BB0">
            <w:pPr>
              <w:spacing w:before="80" w:after="0"/>
              <w:ind w:firstLine="0"/>
              <w:rPr>
                <w:rFonts w:cs="Arial"/>
              </w:rPr>
            </w:pPr>
            <w:r w:rsidRPr="009407FC">
              <w:rPr>
                <w:rFonts w:cs="Arial"/>
              </w:rPr>
              <w:t>д</w:t>
            </w:r>
            <w:r w:rsidR="007047E1" w:rsidRPr="009407FC">
              <w:rPr>
                <w:rFonts w:cs="Arial"/>
              </w:rPr>
              <w:t>ані про діяльність: обсяг доломіту</w:t>
            </w:r>
            <w:r w:rsidR="00427B0C" w:rsidRPr="009407FC">
              <w:rPr>
                <w:rFonts w:cs="Arial"/>
              </w:rPr>
              <w:t xml:space="preserve">, </w:t>
            </w:r>
            <w:r w:rsidR="00550F06" w:rsidRPr="009407FC">
              <w:rPr>
                <w:rFonts w:cs="Arial"/>
              </w:rPr>
              <w:t>витраченого на виробництво</w:t>
            </w:r>
            <w:r w:rsidR="00427B0C" w:rsidRPr="009407FC">
              <w:rPr>
                <w:rFonts w:cs="Arial"/>
              </w:rPr>
              <w:t xml:space="preserve"> чавуну або сталі</w:t>
            </w:r>
            <w:r w:rsidR="007047E1" w:rsidRPr="009407FC">
              <w:rPr>
                <w:rFonts w:cs="Arial"/>
              </w:rPr>
              <w:t xml:space="preserve"> [т]</w:t>
            </w:r>
          </w:p>
        </w:tc>
      </w:tr>
      <w:tr w:rsidR="007047E1" w:rsidRPr="009407FC" w:rsidTr="00FB6955">
        <w:tc>
          <w:tcPr>
            <w:tcW w:w="1418" w:type="dxa"/>
          </w:tcPr>
          <w:p w:rsidR="007047E1" w:rsidRPr="009407FC" w:rsidRDefault="007047E1" w:rsidP="00FC1BB0">
            <w:pPr>
              <w:spacing w:before="80" w:after="0"/>
              <w:ind w:firstLine="0"/>
              <w:jc w:val="left"/>
              <w:rPr>
                <w:bCs/>
                <w:iCs/>
                <w:sz w:val="22"/>
                <w:szCs w:val="22"/>
              </w:rPr>
            </w:pPr>
            <w:proofErr w:type="spellStart"/>
            <w:r w:rsidRPr="009407FC">
              <w:rPr>
                <w:rFonts w:cs="Times New Roman"/>
                <w:bCs/>
                <w:iCs/>
              </w:rPr>
              <w:t>ВВ</w:t>
            </w:r>
            <w:r w:rsidRPr="009407FC">
              <w:rPr>
                <w:rFonts w:cs="Times New Roman"/>
                <w:bCs/>
                <w:iCs/>
                <w:vertAlign w:val="subscript"/>
              </w:rPr>
              <w:t>Дол</w:t>
            </w:r>
            <w:proofErr w:type="spellEnd"/>
          </w:p>
        </w:tc>
        <w:tc>
          <w:tcPr>
            <w:tcW w:w="8080" w:type="dxa"/>
          </w:tcPr>
          <w:p w:rsidR="007047E1" w:rsidRPr="009407FC" w:rsidRDefault="00F72728" w:rsidP="00FC1BB0">
            <w:pPr>
              <w:spacing w:before="80" w:after="0"/>
              <w:ind w:firstLine="0"/>
              <w:rPr>
                <w:rFonts w:cs="Arial"/>
              </w:rPr>
            </w:pPr>
            <w:r w:rsidRPr="009407FC">
              <w:rPr>
                <w:rFonts w:cs="Arial"/>
              </w:rPr>
              <w:t>в</w:t>
            </w:r>
            <w:r w:rsidR="007047E1" w:rsidRPr="009407FC">
              <w:rPr>
                <w:rFonts w:cs="Arial"/>
              </w:rPr>
              <w:t>міст вуглецю у доломіті</w:t>
            </w:r>
            <w:r w:rsidR="00CC7B9F" w:rsidRPr="009407FC">
              <w:rPr>
                <w:rFonts w:cs="Arial"/>
              </w:rPr>
              <w:t xml:space="preserve"> [</w:t>
            </w:r>
            <w:r w:rsidR="007047E1" w:rsidRPr="009407FC">
              <w:rPr>
                <w:rFonts w:cs="Arial"/>
              </w:rPr>
              <w:t>т C/т]</w:t>
            </w:r>
          </w:p>
        </w:tc>
      </w:tr>
      <w:tr w:rsidR="007047E1" w:rsidRPr="009407FC" w:rsidTr="00FB6955">
        <w:tc>
          <w:tcPr>
            <w:tcW w:w="1418" w:type="dxa"/>
          </w:tcPr>
          <w:p w:rsidR="007047E1" w:rsidRPr="009407FC" w:rsidRDefault="007047E1" w:rsidP="00FC1BB0">
            <w:pPr>
              <w:spacing w:before="80" w:after="0"/>
              <w:ind w:firstLine="0"/>
              <w:jc w:val="left"/>
              <w:rPr>
                <w:rFonts w:cs="Times New Roman"/>
                <w:bCs/>
                <w:iCs/>
                <w:sz w:val="22"/>
                <w:szCs w:val="22"/>
              </w:rPr>
            </w:pPr>
            <w:proofErr w:type="spellStart"/>
            <w:r w:rsidRPr="009407FC">
              <w:rPr>
                <w:bCs/>
                <w:iCs/>
              </w:rPr>
              <w:t>ДД</w:t>
            </w:r>
            <w:r w:rsidRPr="009407FC">
              <w:rPr>
                <w:rFonts w:cs="Times New Roman"/>
                <w:bCs/>
                <w:iCs/>
                <w:vertAlign w:val="subscript"/>
              </w:rPr>
              <w:t>КГаз</w:t>
            </w:r>
            <w:proofErr w:type="spellEnd"/>
          </w:p>
        </w:tc>
        <w:tc>
          <w:tcPr>
            <w:tcW w:w="8080" w:type="dxa"/>
          </w:tcPr>
          <w:p w:rsidR="007047E1" w:rsidRPr="009407FC" w:rsidRDefault="00F72728" w:rsidP="00FC1BB0">
            <w:pPr>
              <w:spacing w:before="80" w:after="0"/>
              <w:ind w:firstLine="0"/>
              <w:rPr>
                <w:rFonts w:cs="Arial"/>
              </w:rPr>
            </w:pPr>
            <w:r w:rsidRPr="009407FC">
              <w:rPr>
                <w:rFonts w:cs="Arial"/>
              </w:rPr>
              <w:t>д</w:t>
            </w:r>
            <w:r w:rsidR="007047E1" w:rsidRPr="009407FC">
              <w:rPr>
                <w:rFonts w:cs="Arial"/>
              </w:rPr>
              <w:t>ані про діяльність: обсяг коксового газу</w:t>
            </w:r>
            <w:r w:rsidR="00427B0C" w:rsidRPr="009407FC">
              <w:rPr>
                <w:rFonts w:cs="Arial"/>
              </w:rPr>
              <w:t xml:space="preserve">, </w:t>
            </w:r>
            <w:r w:rsidR="00550F06" w:rsidRPr="009407FC">
              <w:rPr>
                <w:rFonts w:cs="Arial"/>
              </w:rPr>
              <w:t>витраченого на виробництво</w:t>
            </w:r>
            <w:r w:rsidR="00427B0C" w:rsidRPr="009407FC">
              <w:rPr>
                <w:rFonts w:cs="Arial"/>
              </w:rPr>
              <w:t xml:space="preserve"> чавуну або сталі</w:t>
            </w:r>
            <w:r w:rsidR="00CC7B9F" w:rsidRPr="009407FC">
              <w:rPr>
                <w:rFonts w:cs="Arial"/>
              </w:rPr>
              <w:t xml:space="preserve"> [</w:t>
            </w:r>
            <w:r w:rsidR="0014109F" w:rsidRPr="009407FC">
              <w:rPr>
                <w:rFonts w:cs="Arial"/>
              </w:rPr>
              <w:t xml:space="preserve">тис. </w:t>
            </w:r>
            <w:r w:rsidR="00D61B58" w:rsidRPr="009407FC">
              <w:rPr>
                <w:rFonts w:cs="Arial"/>
              </w:rPr>
              <w:t>м</w:t>
            </w:r>
            <w:r w:rsidR="007047E1" w:rsidRPr="009407FC">
              <w:rPr>
                <w:rFonts w:cs="Arial"/>
                <w:vertAlign w:val="superscript"/>
              </w:rPr>
              <w:t>3</w:t>
            </w:r>
            <w:r w:rsidR="00113AD3" w:rsidRPr="009407FC">
              <w:rPr>
                <w:rFonts w:cs="Arial"/>
              </w:rPr>
              <w:t xml:space="preserve"> або т</w:t>
            </w:r>
            <w:r w:rsidR="007047E1" w:rsidRPr="009407FC">
              <w:rPr>
                <w:rFonts w:cs="Arial"/>
              </w:rPr>
              <w:t>]</w:t>
            </w:r>
          </w:p>
        </w:tc>
      </w:tr>
      <w:tr w:rsidR="007047E1" w:rsidRPr="009407FC" w:rsidTr="00FB6955">
        <w:tc>
          <w:tcPr>
            <w:tcW w:w="1418" w:type="dxa"/>
          </w:tcPr>
          <w:p w:rsidR="007047E1" w:rsidRPr="009407FC" w:rsidRDefault="007047E1" w:rsidP="00FC1BB0">
            <w:pPr>
              <w:spacing w:before="80" w:after="0"/>
              <w:ind w:firstLine="0"/>
              <w:jc w:val="left"/>
              <w:rPr>
                <w:bCs/>
                <w:iCs/>
                <w:sz w:val="22"/>
                <w:szCs w:val="22"/>
              </w:rPr>
            </w:pPr>
            <w:proofErr w:type="spellStart"/>
            <w:r w:rsidRPr="009407FC">
              <w:rPr>
                <w:rFonts w:cs="Times New Roman"/>
                <w:bCs/>
                <w:iCs/>
              </w:rPr>
              <w:t>ВВ</w:t>
            </w:r>
            <w:r w:rsidRPr="009407FC">
              <w:rPr>
                <w:rFonts w:cs="Times New Roman"/>
                <w:bCs/>
                <w:iCs/>
                <w:vertAlign w:val="subscript"/>
              </w:rPr>
              <w:t>КГаз</w:t>
            </w:r>
            <w:proofErr w:type="spellEnd"/>
          </w:p>
        </w:tc>
        <w:tc>
          <w:tcPr>
            <w:tcW w:w="8080" w:type="dxa"/>
          </w:tcPr>
          <w:p w:rsidR="007047E1" w:rsidRPr="009407FC" w:rsidRDefault="00F72728" w:rsidP="00FC1BB0">
            <w:pPr>
              <w:spacing w:before="80" w:after="0"/>
              <w:ind w:firstLine="0"/>
              <w:rPr>
                <w:rFonts w:cs="Arial"/>
              </w:rPr>
            </w:pPr>
            <w:r w:rsidRPr="009407FC">
              <w:rPr>
                <w:rFonts w:cs="Arial"/>
              </w:rPr>
              <w:t>в</w:t>
            </w:r>
            <w:r w:rsidR="007047E1" w:rsidRPr="009407FC">
              <w:rPr>
                <w:rFonts w:cs="Arial"/>
              </w:rPr>
              <w:t>міст вуглецю у спожитому коксовому газі</w:t>
            </w:r>
            <w:r w:rsidR="00CC7B9F" w:rsidRPr="009407FC">
              <w:rPr>
                <w:rFonts w:cs="Arial"/>
              </w:rPr>
              <w:t xml:space="preserve"> [</w:t>
            </w:r>
            <w:r w:rsidR="007047E1" w:rsidRPr="009407FC">
              <w:rPr>
                <w:rFonts w:cs="Arial"/>
              </w:rPr>
              <w:t>т C / м</w:t>
            </w:r>
            <w:r w:rsidR="007047E1" w:rsidRPr="009407FC">
              <w:rPr>
                <w:rFonts w:cs="Arial"/>
                <w:vertAlign w:val="superscript"/>
              </w:rPr>
              <w:t>3</w:t>
            </w:r>
            <w:r w:rsidR="00113AD3" w:rsidRPr="009407FC">
              <w:rPr>
                <w:rFonts w:cs="Arial"/>
              </w:rPr>
              <w:t xml:space="preserve"> або т</w:t>
            </w:r>
            <w:r w:rsidR="007047E1" w:rsidRPr="009407FC">
              <w:rPr>
                <w:rFonts w:cs="Arial"/>
              </w:rPr>
              <w:t>]</w:t>
            </w:r>
          </w:p>
        </w:tc>
      </w:tr>
      <w:tr w:rsidR="007047E1" w:rsidRPr="009407FC" w:rsidTr="00FB6955">
        <w:tc>
          <w:tcPr>
            <w:tcW w:w="1418" w:type="dxa"/>
          </w:tcPr>
          <w:p w:rsidR="007047E1" w:rsidRPr="009407FC" w:rsidRDefault="007047E1" w:rsidP="00FC1BB0">
            <w:pPr>
              <w:spacing w:before="80" w:after="0"/>
              <w:ind w:firstLine="0"/>
              <w:jc w:val="left"/>
              <w:rPr>
                <w:bCs/>
                <w:iCs/>
                <w:sz w:val="22"/>
                <w:szCs w:val="22"/>
              </w:rPr>
            </w:pPr>
            <w:proofErr w:type="spellStart"/>
            <w:r w:rsidRPr="009407FC">
              <w:rPr>
                <w:bCs/>
                <w:iCs/>
              </w:rPr>
              <w:t>ДД</w:t>
            </w:r>
            <w:r w:rsidRPr="009407FC">
              <w:rPr>
                <w:rFonts w:cs="Times New Roman"/>
                <w:bCs/>
                <w:iCs/>
                <w:vertAlign w:val="subscript"/>
              </w:rPr>
              <w:t>і</w:t>
            </w:r>
            <w:proofErr w:type="spellEnd"/>
          </w:p>
        </w:tc>
        <w:tc>
          <w:tcPr>
            <w:tcW w:w="8080" w:type="dxa"/>
          </w:tcPr>
          <w:p w:rsidR="007047E1" w:rsidRPr="009407FC" w:rsidRDefault="00F72728" w:rsidP="00FC1BB0">
            <w:pPr>
              <w:spacing w:before="80" w:after="0"/>
              <w:ind w:firstLine="0"/>
              <w:rPr>
                <w:rFonts w:cs="Arial"/>
              </w:rPr>
            </w:pPr>
            <w:r w:rsidRPr="009407FC">
              <w:rPr>
                <w:rFonts w:cs="Arial"/>
              </w:rPr>
              <w:t>д</w:t>
            </w:r>
            <w:r w:rsidR="007047E1" w:rsidRPr="009407FC">
              <w:rPr>
                <w:rFonts w:cs="Arial"/>
              </w:rPr>
              <w:t xml:space="preserve">ані про діяльність: обсяг </w:t>
            </w:r>
            <w:r w:rsidR="00027280" w:rsidRPr="009407FC">
              <w:rPr>
                <w:rFonts w:cs="Arial"/>
              </w:rPr>
              <w:t xml:space="preserve">кожного </w:t>
            </w:r>
            <w:r w:rsidR="00427B0C" w:rsidRPr="009407FC">
              <w:rPr>
                <w:rFonts w:cs="Arial"/>
              </w:rPr>
              <w:t>іншого, ніж перелічені вище,</w:t>
            </w:r>
            <w:r w:rsidR="00ED5636" w:rsidRPr="009407FC">
              <w:rPr>
                <w:rFonts w:cs="Arial"/>
              </w:rPr>
              <w:t xml:space="preserve"> </w:t>
            </w:r>
            <w:r w:rsidR="00834FA1" w:rsidRPr="009407FC">
              <w:rPr>
                <w:rFonts w:cs="Arial"/>
              </w:rPr>
              <w:t>матеріалу</w:t>
            </w:r>
            <w:r w:rsidR="00A97C44" w:rsidRPr="009407FC">
              <w:rPr>
                <w:rFonts w:cs="Arial"/>
              </w:rPr>
              <w:t xml:space="preserve"> вид</w:t>
            </w:r>
            <w:r w:rsidR="006E47C8" w:rsidRPr="009407FC">
              <w:rPr>
                <w:rFonts w:cs="Arial"/>
              </w:rPr>
              <w:t>у</w:t>
            </w:r>
            <w:r w:rsidR="007047E1" w:rsidRPr="009407FC">
              <w:rPr>
                <w:rFonts w:cs="Times New Roman"/>
                <w:i/>
              </w:rPr>
              <w:t xml:space="preserve"> </w:t>
            </w:r>
            <w:r w:rsidR="009769FD" w:rsidRPr="009407FC">
              <w:rPr>
                <w:rFonts w:cs="Times New Roman"/>
              </w:rPr>
              <w:t>(i),</w:t>
            </w:r>
            <w:r w:rsidR="007047E1" w:rsidRPr="009407FC">
              <w:rPr>
                <w:rFonts w:cs="Arial"/>
              </w:rPr>
              <w:t xml:space="preserve"> що вміщує вуглець</w:t>
            </w:r>
            <w:r w:rsidR="009E131B" w:rsidRPr="009407FC">
              <w:rPr>
                <w:rFonts w:cs="Arial"/>
              </w:rPr>
              <w:t>,</w:t>
            </w:r>
            <w:r w:rsidR="00027280" w:rsidRPr="009407FC">
              <w:rPr>
                <w:rFonts w:cs="Arial"/>
              </w:rPr>
              <w:t xml:space="preserve"> </w:t>
            </w:r>
            <w:r w:rsidR="009E131B" w:rsidRPr="009407FC">
              <w:rPr>
                <w:rFonts w:cs="Arial"/>
              </w:rPr>
              <w:t xml:space="preserve">витраченого </w:t>
            </w:r>
            <w:r w:rsidR="00550F06" w:rsidRPr="009407FC">
              <w:rPr>
                <w:rFonts w:cs="Arial"/>
              </w:rPr>
              <w:t>на</w:t>
            </w:r>
            <w:r w:rsidR="007047E1" w:rsidRPr="009407FC">
              <w:rPr>
                <w:rFonts w:cs="Arial"/>
              </w:rPr>
              <w:t xml:space="preserve"> виробництв</w:t>
            </w:r>
            <w:r w:rsidR="00550F06" w:rsidRPr="009407FC">
              <w:rPr>
                <w:rFonts w:cs="Arial"/>
              </w:rPr>
              <w:t>о</w:t>
            </w:r>
            <w:r w:rsidR="007047E1" w:rsidRPr="009407FC">
              <w:rPr>
                <w:rFonts w:cs="Arial"/>
              </w:rPr>
              <w:t xml:space="preserve"> </w:t>
            </w:r>
            <w:r w:rsidR="00834FA1" w:rsidRPr="009407FC">
              <w:rPr>
                <w:rFonts w:cs="Arial"/>
              </w:rPr>
              <w:t>чавуну або сталі</w:t>
            </w:r>
            <w:r w:rsidR="006E47C8" w:rsidRPr="009407FC">
              <w:rPr>
                <w:rFonts w:cs="Arial"/>
              </w:rPr>
              <w:t xml:space="preserve"> </w:t>
            </w:r>
            <w:r w:rsidR="007047E1" w:rsidRPr="009407FC">
              <w:rPr>
                <w:rFonts w:cs="Arial"/>
              </w:rPr>
              <w:t>[</w:t>
            </w:r>
            <w:r w:rsidR="0014109F" w:rsidRPr="009407FC">
              <w:rPr>
                <w:rFonts w:cs="Arial"/>
              </w:rPr>
              <w:t xml:space="preserve">тис. </w:t>
            </w:r>
            <w:r w:rsidR="00D61B58" w:rsidRPr="009407FC">
              <w:rPr>
                <w:rFonts w:cs="Arial"/>
              </w:rPr>
              <w:t>м</w:t>
            </w:r>
            <w:r w:rsidR="007047E1" w:rsidRPr="009407FC">
              <w:rPr>
                <w:rFonts w:cs="Arial"/>
                <w:vertAlign w:val="superscript"/>
              </w:rPr>
              <w:t>3</w:t>
            </w:r>
            <w:r w:rsidR="00113AD3" w:rsidRPr="009407FC">
              <w:rPr>
                <w:rFonts w:cs="Arial"/>
              </w:rPr>
              <w:t xml:space="preserve"> або т</w:t>
            </w:r>
            <w:r w:rsidR="007047E1" w:rsidRPr="009407FC">
              <w:rPr>
                <w:rFonts w:cs="Arial"/>
              </w:rPr>
              <w:t>]</w:t>
            </w:r>
          </w:p>
        </w:tc>
      </w:tr>
      <w:tr w:rsidR="007047E1" w:rsidRPr="009407FC" w:rsidTr="00FB6955">
        <w:tc>
          <w:tcPr>
            <w:tcW w:w="1418" w:type="dxa"/>
          </w:tcPr>
          <w:p w:rsidR="007047E1" w:rsidRPr="009407FC" w:rsidRDefault="007047E1" w:rsidP="00FC1BB0">
            <w:pPr>
              <w:spacing w:before="80" w:after="0"/>
              <w:ind w:firstLine="0"/>
              <w:jc w:val="left"/>
              <w:rPr>
                <w:rFonts w:cs="Times New Roman"/>
                <w:bCs/>
                <w:iCs/>
                <w:sz w:val="22"/>
                <w:szCs w:val="22"/>
              </w:rPr>
            </w:pPr>
            <w:proofErr w:type="spellStart"/>
            <w:r w:rsidRPr="009407FC">
              <w:rPr>
                <w:rFonts w:cs="Times New Roman"/>
                <w:bCs/>
                <w:iCs/>
              </w:rPr>
              <w:t>ВВ</w:t>
            </w:r>
            <w:r w:rsidRPr="009407FC">
              <w:rPr>
                <w:rFonts w:cs="Times New Roman"/>
                <w:bCs/>
                <w:iCs/>
                <w:vertAlign w:val="subscript"/>
              </w:rPr>
              <w:t>і</w:t>
            </w:r>
            <w:proofErr w:type="spellEnd"/>
          </w:p>
        </w:tc>
        <w:tc>
          <w:tcPr>
            <w:tcW w:w="8080" w:type="dxa"/>
          </w:tcPr>
          <w:p w:rsidR="007047E1" w:rsidRPr="009407FC" w:rsidRDefault="00F72728" w:rsidP="00FC1BB0">
            <w:pPr>
              <w:spacing w:before="80" w:after="0"/>
              <w:ind w:firstLine="0"/>
              <w:rPr>
                <w:rFonts w:cs="Arial"/>
              </w:rPr>
            </w:pPr>
            <w:r w:rsidRPr="009407FC">
              <w:rPr>
                <w:rFonts w:cs="Arial"/>
              </w:rPr>
              <w:t>в</w:t>
            </w:r>
            <w:r w:rsidR="007047E1" w:rsidRPr="009407FC">
              <w:rPr>
                <w:rFonts w:cs="Arial"/>
              </w:rPr>
              <w:t xml:space="preserve">міст вуглецю </w:t>
            </w:r>
            <w:r w:rsidR="003131EB" w:rsidRPr="009407FC">
              <w:rPr>
                <w:rFonts w:cs="Arial"/>
              </w:rPr>
              <w:t xml:space="preserve">у </w:t>
            </w:r>
            <w:r w:rsidR="00834FA1" w:rsidRPr="009407FC">
              <w:t>кожному відповідному матеріалі</w:t>
            </w:r>
            <w:r w:rsidR="00A97C44" w:rsidRPr="009407FC">
              <w:t xml:space="preserve"> вид</w:t>
            </w:r>
            <w:r w:rsidR="000910D2" w:rsidRPr="009407FC">
              <w:rPr>
                <w:rFonts w:cs="Arial"/>
              </w:rPr>
              <w:t xml:space="preserve">у </w:t>
            </w:r>
            <w:r w:rsidR="009769FD" w:rsidRPr="009407FC">
              <w:rPr>
                <w:rFonts w:cs="Times New Roman"/>
              </w:rPr>
              <w:t>(i)</w:t>
            </w:r>
            <w:r w:rsidR="007047E1" w:rsidRPr="009407FC">
              <w:rPr>
                <w:rFonts w:cs="Arial"/>
              </w:rPr>
              <w:t xml:space="preserve"> [т C /</w:t>
            </w:r>
            <w:r w:rsidR="0014109F" w:rsidRPr="009407FC">
              <w:rPr>
                <w:rFonts w:cs="Arial"/>
              </w:rPr>
              <w:t xml:space="preserve">тис. </w:t>
            </w:r>
            <w:r w:rsidR="00D61B58" w:rsidRPr="009407FC">
              <w:rPr>
                <w:rFonts w:cs="Arial"/>
              </w:rPr>
              <w:t>м</w:t>
            </w:r>
            <w:r w:rsidR="007047E1" w:rsidRPr="009407FC">
              <w:rPr>
                <w:rFonts w:cs="Arial"/>
                <w:vertAlign w:val="superscript"/>
              </w:rPr>
              <w:t>3</w:t>
            </w:r>
            <w:r w:rsidR="00113AD3" w:rsidRPr="009407FC">
              <w:rPr>
                <w:rFonts w:cs="Arial"/>
              </w:rPr>
              <w:t xml:space="preserve"> або т</w:t>
            </w:r>
            <w:r w:rsidR="007047E1" w:rsidRPr="009407FC">
              <w:rPr>
                <w:rFonts w:cs="Arial"/>
              </w:rPr>
              <w:t>]</w:t>
            </w:r>
          </w:p>
        </w:tc>
      </w:tr>
    </w:tbl>
    <w:p w:rsidR="008C7884" w:rsidRPr="009407FC" w:rsidRDefault="009255D9" w:rsidP="00436F5C">
      <w:pPr>
        <w:spacing w:before="240"/>
        <w:ind w:firstLine="567"/>
        <w:rPr>
          <w:rFonts w:cs="Times New Roman"/>
        </w:rPr>
      </w:pPr>
      <w:r>
        <w:lastRenderedPageBreak/>
        <w:t>Відповідно до абзаців першого – четвертого пункту 27 Порядку моніторингу та звітності о</w:t>
      </w:r>
      <w:r w:rsidRPr="009407FC">
        <w:t xml:space="preserve">бсяг </w:t>
      </w:r>
      <w:r w:rsidRPr="009407FC">
        <w:rPr>
          <w:rFonts w:cs="Times New Roman"/>
        </w:rPr>
        <w:t xml:space="preserve">кожного вхідного матеріалу може вимірюватися або на межі установки, або безпосередньо при вході в технологічний процес. Якщо вимірювання обсягу вхідного матеріалу здійснюється на межі установки, </w:t>
      </w:r>
      <w:r>
        <w:rPr>
          <w:rFonts w:cs="Times New Roman"/>
        </w:rPr>
        <w:t xml:space="preserve">відповідно до абзацу третього пункту 27 Порядку </w:t>
      </w:r>
      <w:r w:rsidRPr="009407FC">
        <w:rPr>
          <w:rFonts w:cs="Times New Roman"/>
        </w:rPr>
        <w:t xml:space="preserve">здійснення моніторингу та звітності для визначення даних про діяльність оператором підсумовується вимірювання окремо поставлених обсягів (партій) матеріалу з урахуванням відповідних змін у запасах на складі. Зміни у запасах </w:t>
      </w:r>
      <w:r>
        <w:rPr>
          <w:rFonts w:cs="Times New Roman"/>
        </w:rPr>
        <w:t>є</w:t>
      </w:r>
      <w:r w:rsidRPr="009407FC">
        <w:rPr>
          <w:rFonts w:cs="Times New Roman"/>
        </w:rPr>
        <w:t xml:space="preserve"> різниц</w:t>
      </w:r>
      <w:r>
        <w:rPr>
          <w:rFonts w:cs="Times New Roman"/>
        </w:rPr>
        <w:t>ею</w:t>
      </w:r>
      <w:r w:rsidRPr="009407FC">
        <w:rPr>
          <w:rFonts w:cs="Times New Roman"/>
        </w:rPr>
        <w:t xml:space="preserve"> </w:t>
      </w:r>
      <w:r w:rsidRPr="009407FC">
        <w:t>між запасами на</w:t>
      </w:r>
      <w:r w:rsidRPr="009407FC">
        <w:rPr>
          <w:rFonts w:cs="Times New Roman"/>
        </w:rPr>
        <w:t xml:space="preserve"> початок</w:t>
      </w:r>
      <w:r w:rsidRPr="009407FC" w:rsidDel="001E3ACA">
        <w:t xml:space="preserve"> </w:t>
      </w:r>
      <w:r w:rsidRPr="009407FC">
        <w:t>та на кінець</w:t>
      </w:r>
      <w:r w:rsidRPr="009407FC">
        <w:rPr>
          <w:rFonts w:cs="Times New Roman"/>
        </w:rPr>
        <w:t xml:space="preserve"> звітного періоду, що додається до обсягу матеріалу, поставленого протягом звітного періоду. Також, необхідно відняти обсяг матеріалу, який передається («експортується») за межі установки або споживається на установці для діяльності, яка </w:t>
      </w:r>
      <w:r w:rsidR="00F004E6" w:rsidRPr="009407FC">
        <w:rPr>
          <w:rFonts w:cs="Times New Roman"/>
        </w:rPr>
        <w:t xml:space="preserve">не </w:t>
      </w:r>
      <w:r w:rsidR="00F004E6">
        <w:rPr>
          <w:rFonts w:cs="Times New Roman"/>
        </w:rPr>
        <w:t>включена у Перелік видів діяльності</w:t>
      </w:r>
      <w:r w:rsidR="00F004E6" w:rsidRPr="009407FC">
        <w:rPr>
          <w:rFonts w:cs="Times New Roman"/>
        </w:rPr>
        <w:t xml:space="preserve"> </w:t>
      </w:r>
      <w:r w:rsidRPr="009407FC">
        <w:rPr>
          <w:rFonts w:cs="Times New Roman"/>
        </w:rPr>
        <w:t xml:space="preserve">(наприклад, споживання палива транспортом). </w:t>
      </w:r>
    </w:p>
    <w:p w:rsidR="008C7884" w:rsidRPr="009407FC" w:rsidRDefault="008C7884" w:rsidP="00F00F40">
      <w:pPr>
        <w:ind w:firstLine="567"/>
        <w:rPr>
          <w:rFonts w:eastAsiaTheme="minorHAnsi"/>
          <w:szCs w:val="22"/>
        </w:rPr>
      </w:pPr>
      <w:r w:rsidRPr="009407FC">
        <w:rPr>
          <w:rFonts w:eastAsiaTheme="minorHAnsi"/>
          <w:szCs w:val="22"/>
        </w:rPr>
        <w:t>Якщо вимірювання обсягу матеріалу проводиться безпосередньо перед подачею в технологічний процес</w:t>
      </w:r>
      <w:r w:rsidR="009255D9">
        <w:rPr>
          <w:rFonts w:eastAsiaTheme="minorHAnsi"/>
          <w:szCs w:val="22"/>
        </w:rPr>
        <w:t>,</w:t>
      </w:r>
      <w:r w:rsidR="009255D9" w:rsidRPr="009255D9">
        <w:rPr>
          <w:rFonts w:eastAsiaTheme="minorHAnsi"/>
          <w:szCs w:val="22"/>
        </w:rPr>
        <w:t xml:space="preserve"> </w:t>
      </w:r>
      <w:r w:rsidR="009255D9">
        <w:rPr>
          <w:rFonts w:eastAsiaTheme="minorHAnsi"/>
          <w:szCs w:val="22"/>
        </w:rPr>
        <w:t xml:space="preserve">немає необхідності враховувати </w:t>
      </w:r>
      <w:r w:rsidR="009255D9" w:rsidRPr="009407FC">
        <w:rPr>
          <w:rFonts w:eastAsiaTheme="minorHAnsi"/>
          <w:szCs w:val="22"/>
        </w:rPr>
        <w:t>зміни у запасах</w:t>
      </w:r>
      <w:r w:rsidRPr="009407FC">
        <w:rPr>
          <w:rFonts w:eastAsiaTheme="minorHAnsi"/>
          <w:szCs w:val="22"/>
        </w:rPr>
        <w:t xml:space="preserve">. </w:t>
      </w:r>
    </w:p>
    <w:p w:rsidR="00550F06" w:rsidRPr="009407FC" w:rsidRDefault="00550F06" w:rsidP="00F00F40">
      <w:pPr>
        <w:ind w:firstLine="567"/>
      </w:pPr>
      <w:r w:rsidRPr="009407FC">
        <w:t>Вибір варіанту безпосереднього вимірювання або вимірювання на межі установки з урахуванням зміни у запасах на складі залеж</w:t>
      </w:r>
      <w:r w:rsidR="00591BB9" w:rsidRPr="009407FC">
        <w:t>ить</w:t>
      </w:r>
      <w:r w:rsidRPr="009407FC">
        <w:t xml:space="preserve"> від сумарної невизначеності даних про діяльність, досягнутої в різних варіантах вимірювання. </w:t>
      </w:r>
    </w:p>
    <w:p w:rsidR="009005C7" w:rsidRDefault="00834FA1" w:rsidP="00F00F40">
      <w:pPr>
        <w:ind w:firstLine="567"/>
        <w:rPr>
          <w:rFonts w:cs="Times New Roman"/>
        </w:rPr>
      </w:pPr>
      <w:r w:rsidRPr="009407FC">
        <w:rPr>
          <w:rFonts w:cs="Times New Roman"/>
        </w:rPr>
        <w:t xml:space="preserve">Дані про діяльність та розрахункові коефіцієнти (вміст вуглецю) з одиницями виміру в </w:t>
      </w:r>
      <w:proofErr w:type="spellStart"/>
      <w:r w:rsidRPr="009407FC">
        <w:rPr>
          <w:rFonts w:cs="Times New Roman"/>
        </w:rPr>
        <w:t>тоннах</w:t>
      </w:r>
      <w:proofErr w:type="spellEnd"/>
      <w:r w:rsidRPr="009407FC">
        <w:rPr>
          <w:rFonts w:cs="Times New Roman"/>
        </w:rPr>
        <w:t xml:space="preserve"> використовуються для твердих речовин і рідин, тоді як для газоподібних речовин </w:t>
      </w:r>
      <w:r w:rsidR="007808AA">
        <w:rPr>
          <w:rFonts w:cs="Times New Roman"/>
        </w:rPr>
        <w:t xml:space="preserve">використовуються </w:t>
      </w:r>
      <w:proofErr w:type="spellStart"/>
      <w:r w:rsidR="007808AA">
        <w:rPr>
          <w:rFonts w:cs="Times New Roman"/>
        </w:rPr>
        <w:t>тонни</w:t>
      </w:r>
      <w:proofErr w:type="spellEnd"/>
      <w:r w:rsidR="007808AA">
        <w:rPr>
          <w:rFonts w:cs="Times New Roman"/>
        </w:rPr>
        <w:t xml:space="preserve"> </w:t>
      </w:r>
      <w:r w:rsidRPr="009407FC">
        <w:rPr>
          <w:rFonts w:cs="Times New Roman"/>
        </w:rPr>
        <w:t>або кубічні метри. Для того, щоб</w:t>
      </w:r>
      <w:r w:rsidRPr="009407FC" w:rsidDel="001C2A0B">
        <w:rPr>
          <w:rFonts w:cs="Times New Roman"/>
        </w:rPr>
        <w:t xml:space="preserve"> </w:t>
      </w:r>
      <w:r w:rsidRPr="009407FC">
        <w:rPr>
          <w:rFonts w:cs="Times New Roman"/>
        </w:rPr>
        <w:t xml:space="preserve">досягти аналогічного порядку значень для твердих, рідких та газоподібних речовин, значення об’єму останніх </w:t>
      </w:r>
      <w:r w:rsidR="009005C7">
        <w:rPr>
          <w:rFonts w:cs="Times New Roman"/>
        </w:rPr>
        <w:t>рекомендується представляти</w:t>
      </w:r>
      <w:r w:rsidR="00ED5636" w:rsidRPr="009407FC">
        <w:rPr>
          <w:rFonts w:cs="Times New Roman"/>
        </w:rPr>
        <w:t xml:space="preserve"> </w:t>
      </w:r>
      <w:r w:rsidRPr="009407FC">
        <w:rPr>
          <w:rFonts w:cs="Times New Roman"/>
        </w:rPr>
        <w:t xml:space="preserve">в тисячах кубічних метрів. </w:t>
      </w:r>
    </w:p>
    <w:p w:rsidR="00834FA1" w:rsidRPr="009407FC" w:rsidRDefault="009005C7" w:rsidP="00F00F40">
      <w:pPr>
        <w:ind w:firstLine="567"/>
        <w:rPr>
          <w:rFonts w:cs="Times New Roman"/>
        </w:rPr>
      </w:pPr>
      <w:r w:rsidRPr="009407FC">
        <w:rPr>
          <w:rFonts w:cs="Times New Roman"/>
        </w:rPr>
        <w:t>Усі виміри об’єму газів приводяться до стандартних або нормальних умов (</w:t>
      </w:r>
      <w:proofErr w:type="spellStart"/>
      <w:r w:rsidRPr="009407FC">
        <w:rPr>
          <w:rFonts w:cs="Times New Roman"/>
        </w:rPr>
        <w:t>Ст</w:t>
      </w:r>
      <w:proofErr w:type="spellEnd"/>
      <w:r w:rsidRPr="009407FC">
        <w:rPr>
          <w:rFonts w:cs="Times New Roman"/>
        </w:rPr>
        <w:t xml:space="preserve"> м</w:t>
      </w:r>
      <w:r w:rsidRPr="009407FC">
        <w:rPr>
          <w:rFonts w:cs="Times New Roman"/>
          <w:vertAlign w:val="superscript"/>
        </w:rPr>
        <w:t>3</w:t>
      </w:r>
      <w:r w:rsidRPr="009407FC">
        <w:rPr>
          <w:rFonts w:cs="Times New Roman"/>
        </w:rPr>
        <w:t xml:space="preserve"> або Нм</w:t>
      </w:r>
      <w:r w:rsidRPr="009407FC">
        <w:rPr>
          <w:rFonts w:cs="Times New Roman"/>
          <w:vertAlign w:val="superscript"/>
        </w:rPr>
        <w:t>3</w:t>
      </w:r>
      <w:r w:rsidRPr="009407FC">
        <w:rPr>
          <w:rFonts w:cs="Times New Roman"/>
        </w:rPr>
        <w:t>) відповідно до вимог чинного законодавства. Для забезпечення коректності визначення викидів парникових газів важливо, щоб розрахункові коефіцієнти відповідали умовам, застосованим для визначення об’єму.</w:t>
      </w:r>
    </w:p>
    <w:p w:rsidR="007047E1" w:rsidRPr="009407FC" w:rsidRDefault="007047E1" w:rsidP="00FC1BB0">
      <w:pPr>
        <w:spacing w:before="240"/>
        <w:ind w:firstLine="567"/>
        <w:rPr>
          <w:rFonts w:cs="Arial"/>
        </w:rPr>
      </w:pPr>
      <w:r w:rsidRPr="009407FC">
        <w:t xml:space="preserve">Крок 2. </w:t>
      </w:r>
      <w:r w:rsidRPr="009407FC">
        <w:rPr>
          <w:rFonts w:cs="Arial"/>
        </w:rPr>
        <w:t xml:space="preserve">Маса вуглецю у </w:t>
      </w:r>
      <w:r w:rsidR="00E37609" w:rsidRPr="009407FC">
        <w:rPr>
          <w:rFonts w:cs="Arial"/>
        </w:rPr>
        <w:t>продукц</w:t>
      </w:r>
      <w:r w:rsidR="00550F06" w:rsidRPr="009407FC">
        <w:rPr>
          <w:rFonts w:cs="Arial"/>
        </w:rPr>
        <w:t>ії</w:t>
      </w:r>
    </w:p>
    <w:p w:rsidR="007047E1" w:rsidRPr="009407FC" w:rsidRDefault="00B90019" w:rsidP="00F00F40">
      <w:pPr>
        <w:ind w:firstLine="567"/>
      </w:pPr>
      <w:r>
        <w:rPr>
          <w:rFonts w:cs="Times New Roman"/>
        </w:rPr>
        <w:t>Розрахунок м</w:t>
      </w:r>
      <w:r w:rsidRPr="009407FC">
        <w:rPr>
          <w:rFonts w:cs="Times New Roman"/>
        </w:rPr>
        <w:t>ас</w:t>
      </w:r>
      <w:r>
        <w:rPr>
          <w:rFonts w:cs="Times New Roman"/>
        </w:rPr>
        <w:t>и</w:t>
      </w:r>
      <w:r w:rsidRPr="009407FC">
        <w:rPr>
          <w:rFonts w:cs="Times New Roman"/>
        </w:rPr>
        <w:t xml:space="preserve"> </w:t>
      </w:r>
      <w:r w:rsidR="007047E1" w:rsidRPr="009407FC">
        <w:t xml:space="preserve">вуглецю у </w:t>
      </w:r>
      <w:r w:rsidR="00550F06" w:rsidRPr="009407FC">
        <w:t xml:space="preserve">продукції, </w:t>
      </w:r>
      <w:r w:rsidR="009E131B" w:rsidRPr="009407FC">
        <w:t xml:space="preserve">що </w:t>
      </w:r>
      <w:r w:rsidR="00550F06" w:rsidRPr="009407FC">
        <w:t>вироблен</w:t>
      </w:r>
      <w:r w:rsidR="009E131B" w:rsidRPr="009407FC">
        <w:t>а</w:t>
      </w:r>
      <w:r w:rsidR="007047E1" w:rsidRPr="009407FC">
        <w:t xml:space="preserve"> протягом </w:t>
      </w:r>
      <w:r w:rsidR="00542E82" w:rsidRPr="009407FC">
        <w:t>звітного періоду</w:t>
      </w:r>
      <w:r w:rsidR="007047E1" w:rsidRPr="009407FC">
        <w:t xml:space="preserve">, </w:t>
      </w:r>
      <w:r>
        <w:rPr>
          <w:rFonts w:cs="Times New Roman"/>
        </w:rPr>
        <w:t>представлено у</w:t>
      </w:r>
      <w:r w:rsidRPr="009407FC">
        <w:rPr>
          <w:rFonts w:cs="Times New Roman"/>
        </w:rPr>
        <w:t xml:space="preserve"> формул</w:t>
      </w:r>
      <w:r>
        <w:rPr>
          <w:rFonts w:cs="Times New Roman"/>
        </w:rPr>
        <w:t>і</w:t>
      </w:r>
      <w:r w:rsidRPr="009407FC">
        <w:rPr>
          <w:rFonts w:cs="Times New Roman"/>
        </w:rPr>
        <w:t xml:space="preserve"> </w:t>
      </w:r>
      <w:r w:rsidR="00591BB9" w:rsidRPr="009407FC">
        <w:rPr>
          <w:rFonts w:cs="Times New Roman"/>
        </w:rPr>
        <w:t>6</w:t>
      </w:r>
      <w:r w:rsidR="00834FA1" w:rsidRPr="009407FC">
        <w:rPr>
          <w:rFonts w:cs="Times New Roman"/>
        </w:rPr>
        <w:t xml:space="preserve">.3. </w:t>
      </w:r>
      <w:r>
        <w:rPr>
          <w:rFonts w:cs="Times New Roman"/>
        </w:rPr>
        <w:t>Р</w:t>
      </w:r>
      <w:r w:rsidRPr="009407FC">
        <w:rPr>
          <w:rFonts w:cs="Times New Roman"/>
        </w:rPr>
        <w:t xml:space="preserve">озрахунок </w:t>
      </w:r>
      <w:r>
        <w:rPr>
          <w:rFonts w:cs="Times New Roman"/>
        </w:rPr>
        <w:t>охоплює</w:t>
      </w:r>
      <w:r w:rsidRPr="009407FC">
        <w:rPr>
          <w:rFonts w:cs="Times New Roman"/>
        </w:rPr>
        <w:t xml:space="preserve"> </w:t>
      </w:r>
      <w:r w:rsidR="00834FA1" w:rsidRPr="009407FC">
        <w:rPr>
          <w:rFonts w:cs="Times New Roman"/>
        </w:rPr>
        <w:t>усі</w:t>
      </w:r>
      <w:r w:rsidR="00A97C44" w:rsidRPr="009407FC">
        <w:rPr>
          <w:rFonts w:cs="Times New Roman"/>
        </w:rPr>
        <w:t xml:space="preserve"> вид</w:t>
      </w:r>
      <w:r w:rsidR="007752DD" w:rsidRPr="009407FC">
        <w:rPr>
          <w:rFonts w:cs="Times New Roman"/>
        </w:rPr>
        <w:t>и</w:t>
      </w:r>
      <w:r w:rsidR="00834FA1" w:rsidRPr="009407FC">
        <w:rPr>
          <w:rFonts w:cs="Times New Roman"/>
        </w:rPr>
        <w:t xml:space="preserve"> </w:t>
      </w:r>
      <w:r w:rsidR="00550F06" w:rsidRPr="009407FC">
        <w:rPr>
          <w:rFonts w:cs="Times New Roman"/>
        </w:rPr>
        <w:t>продукції</w:t>
      </w:r>
      <w:r w:rsidR="00834FA1" w:rsidRPr="009407FC">
        <w:rPr>
          <w:rFonts w:cs="Times New Roman"/>
        </w:rPr>
        <w:t xml:space="preserve">, що фактично </w:t>
      </w:r>
      <w:r w:rsidR="00D17683" w:rsidRPr="009407FC">
        <w:rPr>
          <w:rFonts w:cs="Times New Roman"/>
        </w:rPr>
        <w:t xml:space="preserve">виробляються </w:t>
      </w:r>
      <w:r w:rsidR="00834FA1" w:rsidRPr="009407FC">
        <w:rPr>
          <w:rFonts w:cs="Times New Roman"/>
        </w:rPr>
        <w:t xml:space="preserve">на установці та містять вуглець (для прикладу у формулі нижче зазначені кілька </w:t>
      </w:r>
      <w:r w:rsidR="004A6E60" w:rsidRPr="009407FC">
        <w:rPr>
          <w:rFonts w:cs="Times New Roman"/>
        </w:rPr>
        <w:t>типових видів продукції</w:t>
      </w:r>
      <w:r w:rsidR="00834FA1" w:rsidRPr="009407FC">
        <w:rPr>
          <w:rFonts w:cs="Times New Roman"/>
        </w:rPr>
        <w:t>)</w:t>
      </w:r>
      <w:r w:rsidR="00DB0395" w:rsidRPr="009407FC">
        <w:t>.</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851"/>
      </w:tblGrid>
      <w:tr w:rsidR="007047E1" w:rsidRPr="009407FC" w:rsidTr="00FB6955">
        <w:tc>
          <w:tcPr>
            <w:tcW w:w="8505" w:type="dxa"/>
          </w:tcPr>
          <w:p w:rsidR="007047E1" w:rsidRPr="009407FC" w:rsidRDefault="007047E1" w:rsidP="009E131B">
            <w:pPr>
              <w:ind w:left="-682" w:firstLine="709"/>
              <w:jc w:val="center"/>
              <w:rPr>
                <w:bCs/>
                <w:iCs/>
                <w:sz w:val="22"/>
                <w:szCs w:val="22"/>
              </w:rPr>
            </w:pPr>
            <w:proofErr w:type="spellStart"/>
            <w:r w:rsidRPr="009407FC">
              <w:rPr>
                <w:rFonts w:cs="Times New Roman"/>
                <w:bCs/>
                <w:iCs/>
              </w:rPr>
              <w:t>В</w:t>
            </w:r>
            <w:r w:rsidR="00EE6924" w:rsidRPr="009407FC">
              <w:rPr>
                <w:rFonts w:cs="Times New Roman"/>
                <w:bCs/>
                <w:iCs/>
                <w:vertAlign w:val="subscript"/>
              </w:rPr>
              <w:t>Продукція</w:t>
            </w:r>
            <w:proofErr w:type="spellEnd"/>
            <w:r w:rsidR="003C6E68" w:rsidRPr="009407FC">
              <w:rPr>
                <w:rFonts w:cs="Times New Roman"/>
                <w:bCs/>
                <w:iCs/>
              </w:rPr>
              <w:t xml:space="preserve"> </w:t>
            </w:r>
            <w:r w:rsidRPr="009407FC">
              <w:rPr>
                <w:rFonts w:cs="Times New Roman"/>
                <w:bCs/>
                <w:iCs/>
              </w:rPr>
              <w:t>=</w:t>
            </w:r>
            <w:r w:rsidR="003C6E68" w:rsidRPr="009407FC">
              <w:rPr>
                <w:rFonts w:cs="Times New Roman"/>
                <w:bCs/>
                <w:iCs/>
              </w:rPr>
              <w:t xml:space="preserve"> </w:t>
            </w:r>
            <w:r w:rsidRPr="009407FC">
              <w:rPr>
                <w:bCs/>
                <w:iCs/>
              </w:rPr>
              <w:t>ДД</w:t>
            </w:r>
            <w:r w:rsidRPr="009407FC">
              <w:rPr>
                <w:rFonts w:cs="Times New Roman"/>
                <w:bCs/>
                <w:iCs/>
                <w:vertAlign w:val="subscript"/>
              </w:rPr>
              <w:t>С</w:t>
            </w:r>
            <w:r w:rsidRPr="009407FC">
              <w:rPr>
                <w:rFonts w:cs="Times New Roman"/>
                <w:bCs/>
                <w:iCs/>
              </w:rPr>
              <w:t xml:space="preserve"> × ВВ</w:t>
            </w:r>
            <w:r w:rsidRPr="009407FC">
              <w:rPr>
                <w:rFonts w:cs="Times New Roman"/>
                <w:bCs/>
                <w:iCs/>
                <w:vertAlign w:val="subscript"/>
              </w:rPr>
              <w:t>С</w:t>
            </w:r>
            <w:r w:rsidRPr="009407FC">
              <w:rPr>
                <w:rFonts w:cs="Times New Roman"/>
                <w:bCs/>
                <w:iCs/>
              </w:rPr>
              <w:t xml:space="preserve"> + </w:t>
            </w:r>
            <w:r w:rsidRPr="009407FC">
              <w:rPr>
                <w:bCs/>
                <w:iCs/>
              </w:rPr>
              <w:t>ДД</w:t>
            </w:r>
            <w:r w:rsidRPr="009407FC">
              <w:rPr>
                <w:rFonts w:cs="Times New Roman"/>
                <w:bCs/>
                <w:iCs/>
                <w:vertAlign w:val="subscript"/>
              </w:rPr>
              <w:t xml:space="preserve">З </w:t>
            </w:r>
            <w:r w:rsidRPr="009407FC">
              <w:rPr>
                <w:rFonts w:cs="Times New Roman"/>
                <w:bCs/>
                <w:iCs/>
              </w:rPr>
              <w:t>× ВВ</w:t>
            </w:r>
            <w:r w:rsidRPr="009407FC">
              <w:rPr>
                <w:rFonts w:cs="Times New Roman"/>
                <w:bCs/>
                <w:iCs/>
                <w:vertAlign w:val="subscript"/>
              </w:rPr>
              <w:t>З</w:t>
            </w:r>
            <w:r w:rsidRPr="009407FC">
              <w:rPr>
                <w:rFonts w:cs="Times New Roman"/>
                <w:bCs/>
                <w:iCs/>
              </w:rPr>
              <w:t xml:space="preserve"> + </w:t>
            </w:r>
            <w:r w:rsidRPr="009407FC">
              <w:rPr>
                <w:bCs/>
                <w:iCs/>
              </w:rPr>
              <w:t>ДД</w:t>
            </w:r>
            <w:r w:rsidRPr="009407FC">
              <w:rPr>
                <w:rFonts w:cs="Times New Roman"/>
                <w:bCs/>
                <w:iCs/>
                <w:vertAlign w:val="subscript"/>
              </w:rPr>
              <w:t xml:space="preserve">ДГ </w:t>
            </w:r>
            <w:r w:rsidRPr="009407FC">
              <w:rPr>
                <w:rFonts w:cs="Times New Roman"/>
                <w:bCs/>
                <w:iCs/>
              </w:rPr>
              <w:t>× ВВ</w:t>
            </w:r>
            <w:r w:rsidRPr="009407FC">
              <w:rPr>
                <w:rFonts w:cs="Times New Roman"/>
                <w:bCs/>
                <w:iCs/>
                <w:vertAlign w:val="subscript"/>
              </w:rPr>
              <w:t>ДГ</w:t>
            </w:r>
            <w:r w:rsidRPr="009407FC">
              <w:rPr>
                <w:rFonts w:cs="Times New Roman"/>
                <w:bCs/>
                <w:iCs/>
              </w:rPr>
              <w:t xml:space="preserve"> + </w:t>
            </w:r>
            <w:r w:rsidRPr="009407FC">
              <w:rPr>
                <w:rFonts w:cs="Times New Roman"/>
                <w:bCs/>
                <w:iCs/>
                <w:sz w:val="28"/>
              </w:rPr>
              <w:t>∑</w:t>
            </w:r>
            <w:r w:rsidRPr="009407FC">
              <w:rPr>
                <w:rFonts w:cs="Times New Roman"/>
                <w:bCs/>
                <w:iCs/>
              </w:rPr>
              <w:t>(</w:t>
            </w:r>
            <w:proofErr w:type="spellStart"/>
            <w:r w:rsidRPr="009407FC">
              <w:rPr>
                <w:bCs/>
                <w:iCs/>
              </w:rPr>
              <w:t>ДД</w:t>
            </w:r>
            <w:r w:rsidR="00E37609" w:rsidRPr="009407FC">
              <w:rPr>
                <w:rFonts w:cs="Times New Roman"/>
                <w:bCs/>
                <w:iCs/>
                <w:vertAlign w:val="subscript"/>
              </w:rPr>
              <w:t>Продук</w:t>
            </w:r>
            <w:r w:rsidR="009E131B" w:rsidRPr="009407FC">
              <w:rPr>
                <w:rFonts w:cs="Times New Roman"/>
                <w:bCs/>
                <w:iCs/>
                <w:vertAlign w:val="subscript"/>
              </w:rPr>
              <w:t>т</w:t>
            </w:r>
            <w:r w:rsidRPr="009407FC">
              <w:rPr>
                <w:rFonts w:cs="Times New Roman"/>
                <w:bCs/>
                <w:iCs/>
                <w:vertAlign w:val="subscript"/>
              </w:rPr>
              <w:t>,i</w:t>
            </w:r>
            <w:proofErr w:type="spellEnd"/>
            <w:r w:rsidRPr="009407FC">
              <w:rPr>
                <w:rFonts w:cs="Times New Roman"/>
                <w:bCs/>
                <w:iCs/>
              </w:rPr>
              <w:t xml:space="preserve"> × </w:t>
            </w:r>
            <w:proofErr w:type="spellStart"/>
            <w:r w:rsidRPr="009407FC">
              <w:rPr>
                <w:rFonts w:cs="Times New Roman"/>
                <w:bCs/>
                <w:iCs/>
              </w:rPr>
              <w:t>ВВ</w:t>
            </w:r>
            <w:r w:rsidR="00E37609" w:rsidRPr="009407FC">
              <w:rPr>
                <w:rFonts w:cs="Times New Roman"/>
                <w:bCs/>
                <w:iCs/>
                <w:vertAlign w:val="subscript"/>
              </w:rPr>
              <w:t>Продук</w:t>
            </w:r>
            <w:r w:rsidR="009E131B" w:rsidRPr="009407FC">
              <w:rPr>
                <w:rFonts w:cs="Times New Roman"/>
                <w:bCs/>
                <w:iCs/>
                <w:vertAlign w:val="subscript"/>
              </w:rPr>
              <w:t>т</w:t>
            </w:r>
            <w:r w:rsidRPr="009407FC">
              <w:rPr>
                <w:rFonts w:cs="Times New Roman"/>
                <w:bCs/>
                <w:iCs/>
                <w:vertAlign w:val="subscript"/>
              </w:rPr>
              <w:t>,i</w:t>
            </w:r>
            <w:proofErr w:type="spellEnd"/>
            <w:r w:rsidRPr="009407FC">
              <w:rPr>
                <w:rFonts w:cs="Times New Roman"/>
                <w:bCs/>
                <w:iCs/>
              </w:rPr>
              <w:t xml:space="preserve"> )</w:t>
            </w:r>
          </w:p>
        </w:tc>
        <w:tc>
          <w:tcPr>
            <w:tcW w:w="851" w:type="dxa"/>
            <w:vAlign w:val="center"/>
          </w:tcPr>
          <w:p w:rsidR="007047E1" w:rsidRPr="009407FC" w:rsidRDefault="007047E1" w:rsidP="00591BB9">
            <w:pPr>
              <w:ind w:firstLine="41"/>
              <w:jc w:val="right"/>
              <w:rPr>
                <w:rFonts w:ascii="Cambria Math" w:hAnsi="Cambria Math"/>
              </w:rPr>
            </w:pPr>
            <w:r w:rsidRPr="009407FC">
              <w:rPr>
                <w:rFonts w:cs="Times New Roman"/>
              </w:rPr>
              <w:t>(</w:t>
            </w:r>
            <w:r w:rsidR="00591BB9" w:rsidRPr="009407FC">
              <w:rPr>
                <w:rFonts w:cs="Times New Roman"/>
              </w:rPr>
              <w:t>6</w:t>
            </w:r>
            <w:r w:rsidRPr="009407FC">
              <w:rPr>
                <w:rFonts w:cs="Times New Roman"/>
              </w:rPr>
              <w:t>.3)</w:t>
            </w:r>
          </w:p>
        </w:tc>
      </w:tr>
    </w:tbl>
    <w:p w:rsidR="007047E1" w:rsidRPr="009407FC" w:rsidRDefault="007047E1" w:rsidP="000C2EB9">
      <w:pPr>
        <w:spacing w:after="0"/>
        <w:ind w:firstLine="142"/>
      </w:pPr>
      <w:r w:rsidRPr="009407FC">
        <w:t>де: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80"/>
      </w:tblGrid>
      <w:tr w:rsidR="007047E1" w:rsidRPr="009407FC" w:rsidTr="00FB6955">
        <w:tc>
          <w:tcPr>
            <w:tcW w:w="1276" w:type="dxa"/>
          </w:tcPr>
          <w:p w:rsidR="007047E1" w:rsidRPr="009407FC" w:rsidRDefault="007047E1" w:rsidP="00FC1BB0">
            <w:pPr>
              <w:spacing w:before="60" w:after="0"/>
              <w:ind w:firstLine="0"/>
              <w:jc w:val="left"/>
              <w:rPr>
                <w:rFonts w:cs="Times New Roman"/>
                <w:bCs/>
                <w:iCs/>
              </w:rPr>
            </w:pPr>
            <w:r w:rsidRPr="009407FC">
              <w:rPr>
                <w:bCs/>
                <w:iCs/>
              </w:rPr>
              <w:t>ДД</w:t>
            </w:r>
            <w:r w:rsidRPr="009407FC">
              <w:rPr>
                <w:rFonts w:cs="Times New Roman"/>
                <w:bCs/>
                <w:iCs/>
                <w:vertAlign w:val="subscript"/>
              </w:rPr>
              <w:t>С</w:t>
            </w:r>
          </w:p>
        </w:tc>
        <w:tc>
          <w:tcPr>
            <w:tcW w:w="8080" w:type="dxa"/>
          </w:tcPr>
          <w:p w:rsidR="007047E1" w:rsidRPr="009407FC" w:rsidRDefault="00F72728" w:rsidP="00FC1BB0">
            <w:pPr>
              <w:spacing w:before="60" w:after="0"/>
              <w:ind w:firstLine="0"/>
              <w:jc w:val="left"/>
              <w:rPr>
                <w:rFonts w:cs="Arial"/>
              </w:rPr>
            </w:pPr>
            <w:r w:rsidRPr="009407FC">
              <w:rPr>
                <w:rFonts w:cs="Arial"/>
              </w:rPr>
              <w:t>д</w:t>
            </w:r>
            <w:r w:rsidR="007047E1" w:rsidRPr="009407FC">
              <w:rPr>
                <w:rFonts w:cs="Arial"/>
              </w:rPr>
              <w:t>ані про діяльність: обсяг виробленої сталі [т]</w:t>
            </w:r>
          </w:p>
        </w:tc>
      </w:tr>
      <w:tr w:rsidR="007047E1" w:rsidRPr="009407FC" w:rsidTr="00FB6955">
        <w:tc>
          <w:tcPr>
            <w:tcW w:w="1276" w:type="dxa"/>
          </w:tcPr>
          <w:p w:rsidR="007047E1" w:rsidRPr="009407FC" w:rsidRDefault="007047E1" w:rsidP="00FC1BB0">
            <w:pPr>
              <w:spacing w:before="60" w:after="0"/>
              <w:ind w:firstLine="0"/>
              <w:jc w:val="left"/>
              <w:rPr>
                <w:rFonts w:cs="Times New Roman"/>
                <w:bCs/>
                <w:iCs/>
              </w:rPr>
            </w:pPr>
            <w:r w:rsidRPr="009407FC">
              <w:rPr>
                <w:rFonts w:cs="Times New Roman"/>
                <w:bCs/>
                <w:iCs/>
              </w:rPr>
              <w:t>ВВ</w:t>
            </w:r>
            <w:r w:rsidRPr="009407FC">
              <w:rPr>
                <w:rFonts w:cs="Times New Roman"/>
                <w:bCs/>
                <w:iCs/>
                <w:vertAlign w:val="subscript"/>
              </w:rPr>
              <w:t>С</w:t>
            </w:r>
          </w:p>
        </w:tc>
        <w:tc>
          <w:tcPr>
            <w:tcW w:w="8080" w:type="dxa"/>
          </w:tcPr>
          <w:p w:rsidR="007047E1" w:rsidRPr="009407FC" w:rsidRDefault="00F72728" w:rsidP="00FC1BB0">
            <w:pPr>
              <w:spacing w:before="60" w:after="0"/>
              <w:ind w:firstLine="0"/>
              <w:jc w:val="left"/>
              <w:rPr>
                <w:rFonts w:cs="Arial"/>
              </w:rPr>
            </w:pPr>
            <w:r w:rsidRPr="009407FC">
              <w:rPr>
                <w:rFonts w:cs="Arial"/>
              </w:rPr>
              <w:t>в</w:t>
            </w:r>
            <w:r w:rsidR="007047E1" w:rsidRPr="009407FC">
              <w:rPr>
                <w:rFonts w:cs="Arial"/>
              </w:rPr>
              <w:t>міст вуглецю у виробленій сталі [т C/т]</w:t>
            </w:r>
          </w:p>
        </w:tc>
      </w:tr>
      <w:tr w:rsidR="007047E1" w:rsidRPr="009407FC" w:rsidTr="00FB6955">
        <w:tc>
          <w:tcPr>
            <w:tcW w:w="1276" w:type="dxa"/>
          </w:tcPr>
          <w:p w:rsidR="007047E1" w:rsidRPr="009407FC" w:rsidRDefault="007047E1" w:rsidP="00FC1BB0">
            <w:pPr>
              <w:spacing w:before="60" w:after="0"/>
              <w:ind w:firstLine="0"/>
              <w:jc w:val="left"/>
              <w:rPr>
                <w:rFonts w:cs="Times New Roman"/>
                <w:bCs/>
                <w:iCs/>
              </w:rPr>
            </w:pPr>
            <w:r w:rsidRPr="009407FC">
              <w:rPr>
                <w:bCs/>
                <w:iCs/>
              </w:rPr>
              <w:t>ДД</w:t>
            </w:r>
            <w:r w:rsidRPr="009407FC">
              <w:rPr>
                <w:rFonts w:cs="Times New Roman"/>
                <w:bCs/>
                <w:iCs/>
                <w:vertAlign w:val="subscript"/>
              </w:rPr>
              <w:t>З</w:t>
            </w:r>
          </w:p>
        </w:tc>
        <w:tc>
          <w:tcPr>
            <w:tcW w:w="8080" w:type="dxa"/>
          </w:tcPr>
          <w:p w:rsidR="007047E1" w:rsidRPr="009407FC" w:rsidRDefault="00F72728" w:rsidP="00FC1BB0">
            <w:pPr>
              <w:spacing w:before="60" w:after="0"/>
              <w:ind w:firstLine="0"/>
              <w:jc w:val="left"/>
              <w:rPr>
                <w:rFonts w:cs="Arial"/>
              </w:rPr>
            </w:pPr>
            <w:r w:rsidRPr="009407FC">
              <w:rPr>
                <w:rFonts w:cs="Arial"/>
              </w:rPr>
              <w:t>д</w:t>
            </w:r>
            <w:r w:rsidR="007047E1" w:rsidRPr="009407FC">
              <w:rPr>
                <w:rFonts w:cs="Arial"/>
              </w:rPr>
              <w:t xml:space="preserve">ані про діяльність: обсяг виробленого </w:t>
            </w:r>
            <w:r w:rsidR="00946B01" w:rsidRPr="009407FC">
              <w:rPr>
                <w:rFonts w:cs="Arial"/>
              </w:rPr>
              <w:t>чавуну</w:t>
            </w:r>
            <w:r w:rsidR="007047E1" w:rsidRPr="009407FC">
              <w:rPr>
                <w:rFonts w:cs="Arial"/>
              </w:rPr>
              <w:t>, що не перетворен</w:t>
            </w:r>
            <w:r w:rsidR="002D7B32" w:rsidRPr="009407FC">
              <w:rPr>
                <w:rFonts w:cs="Arial"/>
              </w:rPr>
              <w:t>ий</w:t>
            </w:r>
            <w:r w:rsidR="007047E1" w:rsidRPr="009407FC">
              <w:rPr>
                <w:rFonts w:cs="Arial"/>
              </w:rPr>
              <w:t xml:space="preserve"> на сталь </w:t>
            </w:r>
            <w:r w:rsidR="00834FA1" w:rsidRPr="009407FC">
              <w:rPr>
                <w:rFonts w:cs="Arial"/>
              </w:rPr>
              <w:t xml:space="preserve">(який є окремим видом продукції) </w:t>
            </w:r>
            <w:r w:rsidR="007047E1" w:rsidRPr="009407FC">
              <w:rPr>
                <w:rFonts w:cs="Arial"/>
              </w:rPr>
              <w:t>[т]</w:t>
            </w:r>
          </w:p>
        </w:tc>
      </w:tr>
      <w:tr w:rsidR="007047E1" w:rsidRPr="009407FC" w:rsidTr="00FB6955">
        <w:tc>
          <w:tcPr>
            <w:tcW w:w="1276" w:type="dxa"/>
          </w:tcPr>
          <w:p w:rsidR="007047E1" w:rsidRPr="009407FC" w:rsidRDefault="007047E1" w:rsidP="00FC1BB0">
            <w:pPr>
              <w:spacing w:before="60" w:after="0"/>
              <w:ind w:firstLine="0"/>
              <w:jc w:val="left"/>
              <w:rPr>
                <w:rFonts w:cs="Times New Roman"/>
                <w:bCs/>
                <w:iCs/>
              </w:rPr>
            </w:pPr>
            <w:r w:rsidRPr="009407FC">
              <w:rPr>
                <w:rFonts w:cs="Times New Roman"/>
                <w:bCs/>
                <w:iCs/>
              </w:rPr>
              <w:t>ВВ</w:t>
            </w:r>
            <w:r w:rsidRPr="009407FC">
              <w:rPr>
                <w:rFonts w:cs="Times New Roman"/>
                <w:bCs/>
                <w:iCs/>
                <w:vertAlign w:val="subscript"/>
              </w:rPr>
              <w:t>З</w:t>
            </w:r>
          </w:p>
        </w:tc>
        <w:tc>
          <w:tcPr>
            <w:tcW w:w="8080" w:type="dxa"/>
          </w:tcPr>
          <w:p w:rsidR="007047E1" w:rsidRPr="009407FC" w:rsidRDefault="00F72728" w:rsidP="00FC1BB0">
            <w:pPr>
              <w:spacing w:before="60" w:after="0"/>
              <w:ind w:firstLine="0"/>
              <w:jc w:val="left"/>
              <w:rPr>
                <w:rFonts w:cs="Arial"/>
              </w:rPr>
            </w:pPr>
            <w:r w:rsidRPr="009407FC">
              <w:rPr>
                <w:rFonts w:cs="Arial"/>
              </w:rPr>
              <w:t>в</w:t>
            </w:r>
            <w:r w:rsidR="007047E1" w:rsidRPr="009407FC">
              <w:rPr>
                <w:rFonts w:cs="Arial"/>
              </w:rPr>
              <w:t xml:space="preserve">міст вуглецю у виробленому </w:t>
            </w:r>
            <w:r w:rsidR="002D7B32" w:rsidRPr="009407FC">
              <w:rPr>
                <w:rFonts w:cs="Arial"/>
              </w:rPr>
              <w:t>чавуні</w:t>
            </w:r>
            <w:r w:rsidR="007047E1" w:rsidRPr="009407FC">
              <w:rPr>
                <w:rFonts w:cs="Arial"/>
              </w:rPr>
              <w:t>, що не перетворен</w:t>
            </w:r>
            <w:r w:rsidR="002D7B32" w:rsidRPr="009407FC">
              <w:rPr>
                <w:rFonts w:cs="Arial"/>
              </w:rPr>
              <w:t>ий</w:t>
            </w:r>
            <w:r w:rsidR="007047E1" w:rsidRPr="009407FC">
              <w:rPr>
                <w:rFonts w:cs="Arial"/>
              </w:rPr>
              <w:t xml:space="preserve"> на сталь [т C/т]</w:t>
            </w:r>
          </w:p>
        </w:tc>
      </w:tr>
      <w:tr w:rsidR="007047E1" w:rsidRPr="009407FC" w:rsidTr="00FB6955">
        <w:tc>
          <w:tcPr>
            <w:tcW w:w="1276" w:type="dxa"/>
          </w:tcPr>
          <w:p w:rsidR="007047E1" w:rsidRPr="009407FC" w:rsidRDefault="007047E1" w:rsidP="00FC1BB0">
            <w:pPr>
              <w:spacing w:before="60" w:after="0"/>
              <w:ind w:firstLine="0"/>
              <w:jc w:val="left"/>
              <w:rPr>
                <w:rFonts w:cs="Times New Roman"/>
                <w:bCs/>
                <w:iCs/>
              </w:rPr>
            </w:pPr>
            <w:r w:rsidRPr="009407FC">
              <w:rPr>
                <w:bCs/>
                <w:iCs/>
              </w:rPr>
              <w:t>ДД</w:t>
            </w:r>
            <w:r w:rsidRPr="009407FC">
              <w:rPr>
                <w:rFonts w:cs="Times New Roman"/>
                <w:bCs/>
                <w:iCs/>
                <w:vertAlign w:val="subscript"/>
              </w:rPr>
              <w:t xml:space="preserve">ДГ </w:t>
            </w:r>
          </w:p>
        </w:tc>
        <w:tc>
          <w:tcPr>
            <w:tcW w:w="8080" w:type="dxa"/>
          </w:tcPr>
          <w:p w:rsidR="007047E1" w:rsidRPr="009407FC" w:rsidRDefault="00F72728" w:rsidP="00FC1BB0">
            <w:pPr>
              <w:spacing w:before="60" w:after="0"/>
              <w:ind w:firstLine="0"/>
              <w:jc w:val="left"/>
              <w:rPr>
                <w:rFonts w:cs="Arial"/>
              </w:rPr>
            </w:pPr>
            <w:r w:rsidRPr="009407FC">
              <w:rPr>
                <w:rFonts w:cs="Arial"/>
              </w:rPr>
              <w:t>д</w:t>
            </w:r>
            <w:r w:rsidR="007047E1" w:rsidRPr="009407FC">
              <w:rPr>
                <w:rFonts w:cs="Arial"/>
              </w:rPr>
              <w:t xml:space="preserve">ані про діяльність: обсяг доменного газу, що був експортований </w:t>
            </w:r>
            <w:r w:rsidR="00834FA1" w:rsidRPr="009407FC">
              <w:t>за межі балансу мас</w:t>
            </w:r>
            <w:r w:rsidR="007047E1" w:rsidRPr="009407FC">
              <w:rPr>
                <w:rFonts w:cs="Arial"/>
              </w:rPr>
              <w:t xml:space="preserve"> [</w:t>
            </w:r>
            <w:r w:rsidR="0014109F" w:rsidRPr="009407FC">
              <w:rPr>
                <w:rFonts w:cs="Arial"/>
              </w:rPr>
              <w:t xml:space="preserve">тис. </w:t>
            </w:r>
            <w:r w:rsidR="00D61B58" w:rsidRPr="009407FC">
              <w:rPr>
                <w:rFonts w:cs="Arial"/>
              </w:rPr>
              <w:t>м</w:t>
            </w:r>
            <w:r w:rsidR="007047E1" w:rsidRPr="009407FC">
              <w:rPr>
                <w:rFonts w:cs="Arial"/>
                <w:vertAlign w:val="superscript"/>
              </w:rPr>
              <w:t>3</w:t>
            </w:r>
            <w:r w:rsidR="00113AD3" w:rsidRPr="009407FC">
              <w:rPr>
                <w:rFonts w:cs="Arial"/>
                <w:vertAlign w:val="superscript"/>
              </w:rPr>
              <w:t xml:space="preserve"> </w:t>
            </w:r>
            <w:r w:rsidR="00D266D6" w:rsidRPr="009407FC">
              <w:rPr>
                <w:rFonts w:cs="Arial"/>
              </w:rPr>
              <w:t>або т</w:t>
            </w:r>
            <w:r w:rsidR="007047E1" w:rsidRPr="009407FC">
              <w:rPr>
                <w:rFonts w:cs="Arial"/>
              </w:rPr>
              <w:t>]</w:t>
            </w:r>
          </w:p>
        </w:tc>
      </w:tr>
      <w:tr w:rsidR="007047E1" w:rsidRPr="009407FC" w:rsidTr="00FB6955">
        <w:tc>
          <w:tcPr>
            <w:tcW w:w="1276" w:type="dxa"/>
          </w:tcPr>
          <w:p w:rsidR="007047E1" w:rsidRPr="009407FC" w:rsidRDefault="007047E1" w:rsidP="00FC1BB0">
            <w:pPr>
              <w:spacing w:before="60" w:after="0"/>
              <w:ind w:firstLine="0"/>
              <w:jc w:val="left"/>
              <w:rPr>
                <w:rFonts w:cs="Times New Roman"/>
                <w:bCs/>
                <w:iCs/>
              </w:rPr>
            </w:pPr>
            <w:r w:rsidRPr="009407FC">
              <w:rPr>
                <w:rFonts w:cs="Times New Roman"/>
                <w:bCs/>
                <w:iCs/>
              </w:rPr>
              <w:t>ВВ</w:t>
            </w:r>
            <w:r w:rsidRPr="009407FC">
              <w:rPr>
                <w:rFonts w:cs="Times New Roman"/>
                <w:bCs/>
                <w:iCs/>
                <w:vertAlign w:val="subscript"/>
              </w:rPr>
              <w:t>ДГ</w:t>
            </w:r>
          </w:p>
        </w:tc>
        <w:tc>
          <w:tcPr>
            <w:tcW w:w="8080" w:type="dxa"/>
          </w:tcPr>
          <w:p w:rsidR="007047E1" w:rsidRPr="009407FC" w:rsidRDefault="00F72728" w:rsidP="00FC1BB0">
            <w:pPr>
              <w:spacing w:before="60" w:after="0"/>
              <w:ind w:firstLine="0"/>
              <w:jc w:val="left"/>
              <w:rPr>
                <w:rFonts w:cs="Arial"/>
              </w:rPr>
            </w:pPr>
            <w:r w:rsidRPr="009407FC">
              <w:rPr>
                <w:rFonts w:cs="Arial"/>
              </w:rPr>
              <w:t>в</w:t>
            </w:r>
            <w:r w:rsidR="007047E1" w:rsidRPr="009407FC">
              <w:rPr>
                <w:rFonts w:cs="Arial"/>
              </w:rPr>
              <w:t xml:space="preserve">міст вуглецю в доменному газі , що був експортований </w:t>
            </w:r>
            <w:r w:rsidR="00834FA1" w:rsidRPr="009407FC">
              <w:t>за межі балансу мас</w:t>
            </w:r>
            <w:r w:rsidR="007047E1" w:rsidRPr="009407FC">
              <w:rPr>
                <w:rFonts w:cs="Arial"/>
              </w:rPr>
              <w:t xml:space="preserve"> [т C/</w:t>
            </w:r>
            <w:r w:rsidR="0014109F" w:rsidRPr="009407FC">
              <w:rPr>
                <w:rFonts w:cs="Arial"/>
              </w:rPr>
              <w:t xml:space="preserve">тис. </w:t>
            </w:r>
            <w:r w:rsidR="00D61B58" w:rsidRPr="009407FC">
              <w:rPr>
                <w:rFonts w:cs="Arial"/>
              </w:rPr>
              <w:t>м</w:t>
            </w:r>
            <w:r w:rsidR="007047E1" w:rsidRPr="009407FC">
              <w:rPr>
                <w:rFonts w:cs="Arial"/>
                <w:vertAlign w:val="superscript"/>
              </w:rPr>
              <w:t>3</w:t>
            </w:r>
            <w:r w:rsidR="00834FA1" w:rsidRPr="009407FC">
              <w:rPr>
                <w:rFonts w:cs="Arial"/>
              </w:rPr>
              <w:t xml:space="preserve"> або т</w:t>
            </w:r>
            <w:r w:rsidR="007047E1" w:rsidRPr="009407FC">
              <w:rPr>
                <w:rFonts w:cs="Arial"/>
              </w:rPr>
              <w:t>]</w:t>
            </w:r>
          </w:p>
        </w:tc>
      </w:tr>
      <w:tr w:rsidR="007047E1" w:rsidRPr="009407FC" w:rsidTr="00FB6955">
        <w:tc>
          <w:tcPr>
            <w:tcW w:w="1276" w:type="dxa"/>
          </w:tcPr>
          <w:p w:rsidR="007047E1" w:rsidRPr="009407FC" w:rsidRDefault="007047E1" w:rsidP="00FC1BB0">
            <w:pPr>
              <w:spacing w:before="60" w:after="0"/>
              <w:ind w:firstLine="0"/>
              <w:jc w:val="left"/>
              <w:rPr>
                <w:rFonts w:cs="Times New Roman"/>
                <w:bCs/>
                <w:iCs/>
              </w:rPr>
            </w:pPr>
            <w:proofErr w:type="spellStart"/>
            <w:r w:rsidRPr="009407FC">
              <w:rPr>
                <w:bCs/>
                <w:iCs/>
              </w:rPr>
              <w:t>ДД</w:t>
            </w:r>
            <w:r w:rsidR="00E37609" w:rsidRPr="009407FC">
              <w:rPr>
                <w:rFonts w:cs="Times New Roman"/>
                <w:bCs/>
                <w:iCs/>
                <w:vertAlign w:val="subscript"/>
              </w:rPr>
              <w:t>Продук</w:t>
            </w:r>
            <w:r w:rsidR="009E131B" w:rsidRPr="009407FC">
              <w:rPr>
                <w:rFonts w:cs="Times New Roman"/>
                <w:bCs/>
                <w:iCs/>
                <w:vertAlign w:val="subscript"/>
              </w:rPr>
              <w:t>т</w:t>
            </w:r>
            <w:r w:rsidRPr="009407FC">
              <w:rPr>
                <w:rFonts w:cs="Times New Roman"/>
                <w:bCs/>
                <w:iCs/>
                <w:vertAlign w:val="subscript"/>
              </w:rPr>
              <w:t>,i</w:t>
            </w:r>
            <w:proofErr w:type="spellEnd"/>
            <w:r w:rsidRPr="009407FC">
              <w:rPr>
                <w:rFonts w:cs="Times New Roman"/>
                <w:bCs/>
                <w:iCs/>
              </w:rPr>
              <w:t xml:space="preserve"> </w:t>
            </w:r>
          </w:p>
        </w:tc>
        <w:tc>
          <w:tcPr>
            <w:tcW w:w="8080" w:type="dxa"/>
          </w:tcPr>
          <w:p w:rsidR="007047E1" w:rsidRPr="009407FC" w:rsidRDefault="00F72728" w:rsidP="00FC1BB0">
            <w:pPr>
              <w:spacing w:before="60" w:after="0"/>
              <w:ind w:firstLine="0"/>
              <w:jc w:val="left"/>
              <w:rPr>
                <w:rFonts w:cs="Arial"/>
              </w:rPr>
            </w:pPr>
            <w:r w:rsidRPr="009407FC">
              <w:rPr>
                <w:rFonts w:cs="Arial"/>
              </w:rPr>
              <w:t>д</w:t>
            </w:r>
            <w:r w:rsidR="007047E1" w:rsidRPr="009407FC">
              <w:rPr>
                <w:rFonts w:cs="Arial"/>
              </w:rPr>
              <w:t xml:space="preserve">ані про діяльність: обсяг </w:t>
            </w:r>
            <w:r w:rsidR="00FC10CB" w:rsidRPr="009407FC">
              <w:rPr>
                <w:rFonts w:cs="Arial"/>
              </w:rPr>
              <w:t>побічно</w:t>
            </w:r>
            <w:r w:rsidR="009E131B" w:rsidRPr="009407FC">
              <w:rPr>
                <w:rFonts w:cs="Arial"/>
              </w:rPr>
              <w:t>го</w:t>
            </w:r>
            <w:r w:rsidR="00FC10CB" w:rsidRPr="009407FC">
              <w:rPr>
                <w:rFonts w:cs="Arial"/>
              </w:rPr>
              <w:t xml:space="preserve"> продук</w:t>
            </w:r>
            <w:r w:rsidR="009E131B" w:rsidRPr="009407FC">
              <w:rPr>
                <w:rFonts w:cs="Arial"/>
              </w:rPr>
              <w:t>ту</w:t>
            </w:r>
            <w:r w:rsidR="00FC10CB" w:rsidRPr="009407FC">
              <w:rPr>
                <w:rFonts w:cs="Arial"/>
              </w:rPr>
              <w:t xml:space="preserve"> </w:t>
            </w:r>
            <w:r w:rsidR="00A97C44" w:rsidRPr="009407FC">
              <w:rPr>
                <w:rFonts w:cs="Arial"/>
              </w:rPr>
              <w:t>вид</w:t>
            </w:r>
            <w:r w:rsidR="000910D2" w:rsidRPr="009407FC">
              <w:rPr>
                <w:rFonts w:cs="Arial"/>
              </w:rPr>
              <w:t>у</w:t>
            </w:r>
            <w:r w:rsidR="007047E1" w:rsidRPr="009407FC">
              <w:rPr>
                <w:rFonts w:cs="Arial"/>
              </w:rPr>
              <w:t xml:space="preserve"> </w:t>
            </w:r>
            <w:r w:rsidR="009769FD" w:rsidRPr="009407FC">
              <w:rPr>
                <w:rFonts w:cs="Times New Roman"/>
              </w:rPr>
              <w:t xml:space="preserve">(i) </w:t>
            </w:r>
            <w:r w:rsidR="007047E1" w:rsidRPr="009407FC">
              <w:rPr>
                <w:rFonts w:cs="Arial"/>
              </w:rPr>
              <w:t>від</w:t>
            </w:r>
            <w:r w:rsidR="007047E1" w:rsidRPr="009407FC">
              <w:rPr>
                <w:rFonts w:cs="Times New Roman"/>
                <w:i/>
              </w:rPr>
              <w:t xml:space="preserve"> </w:t>
            </w:r>
            <w:r w:rsidR="007047E1" w:rsidRPr="009407FC">
              <w:rPr>
                <w:rFonts w:cs="Arial"/>
              </w:rPr>
              <w:t>виробництва, що був експортований</w:t>
            </w:r>
            <w:r w:rsidR="00ED5636" w:rsidRPr="009407FC">
              <w:rPr>
                <w:rFonts w:cs="Arial"/>
              </w:rPr>
              <w:t xml:space="preserve"> </w:t>
            </w:r>
            <w:r w:rsidR="002D6CA0" w:rsidRPr="009407FC">
              <w:rPr>
                <w:rFonts w:cs="Arial"/>
              </w:rPr>
              <w:t>за межі балансу мас</w:t>
            </w:r>
            <w:r w:rsidR="007047E1" w:rsidRPr="009407FC">
              <w:rPr>
                <w:rFonts w:cs="Arial"/>
              </w:rPr>
              <w:t xml:space="preserve"> [</w:t>
            </w:r>
            <w:r w:rsidR="0014109F" w:rsidRPr="009407FC">
              <w:rPr>
                <w:rFonts w:cs="Arial"/>
              </w:rPr>
              <w:t xml:space="preserve">тис. </w:t>
            </w:r>
            <w:r w:rsidR="00D61B58" w:rsidRPr="009407FC">
              <w:rPr>
                <w:rFonts w:cs="Arial"/>
              </w:rPr>
              <w:t>м</w:t>
            </w:r>
            <w:r w:rsidR="007047E1" w:rsidRPr="009407FC">
              <w:rPr>
                <w:rFonts w:cs="Arial"/>
                <w:vertAlign w:val="superscript"/>
              </w:rPr>
              <w:t>3</w:t>
            </w:r>
            <w:r w:rsidR="00834FA1" w:rsidRPr="009407FC">
              <w:rPr>
                <w:rFonts w:cs="Arial"/>
                <w:vertAlign w:val="superscript"/>
              </w:rPr>
              <w:t xml:space="preserve"> </w:t>
            </w:r>
            <w:r w:rsidR="00D266D6" w:rsidRPr="009407FC">
              <w:rPr>
                <w:rFonts w:cs="Arial"/>
              </w:rPr>
              <w:t>або т</w:t>
            </w:r>
            <w:r w:rsidR="007047E1" w:rsidRPr="009407FC">
              <w:rPr>
                <w:rFonts w:cs="Arial"/>
              </w:rPr>
              <w:t>]</w:t>
            </w:r>
          </w:p>
        </w:tc>
      </w:tr>
      <w:tr w:rsidR="007047E1" w:rsidRPr="009407FC" w:rsidTr="00FB6955">
        <w:tc>
          <w:tcPr>
            <w:tcW w:w="1276" w:type="dxa"/>
          </w:tcPr>
          <w:p w:rsidR="007047E1" w:rsidRPr="009407FC" w:rsidRDefault="007047E1" w:rsidP="00FC1BB0">
            <w:pPr>
              <w:spacing w:before="60" w:after="0"/>
              <w:ind w:firstLine="0"/>
              <w:jc w:val="left"/>
              <w:rPr>
                <w:rFonts w:cs="Times New Roman"/>
                <w:bCs/>
                <w:iCs/>
              </w:rPr>
            </w:pPr>
            <w:proofErr w:type="spellStart"/>
            <w:r w:rsidRPr="009407FC">
              <w:rPr>
                <w:rFonts w:cs="Times New Roman"/>
                <w:bCs/>
                <w:iCs/>
              </w:rPr>
              <w:t>ВВ</w:t>
            </w:r>
            <w:r w:rsidR="00E37609" w:rsidRPr="009407FC">
              <w:rPr>
                <w:rFonts w:cs="Times New Roman"/>
                <w:bCs/>
                <w:iCs/>
                <w:vertAlign w:val="subscript"/>
              </w:rPr>
              <w:t>Продук</w:t>
            </w:r>
            <w:r w:rsidR="009E131B" w:rsidRPr="009407FC">
              <w:rPr>
                <w:rFonts w:cs="Times New Roman"/>
                <w:bCs/>
                <w:iCs/>
                <w:vertAlign w:val="subscript"/>
              </w:rPr>
              <w:t>т,</w:t>
            </w:r>
            <w:r w:rsidRPr="009407FC">
              <w:rPr>
                <w:rFonts w:cs="Times New Roman"/>
                <w:bCs/>
                <w:iCs/>
                <w:vertAlign w:val="subscript"/>
              </w:rPr>
              <w:t>i</w:t>
            </w:r>
            <w:proofErr w:type="spellEnd"/>
            <w:r w:rsidRPr="009407FC">
              <w:rPr>
                <w:rFonts w:cs="Times New Roman"/>
                <w:bCs/>
                <w:iCs/>
              </w:rPr>
              <w:t xml:space="preserve"> </w:t>
            </w:r>
          </w:p>
        </w:tc>
        <w:tc>
          <w:tcPr>
            <w:tcW w:w="8080" w:type="dxa"/>
          </w:tcPr>
          <w:p w:rsidR="007047E1" w:rsidRPr="009407FC" w:rsidRDefault="00F72728" w:rsidP="00FC1BB0">
            <w:pPr>
              <w:spacing w:before="60" w:after="0"/>
              <w:ind w:firstLine="0"/>
              <w:jc w:val="left"/>
              <w:rPr>
                <w:rFonts w:cs="Arial"/>
              </w:rPr>
            </w:pPr>
            <w:r w:rsidRPr="009407FC">
              <w:rPr>
                <w:rFonts w:cs="Arial"/>
              </w:rPr>
              <w:t>в</w:t>
            </w:r>
            <w:r w:rsidR="007047E1" w:rsidRPr="009407FC">
              <w:rPr>
                <w:rFonts w:cs="Arial"/>
              </w:rPr>
              <w:t xml:space="preserve">міст вуглецю в побічному </w:t>
            </w:r>
            <w:r w:rsidR="00E37609" w:rsidRPr="009407FC">
              <w:rPr>
                <w:rFonts w:cs="Arial"/>
              </w:rPr>
              <w:t>продук</w:t>
            </w:r>
            <w:r w:rsidR="009E131B" w:rsidRPr="009407FC">
              <w:rPr>
                <w:rFonts w:cs="Arial"/>
              </w:rPr>
              <w:t>т</w:t>
            </w:r>
            <w:r w:rsidR="007047E1" w:rsidRPr="009407FC">
              <w:rPr>
                <w:rFonts w:cs="Arial"/>
              </w:rPr>
              <w:t>і</w:t>
            </w:r>
            <w:r w:rsidR="00A97C44" w:rsidRPr="009407FC">
              <w:rPr>
                <w:rFonts w:cs="Arial"/>
              </w:rPr>
              <w:t xml:space="preserve"> вид</w:t>
            </w:r>
            <w:r w:rsidR="000910D2" w:rsidRPr="009407FC">
              <w:rPr>
                <w:rFonts w:cs="Arial"/>
              </w:rPr>
              <w:t>у</w:t>
            </w:r>
            <w:r w:rsidR="007047E1" w:rsidRPr="009407FC">
              <w:rPr>
                <w:rFonts w:cs="Arial"/>
              </w:rPr>
              <w:t xml:space="preserve"> </w:t>
            </w:r>
            <w:r w:rsidR="009769FD" w:rsidRPr="009407FC">
              <w:rPr>
                <w:rFonts w:cs="Times New Roman"/>
              </w:rPr>
              <w:t xml:space="preserve">(i) </w:t>
            </w:r>
            <w:r w:rsidR="007047E1" w:rsidRPr="009407FC">
              <w:rPr>
                <w:rFonts w:cs="Arial"/>
              </w:rPr>
              <w:t>від</w:t>
            </w:r>
            <w:r w:rsidR="007047E1" w:rsidRPr="009407FC">
              <w:rPr>
                <w:rFonts w:cs="Times New Roman"/>
                <w:i/>
              </w:rPr>
              <w:t xml:space="preserve"> </w:t>
            </w:r>
            <w:r w:rsidR="007047E1" w:rsidRPr="009407FC">
              <w:rPr>
                <w:rFonts w:cs="Arial"/>
              </w:rPr>
              <w:t xml:space="preserve">виробництва, що був </w:t>
            </w:r>
            <w:r w:rsidR="005B78FC" w:rsidRPr="009407FC">
              <w:rPr>
                <w:rFonts w:cs="Arial"/>
              </w:rPr>
              <w:t>експортований</w:t>
            </w:r>
            <w:r w:rsidR="00ED5636" w:rsidRPr="009407FC">
              <w:rPr>
                <w:rFonts w:cs="Arial"/>
              </w:rPr>
              <w:t xml:space="preserve"> </w:t>
            </w:r>
            <w:r w:rsidR="002D6CA0" w:rsidRPr="009407FC">
              <w:rPr>
                <w:rFonts w:cs="Arial"/>
              </w:rPr>
              <w:t>за межі балансу мас</w:t>
            </w:r>
            <w:r w:rsidR="007047E1" w:rsidRPr="009407FC">
              <w:rPr>
                <w:rFonts w:cs="Arial"/>
              </w:rPr>
              <w:t xml:space="preserve"> [т C/</w:t>
            </w:r>
            <w:r w:rsidR="0014109F" w:rsidRPr="009407FC">
              <w:rPr>
                <w:rFonts w:cs="Arial"/>
              </w:rPr>
              <w:t xml:space="preserve">тис. </w:t>
            </w:r>
            <w:r w:rsidR="00D61B58" w:rsidRPr="009407FC">
              <w:rPr>
                <w:rFonts w:cs="Arial"/>
              </w:rPr>
              <w:t>м</w:t>
            </w:r>
            <w:r w:rsidR="007047E1" w:rsidRPr="009407FC">
              <w:rPr>
                <w:rFonts w:cs="Arial"/>
                <w:vertAlign w:val="superscript"/>
              </w:rPr>
              <w:t>3</w:t>
            </w:r>
            <w:r w:rsidR="00834FA1" w:rsidRPr="009407FC">
              <w:rPr>
                <w:rFonts w:cs="Arial"/>
              </w:rPr>
              <w:t xml:space="preserve"> або т</w:t>
            </w:r>
            <w:r w:rsidR="007047E1" w:rsidRPr="009407FC">
              <w:rPr>
                <w:rFonts w:cs="Arial"/>
              </w:rPr>
              <w:t>]</w:t>
            </w:r>
          </w:p>
        </w:tc>
      </w:tr>
    </w:tbl>
    <w:p w:rsidR="00B51809" w:rsidRPr="009407FC" w:rsidRDefault="00FD3304" w:rsidP="00436F5C">
      <w:pPr>
        <w:spacing w:before="240"/>
        <w:ind w:firstLine="567"/>
        <w:rPr>
          <w:rFonts w:eastAsiaTheme="minorHAnsi"/>
          <w:szCs w:val="22"/>
        </w:rPr>
      </w:pPr>
      <w:r>
        <w:lastRenderedPageBreak/>
        <w:t>Відповідно до абзаців першого – четвертого пункту 27 Порядку моніторингу та звітності о</w:t>
      </w:r>
      <w:r w:rsidRPr="009407FC">
        <w:t xml:space="preserve">бсяг </w:t>
      </w:r>
      <w:r w:rsidR="00B51809" w:rsidRPr="009407FC">
        <w:t xml:space="preserve">кожного виду виробленої продукції </w:t>
      </w:r>
      <w:r w:rsidR="009E131B" w:rsidRPr="009407FC">
        <w:t xml:space="preserve">та побічного продукту </w:t>
      </w:r>
      <w:r w:rsidR="00B51809" w:rsidRPr="009407FC">
        <w:t xml:space="preserve">може вимірюватися або </w:t>
      </w:r>
      <w:r w:rsidR="00B51809" w:rsidRPr="009407FC">
        <w:rPr>
          <w:rFonts w:eastAsiaTheme="minorHAnsi"/>
          <w:szCs w:val="22"/>
        </w:rPr>
        <w:t>безпосередньо після виробничого процесу</w:t>
      </w:r>
      <w:r w:rsidR="00B51809" w:rsidRPr="009407FC">
        <w:t xml:space="preserve">, або на межі установки з урахуванням зміни у запасах на складі. </w:t>
      </w:r>
      <w:r w:rsidR="00B51809" w:rsidRPr="009407FC">
        <w:rPr>
          <w:rFonts w:cs="Times New Roman"/>
        </w:rPr>
        <w:t xml:space="preserve">Якщо вимірювання обсягу виробленої продукції </w:t>
      </w:r>
      <w:r w:rsidR="009E131B" w:rsidRPr="009407FC">
        <w:rPr>
          <w:rFonts w:cs="Times New Roman"/>
        </w:rPr>
        <w:t xml:space="preserve">(або побічного продукту) </w:t>
      </w:r>
      <w:r w:rsidR="00B51809" w:rsidRPr="009407FC">
        <w:rPr>
          <w:rFonts w:cs="Times New Roman"/>
        </w:rPr>
        <w:t xml:space="preserve">здійснюється на межі установки, </w:t>
      </w:r>
      <w:r w:rsidR="008C7884" w:rsidRPr="009407FC">
        <w:rPr>
          <w:rFonts w:cs="Times New Roman"/>
        </w:rPr>
        <w:t xml:space="preserve">для визначення даних про діяльність </w:t>
      </w:r>
      <w:r>
        <w:rPr>
          <w:rFonts w:cs="Times New Roman"/>
        </w:rPr>
        <w:t>необхідно розрахувати суму</w:t>
      </w:r>
      <w:r w:rsidRPr="009407FC">
        <w:rPr>
          <w:rFonts w:cs="Times New Roman"/>
        </w:rPr>
        <w:t xml:space="preserve"> окрем</w:t>
      </w:r>
      <w:r>
        <w:rPr>
          <w:rFonts w:cs="Times New Roman"/>
        </w:rPr>
        <w:t>их</w:t>
      </w:r>
      <w:r w:rsidRPr="009407FC">
        <w:rPr>
          <w:rFonts w:cs="Times New Roman"/>
        </w:rPr>
        <w:t xml:space="preserve"> вимірюван</w:t>
      </w:r>
      <w:r>
        <w:rPr>
          <w:rFonts w:cs="Times New Roman"/>
        </w:rPr>
        <w:t>ь</w:t>
      </w:r>
      <w:r w:rsidRPr="009407FC" w:rsidDel="00FD3304">
        <w:rPr>
          <w:rFonts w:cs="Times New Roman"/>
        </w:rPr>
        <w:t xml:space="preserve"> </w:t>
      </w:r>
      <w:r w:rsidR="008C7884" w:rsidRPr="009407FC">
        <w:rPr>
          <w:rFonts w:cs="Times New Roman"/>
        </w:rPr>
        <w:t xml:space="preserve">(партій) продукції, поставлених за межі установки, та </w:t>
      </w:r>
      <w:r w:rsidRPr="009407FC">
        <w:rPr>
          <w:rFonts w:cs="Times New Roman"/>
        </w:rPr>
        <w:t>відняти</w:t>
      </w:r>
      <w:r>
        <w:rPr>
          <w:rFonts w:cs="Times New Roman"/>
        </w:rPr>
        <w:t xml:space="preserve"> </w:t>
      </w:r>
      <w:r w:rsidR="008C7884" w:rsidRPr="009407FC">
        <w:rPr>
          <w:rFonts w:cs="Times New Roman"/>
        </w:rPr>
        <w:t xml:space="preserve">зміни у запасах на складі (що визначаються як різниця </w:t>
      </w:r>
      <w:r w:rsidR="008C7884" w:rsidRPr="009407FC">
        <w:t>між запасами на</w:t>
      </w:r>
      <w:r w:rsidR="008C7884" w:rsidRPr="009407FC">
        <w:rPr>
          <w:rFonts w:cs="Times New Roman"/>
        </w:rPr>
        <w:t xml:space="preserve"> початок</w:t>
      </w:r>
      <w:r w:rsidR="008C7884" w:rsidRPr="009407FC">
        <w:t xml:space="preserve"> та на кінець</w:t>
      </w:r>
      <w:r w:rsidR="008C7884" w:rsidRPr="009407FC" w:rsidDel="008C7884">
        <w:t xml:space="preserve"> </w:t>
      </w:r>
      <w:r w:rsidR="008C7884" w:rsidRPr="009407FC">
        <w:rPr>
          <w:rFonts w:cs="Times New Roman"/>
        </w:rPr>
        <w:t xml:space="preserve">звітного періоду). </w:t>
      </w:r>
      <w:r w:rsidR="00B51809" w:rsidRPr="009407FC">
        <w:rPr>
          <w:rFonts w:cs="Times New Roman"/>
        </w:rPr>
        <w:t>Рішення щодо вибору варіанта безпосереднього вимірювання</w:t>
      </w:r>
      <w:r w:rsidR="00ED5636" w:rsidRPr="009407FC">
        <w:rPr>
          <w:rFonts w:cs="Times New Roman"/>
        </w:rPr>
        <w:t xml:space="preserve"> </w:t>
      </w:r>
      <w:r w:rsidR="00B51809" w:rsidRPr="009407FC">
        <w:t xml:space="preserve">після технологічного процесу або вимірювання </w:t>
      </w:r>
      <w:r w:rsidR="00B51809" w:rsidRPr="009407FC">
        <w:rPr>
          <w:rFonts w:eastAsiaTheme="minorHAnsi"/>
          <w:szCs w:val="22"/>
        </w:rPr>
        <w:t>на межі установки з урахуванням зміни у запасах на складі залеж</w:t>
      </w:r>
      <w:r w:rsidR="002D6B72" w:rsidRPr="009407FC">
        <w:rPr>
          <w:rFonts w:eastAsiaTheme="minorHAnsi"/>
          <w:szCs w:val="22"/>
        </w:rPr>
        <w:t>ить</w:t>
      </w:r>
      <w:r w:rsidR="00B51809" w:rsidRPr="009407FC">
        <w:rPr>
          <w:rFonts w:eastAsiaTheme="minorHAnsi"/>
          <w:szCs w:val="22"/>
        </w:rPr>
        <w:t xml:space="preserve"> від </w:t>
      </w:r>
      <w:r w:rsidR="00B51809" w:rsidRPr="009407FC">
        <w:rPr>
          <w:rFonts w:cs="Times New Roman"/>
        </w:rPr>
        <w:t xml:space="preserve">сумарної </w:t>
      </w:r>
      <w:r w:rsidR="00B51809" w:rsidRPr="009407FC">
        <w:rPr>
          <w:rFonts w:eastAsiaTheme="minorHAnsi"/>
          <w:szCs w:val="22"/>
        </w:rPr>
        <w:t>невизначеності даних про діяльність</w:t>
      </w:r>
      <w:r w:rsidRPr="009407FC">
        <w:rPr>
          <w:rFonts w:eastAsiaTheme="minorHAnsi"/>
          <w:szCs w:val="22"/>
        </w:rPr>
        <w:t>, досягнутої в різних варіантах вимірювання</w:t>
      </w:r>
      <w:r w:rsidR="00B51809" w:rsidRPr="009407FC">
        <w:rPr>
          <w:rFonts w:eastAsiaTheme="minorHAnsi"/>
          <w:szCs w:val="22"/>
        </w:rPr>
        <w:t xml:space="preserve">, як це </w:t>
      </w:r>
      <w:r w:rsidR="008F7285" w:rsidRPr="009407FC">
        <w:rPr>
          <w:rFonts w:eastAsiaTheme="minorHAnsi"/>
          <w:szCs w:val="22"/>
        </w:rPr>
        <w:t>зазначено</w:t>
      </w:r>
      <w:r w:rsidR="00B51809" w:rsidRPr="009407FC">
        <w:rPr>
          <w:rFonts w:eastAsiaTheme="minorHAnsi"/>
          <w:szCs w:val="22"/>
        </w:rPr>
        <w:t xml:space="preserve"> для вхідних матеріалів у Кроку 1. </w:t>
      </w:r>
    </w:p>
    <w:p w:rsidR="007047E1" w:rsidRPr="009407FC" w:rsidRDefault="007047E1" w:rsidP="00436F5C">
      <w:pPr>
        <w:spacing w:before="240" w:after="240"/>
        <w:ind w:firstLine="567"/>
      </w:pPr>
      <w:r w:rsidRPr="009407FC">
        <w:t xml:space="preserve">Крок 3. </w:t>
      </w:r>
      <w:r w:rsidRPr="009407FC">
        <w:rPr>
          <w:rFonts w:cs="Arial"/>
        </w:rPr>
        <w:t xml:space="preserve">Маса вуглецю у </w:t>
      </w:r>
      <w:r w:rsidR="00834FA1" w:rsidRPr="009407FC">
        <w:rPr>
          <w:rFonts w:cs="Arial"/>
        </w:rPr>
        <w:t>відходах</w:t>
      </w:r>
    </w:p>
    <w:p w:rsidR="007047E1" w:rsidRPr="009407FC" w:rsidRDefault="00B90019" w:rsidP="00F00F40">
      <w:pPr>
        <w:ind w:firstLine="567"/>
      </w:pPr>
      <w:r>
        <w:rPr>
          <w:rFonts w:cs="Times New Roman"/>
        </w:rPr>
        <w:t>Розрахунок м</w:t>
      </w:r>
      <w:r w:rsidRPr="009407FC">
        <w:rPr>
          <w:rFonts w:cs="Times New Roman"/>
        </w:rPr>
        <w:t>ас</w:t>
      </w:r>
      <w:r>
        <w:rPr>
          <w:rFonts w:cs="Times New Roman"/>
        </w:rPr>
        <w:t>и</w:t>
      </w:r>
      <w:r w:rsidRPr="009407FC">
        <w:rPr>
          <w:rFonts w:cs="Times New Roman"/>
        </w:rPr>
        <w:t xml:space="preserve"> </w:t>
      </w:r>
      <w:r w:rsidR="007047E1" w:rsidRPr="009407FC">
        <w:rPr>
          <w:rFonts w:cs="Arial"/>
        </w:rPr>
        <w:t xml:space="preserve">вуглецю в усіх </w:t>
      </w:r>
      <w:r w:rsidR="00834FA1" w:rsidRPr="009407FC">
        <w:rPr>
          <w:rFonts w:cs="Arial"/>
        </w:rPr>
        <w:t>відходах</w:t>
      </w:r>
      <w:r w:rsidR="007047E1" w:rsidRPr="009407FC">
        <w:rPr>
          <w:rFonts w:cs="Arial"/>
        </w:rPr>
        <w:t>, що утворюються під час</w:t>
      </w:r>
      <w:r w:rsidR="00ED5636" w:rsidRPr="009407FC">
        <w:rPr>
          <w:rFonts w:cs="Arial"/>
        </w:rPr>
        <w:t xml:space="preserve"> </w:t>
      </w:r>
      <w:r w:rsidR="007047E1" w:rsidRPr="009407FC">
        <w:rPr>
          <w:rFonts w:cs="Arial"/>
        </w:rPr>
        <w:t xml:space="preserve">діяльності протягом </w:t>
      </w:r>
      <w:r w:rsidR="00542E82" w:rsidRPr="009407FC">
        <w:rPr>
          <w:rFonts w:cs="Arial"/>
        </w:rPr>
        <w:t>звітного періоду</w:t>
      </w:r>
      <w:r w:rsidR="007047E1" w:rsidRPr="009407FC">
        <w:rPr>
          <w:rFonts w:cs="Arial"/>
        </w:rPr>
        <w:t xml:space="preserve"> (вивозяться </w:t>
      </w:r>
      <w:r w:rsidR="00113AD3" w:rsidRPr="009407FC">
        <w:rPr>
          <w:rFonts w:cs="Times New Roman"/>
        </w:rPr>
        <w:t>за межі установки або складуються</w:t>
      </w:r>
      <w:r w:rsidR="007047E1" w:rsidRPr="009407FC">
        <w:rPr>
          <w:rFonts w:cs="Arial"/>
        </w:rPr>
        <w:t xml:space="preserve">), </w:t>
      </w:r>
      <w:r>
        <w:rPr>
          <w:rFonts w:cs="Times New Roman"/>
        </w:rPr>
        <w:t>представлено у</w:t>
      </w:r>
      <w:r w:rsidRPr="009407FC">
        <w:rPr>
          <w:rFonts w:cs="Times New Roman"/>
        </w:rPr>
        <w:t xml:space="preserve"> </w:t>
      </w:r>
      <w:r>
        <w:rPr>
          <w:rFonts w:cs="Times New Roman"/>
        </w:rPr>
        <w:t xml:space="preserve">наступній </w:t>
      </w:r>
      <w:r w:rsidRPr="009407FC">
        <w:rPr>
          <w:rFonts w:cs="Times New Roman"/>
        </w:rPr>
        <w:t>формул</w:t>
      </w:r>
      <w:r>
        <w:rPr>
          <w:rFonts w:cs="Times New Roman"/>
        </w:rPr>
        <w:t>і</w:t>
      </w:r>
      <w:r w:rsidR="007047E1" w:rsidRPr="009407FC">
        <w:t>:</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1012"/>
      </w:tblGrid>
      <w:tr w:rsidR="007047E1" w:rsidRPr="009407FC" w:rsidTr="00FB6955">
        <w:tc>
          <w:tcPr>
            <w:tcW w:w="8339" w:type="dxa"/>
          </w:tcPr>
          <w:p w:rsidR="007047E1" w:rsidRPr="009407FC" w:rsidRDefault="007047E1" w:rsidP="007047E1">
            <w:pPr>
              <w:jc w:val="center"/>
              <w:rPr>
                <w:rFonts w:cs="Times New Roman"/>
                <w:bCs/>
                <w:iCs/>
              </w:rPr>
            </w:pPr>
            <w:proofErr w:type="spellStart"/>
            <w:r w:rsidRPr="009407FC">
              <w:rPr>
                <w:rFonts w:cs="Times New Roman"/>
                <w:bCs/>
                <w:iCs/>
              </w:rPr>
              <w:t>В</w:t>
            </w:r>
            <w:r w:rsidRPr="009407FC">
              <w:rPr>
                <w:rFonts w:cs="Times New Roman"/>
                <w:bCs/>
                <w:iCs/>
                <w:vertAlign w:val="subscript"/>
              </w:rPr>
              <w:t>Відходи</w:t>
            </w:r>
            <w:proofErr w:type="spellEnd"/>
            <w:r w:rsidR="003C6E68" w:rsidRPr="009407FC">
              <w:rPr>
                <w:rFonts w:cs="Times New Roman"/>
                <w:bCs/>
                <w:iCs/>
              </w:rPr>
              <w:t xml:space="preserve"> </w:t>
            </w:r>
            <w:r w:rsidRPr="009407FC">
              <w:rPr>
                <w:rFonts w:cs="Times New Roman"/>
                <w:bCs/>
                <w:iCs/>
              </w:rPr>
              <w:t>=</w:t>
            </w:r>
            <w:r w:rsidR="003C6E68" w:rsidRPr="009407FC">
              <w:rPr>
                <w:rFonts w:cs="Times New Roman"/>
                <w:bCs/>
                <w:iCs/>
              </w:rPr>
              <w:t xml:space="preserve"> </w:t>
            </w:r>
            <w:r w:rsidRPr="009407FC">
              <w:rPr>
                <w:rFonts w:cs="Times New Roman"/>
                <w:bCs/>
                <w:iCs/>
                <w:sz w:val="28"/>
              </w:rPr>
              <w:t>∑</w:t>
            </w:r>
            <w:r w:rsidR="005E2175" w:rsidRPr="009407FC">
              <w:rPr>
                <w:rFonts w:cs="Times New Roman"/>
                <w:bCs/>
                <w:iCs/>
                <w:sz w:val="28"/>
              </w:rPr>
              <w:t xml:space="preserve"> </w:t>
            </w:r>
            <w:r w:rsidRPr="009407FC">
              <w:rPr>
                <w:rFonts w:cs="Times New Roman"/>
                <w:bCs/>
                <w:iCs/>
              </w:rPr>
              <w:t>(</w:t>
            </w:r>
            <w:proofErr w:type="spellStart"/>
            <w:r w:rsidRPr="009407FC">
              <w:rPr>
                <w:bCs/>
                <w:iCs/>
              </w:rPr>
              <w:t>ДД</w:t>
            </w:r>
            <w:r w:rsidRPr="009407FC">
              <w:rPr>
                <w:rFonts w:cs="Times New Roman"/>
                <w:bCs/>
                <w:iCs/>
                <w:vertAlign w:val="subscript"/>
              </w:rPr>
              <w:t>Відходи,i</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Відходи,i</w:t>
            </w:r>
            <w:proofErr w:type="spellEnd"/>
            <w:r w:rsidRPr="009407FC">
              <w:rPr>
                <w:rFonts w:cs="Times New Roman"/>
                <w:bCs/>
                <w:iCs/>
              </w:rPr>
              <w:t xml:space="preserve"> )</w:t>
            </w:r>
          </w:p>
        </w:tc>
        <w:tc>
          <w:tcPr>
            <w:tcW w:w="1017" w:type="dxa"/>
            <w:vAlign w:val="center"/>
          </w:tcPr>
          <w:p w:rsidR="007047E1" w:rsidRPr="009407FC" w:rsidRDefault="007047E1" w:rsidP="002D6B72">
            <w:pPr>
              <w:ind w:firstLine="5"/>
              <w:jc w:val="right"/>
              <w:rPr>
                <w:rFonts w:cs="Times New Roman"/>
              </w:rPr>
            </w:pPr>
            <w:r w:rsidRPr="009407FC">
              <w:rPr>
                <w:rFonts w:cs="Times New Roman"/>
              </w:rPr>
              <w:t>(</w:t>
            </w:r>
            <w:r w:rsidR="002D6B72" w:rsidRPr="009407FC">
              <w:rPr>
                <w:rFonts w:cs="Times New Roman"/>
              </w:rPr>
              <w:t>6</w:t>
            </w:r>
            <w:r w:rsidRPr="009407FC">
              <w:rPr>
                <w:rFonts w:cs="Times New Roman"/>
              </w:rPr>
              <w:t>.4)</w:t>
            </w:r>
          </w:p>
        </w:tc>
      </w:tr>
    </w:tbl>
    <w:p w:rsidR="007047E1" w:rsidRPr="009407FC" w:rsidRDefault="007047E1" w:rsidP="000C2EB9">
      <w:pPr>
        <w:spacing w:after="0"/>
        <w:ind w:firstLine="142"/>
      </w:pPr>
      <w:r w:rsidRPr="009407FC">
        <w:t>де: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5"/>
      </w:tblGrid>
      <w:tr w:rsidR="007047E1" w:rsidRPr="009407FC" w:rsidTr="00FB6955">
        <w:tc>
          <w:tcPr>
            <w:tcW w:w="1701" w:type="dxa"/>
          </w:tcPr>
          <w:p w:rsidR="007047E1" w:rsidRPr="009407FC" w:rsidRDefault="007047E1" w:rsidP="000C2EB9">
            <w:pPr>
              <w:spacing w:after="0"/>
              <w:ind w:firstLine="0"/>
              <w:jc w:val="left"/>
              <w:rPr>
                <w:rFonts w:cs="Times New Roman"/>
                <w:bCs/>
                <w:iCs/>
              </w:rPr>
            </w:pPr>
            <w:proofErr w:type="spellStart"/>
            <w:r w:rsidRPr="009407FC">
              <w:rPr>
                <w:bCs/>
                <w:iCs/>
              </w:rPr>
              <w:t>ДД</w:t>
            </w:r>
            <w:r w:rsidRPr="009407FC">
              <w:rPr>
                <w:bCs/>
                <w:iCs/>
                <w:vertAlign w:val="subscript"/>
              </w:rPr>
              <w:t>Відходи,i</w:t>
            </w:r>
            <w:proofErr w:type="spellEnd"/>
            <w:r w:rsidRPr="009407FC">
              <w:rPr>
                <w:bCs/>
                <w:iCs/>
              </w:rPr>
              <w:t xml:space="preserve"> </w:t>
            </w:r>
          </w:p>
        </w:tc>
        <w:tc>
          <w:tcPr>
            <w:tcW w:w="7655" w:type="dxa"/>
          </w:tcPr>
          <w:p w:rsidR="007047E1" w:rsidRPr="009407FC" w:rsidRDefault="001D1572" w:rsidP="000C2EB9">
            <w:pPr>
              <w:spacing w:after="0"/>
              <w:ind w:firstLine="0"/>
              <w:jc w:val="left"/>
              <w:rPr>
                <w:rFonts w:cs="Arial"/>
              </w:rPr>
            </w:pPr>
            <w:r w:rsidRPr="009407FC">
              <w:t>д</w:t>
            </w:r>
            <w:r w:rsidR="007047E1" w:rsidRPr="009407FC">
              <w:t>ані про діяльність: обсяг відходів</w:t>
            </w:r>
            <w:r w:rsidR="00A97C44" w:rsidRPr="009407FC">
              <w:t xml:space="preserve"> вид</w:t>
            </w:r>
            <w:r w:rsidR="007047E1" w:rsidRPr="009407FC">
              <w:t xml:space="preserve">у </w:t>
            </w:r>
            <w:r w:rsidR="009769FD" w:rsidRPr="009407FC">
              <w:rPr>
                <w:rFonts w:cs="Times New Roman"/>
              </w:rPr>
              <w:t>(i)</w:t>
            </w:r>
            <w:r w:rsidR="00791B80" w:rsidRPr="009407FC">
              <w:rPr>
                <w:rFonts w:cs="Times New Roman"/>
                <w:b/>
                <w:i/>
              </w:rPr>
              <w:t>,</w:t>
            </w:r>
            <w:r w:rsidR="007047E1" w:rsidRPr="009407FC">
              <w:t xml:space="preserve"> </w:t>
            </w:r>
            <w:r w:rsidR="00791B80" w:rsidRPr="009407FC">
              <w:t xml:space="preserve">які </w:t>
            </w:r>
            <w:r w:rsidR="007047E1" w:rsidRPr="009407FC">
              <w:t xml:space="preserve">є результатом діяльності за </w:t>
            </w:r>
            <w:r w:rsidR="00C113EB" w:rsidRPr="009407FC">
              <w:t>звітний період</w:t>
            </w:r>
            <w:r w:rsidR="007047E1" w:rsidRPr="009407FC">
              <w:t xml:space="preserve"> </w:t>
            </w:r>
            <w:r w:rsidR="007047E1" w:rsidRPr="009407FC">
              <w:rPr>
                <w:rFonts w:cs="Arial"/>
              </w:rPr>
              <w:t>[</w:t>
            </w:r>
            <w:r w:rsidR="00D266D6" w:rsidRPr="009407FC">
              <w:rPr>
                <w:rFonts w:cs="Arial"/>
              </w:rPr>
              <w:t>т</w:t>
            </w:r>
            <w:r w:rsidR="007047E1" w:rsidRPr="009407FC">
              <w:rPr>
                <w:rFonts w:cs="Arial"/>
              </w:rPr>
              <w:t>]</w:t>
            </w:r>
          </w:p>
        </w:tc>
      </w:tr>
      <w:tr w:rsidR="007047E1" w:rsidRPr="009407FC" w:rsidTr="00436F5C">
        <w:trPr>
          <w:trHeight w:val="507"/>
        </w:trPr>
        <w:tc>
          <w:tcPr>
            <w:tcW w:w="1701" w:type="dxa"/>
          </w:tcPr>
          <w:p w:rsidR="007047E1" w:rsidRPr="009407FC" w:rsidRDefault="007047E1" w:rsidP="000C2EB9">
            <w:pPr>
              <w:spacing w:after="0"/>
              <w:ind w:firstLine="0"/>
              <w:jc w:val="left"/>
              <w:rPr>
                <w:rFonts w:cs="Times New Roman"/>
                <w:bCs/>
                <w:iCs/>
              </w:rPr>
            </w:pPr>
            <w:proofErr w:type="spellStart"/>
            <w:r w:rsidRPr="009407FC">
              <w:rPr>
                <w:rFonts w:cs="Times New Roman"/>
                <w:bCs/>
                <w:iCs/>
              </w:rPr>
              <w:t>ВВ</w:t>
            </w:r>
            <w:r w:rsidRPr="009407FC">
              <w:rPr>
                <w:bCs/>
                <w:iCs/>
                <w:vertAlign w:val="subscript"/>
              </w:rPr>
              <w:t>Відходи,</w:t>
            </w:r>
            <w:r w:rsidRPr="009407FC">
              <w:rPr>
                <w:rFonts w:cs="Times New Roman"/>
                <w:bCs/>
                <w:iCs/>
                <w:vertAlign w:val="subscript"/>
              </w:rPr>
              <w:t>i</w:t>
            </w:r>
            <w:proofErr w:type="spellEnd"/>
            <w:r w:rsidRPr="009407FC">
              <w:rPr>
                <w:bCs/>
                <w:iCs/>
              </w:rPr>
              <w:t xml:space="preserve"> </w:t>
            </w:r>
          </w:p>
        </w:tc>
        <w:tc>
          <w:tcPr>
            <w:tcW w:w="7655" w:type="dxa"/>
          </w:tcPr>
          <w:p w:rsidR="007047E1" w:rsidRPr="009407FC" w:rsidRDefault="001D1572" w:rsidP="000C2EB9">
            <w:pPr>
              <w:spacing w:after="0"/>
              <w:ind w:firstLine="0"/>
              <w:jc w:val="left"/>
              <w:rPr>
                <w:rFonts w:cs="Arial"/>
              </w:rPr>
            </w:pPr>
            <w:r w:rsidRPr="009407FC">
              <w:rPr>
                <w:rFonts w:cs="Arial"/>
              </w:rPr>
              <w:t>в</w:t>
            </w:r>
            <w:r w:rsidR="007047E1" w:rsidRPr="009407FC">
              <w:rPr>
                <w:rFonts w:cs="Arial"/>
              </w:rPr>
              <w:t xml:space="preserve">міст вуглецю у </w:t>
            </w:r>
            <w:r w:rsidR="00113AD3" w:rsidRPr="009407FC">
              <w:rPr>
                <w:rFonts w:cs="Arial"/>
              </w:rPr>
              <w:t>відповідних відходах</w:t>
            </w:r>
            <w:r w:rsidR="00A97C44" w:rsidRPr="009407FC">
              <w:rPr>
                <w:rFonts w:cs="Arial"/>
              </w:rPr>
              <w:t xml:space="preserve"> вид</w:t>
            </w:r>
            <w:r w:rsidR="00113AD3" w:rsidRPr="009407FC">
              <w:rPr>
                <w:rFonts w:cs="Arial"/>
              </w:rPr>
              <w:t>у</w:t>
            </w:r>
            <w:r w:rsidR="00113AD3" w:rsidRPr="009407FC" w:rsidDel="00834FA1">
              <w:rPr>
                <w:rFonts w:cs="Arial"/>
              </w:rPr>
              <w:t xml:space="preserve"> </w:t>
            </w:r>
            <w:r w:rsidR="009769FD" w:rsidRPr="009407FC">
              <w:rPr>
                <w:rFonts w:cs="Times New Roman"/>
              </w:rPr>
              <w:t>(i)</w:t>
            </w:r>
            <w:r w:rsidR="009769FD" w:rsidRPr="009407FC">
              <w:rPr>
                <w:rFonts w:cs="Arial"/>
              </w:rPr>
              <w:t xml:space="preserve"> </w:t>
            </w:r>
            <w:r w:rsidR="007047E1" w:rsidRPr="009407FC">
              <w:rPr>
                <w:rFonts w:cs="Arial"/>
              </w:rPr>
              <w:t>[т C/</w:t>
            </w:r>
            <w:r w:rsidR="00D266D6" w:rsidRPr="009407FC">
              <w:rPr>
                <w:rFonts w:cs="Arial"/>
              </w:rPr>
              <w:t>т</w:t>
            </w:r>
            <w:r w:rsidR="007047E1" w:rsidRPr="009407FC">
              <w:rPr>
                <w:rFonts w:cs="Arial"/>
              </w:rPr>
              <w:t>]</w:t>
            </w:r>
          </w:p>
        </w:tc>
      </w:tr>
    </w:tbl>
    <w:p w:rsidR="007047E1" w:rsidRPr="009407FC" w:rsidRDefault="007047E1" w:rsidP="00436F5C">
      <w:pPr>
        <w:spacing w:before="240" w:after="240"/>
        <w:ind w:firstLine="567"/>
      </w:pPr>
      <w:r w:rsidRPr="009407FC">
        <w:t xml:space="preserve">Крок </w:t>
      </w:r>
      <w:r w:rsidR="00B51809" w:rsidRPr="009407FC">
        <w:t>4</w:t>
      </w:r>
      <w:r w:rsidRPr="009407FC">
        <w:t>. Підсумок</w:t>
      </w:r>
    </w:p>
    <w:p w:rsidR="007047E1" w:rsidRPr="009407FC" w:rsidRDefault="00B25A56" w:rsidP="00F00F40">
      <w:pPr>
        <w:ind w:firstLine="567"/>
      </w:pPr>
      <w:r>
        <w:rPr>
          <w:rFonts w:cs="Times New Roman"/>
        </w:rPr>
        <w:t>Дані, отримані у попередніх кроках, є основою для розрахунку о</w:t>
      </w:r>
      <w:r w:rsidRPr="009407FC">
        <w:rPr>
          <w:rFonts w:cs="Times New Roman"/>
        </w:rPr>
        <w:t>бсяг</w:t>
      </w:r>
      <w:r>
        <w:rPr>
          <w:rFonts w:cs="Times New Roman"/>
        </w:rPr>
        <w:t>у</w:t>
      </w:r>
      <w:r w:rsidRPr="009407FC">
        <w:rPr>
          <w:rFonts w:cs="Times New Roman"/>
        </w:rPr>
        <w:t xml:space="preserve"> </w:t>
      </w:r>
      <w:r w:rsidR="007047E1" w:rsidRPr="009407FC">
        <w:t>викид</w:t>
      </w:r>
      <w:r w:rsidR="00E944DB" w:rsidRPr="009407FC">
        <w:t>ів</w:t>
      </w:r>
      <w:r w:rsidR="007047E1" w:rsidRPr="009407FC">
        <w:t xml:space="preserve"> </w:t>
      </w:r>
      <w:r w:rsidR="007047E1" w:rsidRPr="009407FC">
        <w:rPr>
          <w:rFonts w:eastAsiaTheme="minorHAnsi"/>
          <w:szCs w:val="22"/>
        </w:rPr>
        <w:t>CO</w:t>
      </w:r>
      <w:r w:rsidR="007047E1" w:rsidRPr="009407FC">
        <w:rPr>
          <w:rFonts w:eastAsiaTheme="minorHAnsi"/>
          <w:szCs w:val="22"/>
          <w:vertAlign w:val="subscript"/>
        </w:rPr>
        <w:t>2</w:t>
      </w:r>
      <w:r w:rsidR="007047E1" w:rsidRPr="009407FC">
        <w:t xml:space="preserve"> від</w:t>
      </w:r>
      <w:r w:rsidR="00ED5636" w:rsidRPr="009407FC">
        <w:t xml:space="preserve"> </w:t>
      </w:r>
      <w:r w:rsidR="007047E1" w:rsidRPr="009407FC">
        <w:t>діяльності протягом звітного періоду</w:t>
      </w:r>
      <w:r w:rsidR="00E944DB" w:rsidRPr="009407FC">
        <w:t xml:space="preserve"> </w:t>
      </w:r>
      <w:r>
        <w:rPr>
          <w:rFonts w:cs="Times New Roman"/>
        </w:rPr>
        <w:t xml:space="preserve">за допомогою </w:t>
      </w:r>
      <w:r w:rsidR="006A007E" w:rsidRPr="009407FC">
        <w:t xml:space="preserve">формули </w:t>
      </w:r>
      <w:r w:rsidR="002D6B72" w:rsidRPr="009407FC">
        <w:t>6</w:t>
      </w:r>
      <w:r w:rsidR="006A007E" w:rsidRPr="009407FC">
        <w:t>.1</w:t>
      </w:r>
      <w:r w:rsidR="007047E1" w:rsidRPr="009407FC">
        <w:t>.</w:t>
      </w:r>
    </w:p>
    <w:p w:rsidR="007047E1" w:rsidRPr="009407FC" w:rsidRDefault="00B25A56" w:rsidP="00F00F40">
      <w:pPr>
        <w:spacing w:after="0"/>
        <w:ind w:firstLine="567"/>
      </w:pPr>
      <w:r w:rsidRPr="009407FC">
        <w:rPr>
          <w:rFonts w:eastAsia="Arial" w:cs="Arial"/>
          <w:szCs w:val="22"/>
        </w:rPr>
        <w:t xml:space="preserve">Дані про діяльність та </w:t>
      </w:r>
      <w:r>
        <w:rPr>
          <w:rFonts w:eastAsia="Arial" w:cs="Arial"/>
          <w:szCs w:val="22"/>
        </w:rPr>
        <w:t>вміст вуглецю</w:t>
      </w:r>
      <w:r w:rsidRPr="009407FC">
        <w:rPr>
          <w:rFonts w:eastAsia="Arial" w:cs="Arial"/>
          <w:szCs w:val="22"/>
        </w:rPr>
        <w:t xml:space="preserve"> визначаються із застосовуванням рівнів точності відповідно до вимог пункту 26 </w:t>
      </w:r>
      <w:r w:rsidRPr="009407FC">
        <w:t>Порядку здійснення моніторингу та звітності</w:t>
      </w:r>
      <w:r w:rsidRPr="009407FC">
        <w:rPr>
          <w:rFonts w:eastAsia="Arial" w:cs="Arial"/>
          <w:szCs w:val="22"/>
        </w:rPr>
        <w:t xml:space="preserve">. Визначення рівнів точності наведено в розділах 1 та </w:t>
      </w:r>
      <w:r>
        <w:rPr>
          <w:rFonts w:eastAsia="Arial" w:cs="Arial"/>
          <w:szCs w:val="22"/>
        </w:rPr>
        <w:t>3</w:t>
      </w:r>
      <w:r w:rsidRPr="009407FC">
        <w:rPr>
          <w:rFonts w:eastAsia="Arial" w:cs="Arial"/>
          <w:szCs w:val="22"/>
        </w:rPr>
        <w:t xml:space="preserve"> додатку </w:t>
      </w:r>
      <w:r w:rsidRPr="009407FC">
        <w:t>1 до Порядку здійснення моніторингу та звітності</w:t>
      </w:r>
      <w:r w:rsidRPr="009407FC">
        <w:rPr>
          <w:rFonts w:eastAsia="Arial" w:cs="Arial"/>
          <w:szCs w:val="22"/>
        </w:rPr>
        <w:t xml:space="preserve">, що також описано в </w:t>
      </w:r>
      <w:r w:rsidR="002315D8">
        <w:rPr>
          <w:rFonts w:eastAsia="Arial" w:cs="Arial"/>
          <w:szCs w:val="22"/>
        </w:rPr>
        <w:t>під</w:t>
      </w:r>
      <w:r w:rsidRPr="009407FC">
        <w:rPr>
          <w:rFonts w:eastAsia="Arial" w:cs="Arial"/>
          <w:szCs w:val="22"/>
        </w:rPr>
        <w:t xml:space="preserve">розділі </w:t>
      </w:r>
      <w:r w:rsidR="002D6B72" w:rsidRPr="009407FC">
        <w:rPr>
          <w:rFonts w:eastAsiaTheme="minorHAnsi"/>
          <w:szCs w:val="22"/>
        </w:rPr>
        <w:t>6</w:t>
      </w:r>
      <w:r w:rsidR="007047E1" w:rsidRPr="009407FC">
        <w:rPr>
          <w:rFonts w:eastAsiaTheme="minorHAnsi"/>
          <w:szCs w:val="22"/>
        </w:rPr>
        <w:t>.3</w:t>
      </w:r>
      <w:r w:rsidR="00B41FC3" w:rsidRPr="009407FC">
        <w:rPr>
          <w:rFonts w:eastAsiaTheme="minorHAnsi"/>
          <w:szCs w:val="22"/>
        </w:rPr>
        <w:t xml:space="preserve"> цих Методичних рекомендацій</w:t>
      </w:r>
      <w:r w:rsidR="007047E1" w:rsidRPr="009407FC">
        <w:t>.</w:t>
      </w:r>
    </w:p>
    <w:p w:rsidR="005C559B" w:rsidRPr="009407FC" w:rsidRDefault="005C559B" w:rsidP="00436F5C">
      <w:pPr>
        <w:pStyle w:val="a"/>
        <w:numPr>
          <w:ilvl w:val="3"/>
          <w:numId w:val="20"/>
        </w:numPr>
        <w:tabs>
          <w:tab w:val="left" w:pos="851"/>
        </w:tabs>
        <w:spacing w:before="240" w:after="240"/>
        <w:ind w:left="0" w:firstLine="0"/>
        <w:jc w:val="center"/>
        <w:rPr>
          <w:b/>
        </w:rPr>
      </w:pPr>
      <w:r w:rsidRPr="009407FC">
        <w:rPr>
          <w:b/>
        </w:rPr>
        <w:t xml:space="preserve">Розрахунок вмісту вуглецю на основі </w:t>
      </w:r>
      <w:r w:rsidR="00B25A56">
        <w:rPr>
          <w:b/>
        </w:rPr>
        <w:t>коефіцієнта</w:t>
      </w:r>
      <w:r w:rsidRPr="009407FC">
        <w:rPr>
          <w:b/>
        </w:rPr>
        <w:t xml:space="preserve"> викидів </w:t>
      </w:r>
      <w:r w:rsidRPr="009407FC">
        <w:rPr>
          <w:rFonts w:eastAsiaTheme="minorHAnsi"/>
          <w:b/>
          <w:szCs w:val="22"/>
        </w:rPr>
        <w:t>CO</w:t>
      </w:r>
      <w:r w:rsidRPr="009407FC">
        <w:rPr>
          <w:rFonts w:eastAsiaTheme="minorHAnsi"/>
          <w:b/>
          <w:szCs w:val="22"/>
          <w:vertAlign w:val="subscript"/>
        </w:rPr>
        <w:t>2</w:t>
      </w:r>
    </w:p>
    <w:p w:rsidR="008276F9" w:rsidRPr="009407FC" w:rsidRDefault="00986E14" w:rsidP="00F00F40">
      <w:pPr>
        <w:ind w:firstLine="567"/>
      </w:pPr>
      <w:r w:rsidRPr="009407FC">
        <w:rPr>
          <w:rFonts w:cs="Times New Roman"/>
        </w:rPr>
        <w:t xml:space="preserve">Якщо необхідно розрахувати вміст вуглецю в паливі на основі наявного значення </w:t>
      </w:r>
      <w:r w:rsidR="00B25A56">
        <w:rPr>
          <w:rFonts w:cs="Times New Roman"/>
        </w:rPr>
        <w:t>коефіцієнта</w:t>
      </w:r>
      <w:r w:rsidRPr="009407FC">
        <w:rPr>
          <w:rFonts w:cs="Times New Roman"/>
        </w:rPr>
        <w:t xml:space="preserve"> викидів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Pr="009407FC">
        <w:rPr>
          <w:rFonts w:cs="Times New Roman"/>
        </w:rPr>
        <w:t>(наприклад, значення за замовчуванням), вираженого у т CO</w:t>
      </w:r>
      <w:r w:rsidRPr="009407FC">
        <w:rPr>
          <w:rFonts w:cs="Times New Roman"/>
          <w:vertAlign w:val="subscript"/>
        </w:rPr>
        <w:t>2</w:t>
      </w:r>
      <w:r w:rsidRPr="009407FC">
        <w:rPr>
          <w:rFonts w:cs="Times New Roman"/>
        </w:rPr>
        <w:t>/</w:t>
      </w:r>
      <w:proofErr w:type="spellStart"/>
      <w:r w:rsidRPr="009407FC">
        <w:rPr>
          <w:rFonts w:cs="Times New Roman"/>
        </w:rPr>
        <w:t>ТДж</w:t>
      </w:r>
      <w:proofErr w:type="spellEnd"/>
      <w:r w:rsidRPr="009407FC">
        <w:rPr>
          <w:rFonts w:cs="Times New Roman"/>
        </w:rPr>
        <w:t xml:space="preserve">, </w:t>
      </w:r>
      <w:r w:rsidR="00B25A56" w:rsidRPr="009407FC">
        <w:rPr>
          <w:rFonts w:cs="Times New Roman"/>
        </w:rPr>
        <w:t xml:space="preserve">відповідно до розділу 3 додатку 1 до </w:t>
      </w:r>
      <w:r w:rsidR="00B25A56">
        <w:rPr>
          <w:rFonts w:cs="Times New Roman"/>
        </w:rPr>
        <w:t>Порядку здійснення моніторингу та звітності</w:t>
      </w:r>
      <w:r w:rsidR="00B25A56" w:rsidRPr="009407FC">
        <w:rPr>
          <w:rFonts w:cs="Times New Roman"/>
        </w:rPr>
        <w:t xml:space="preserve"> </w:t>
      </w:r>
      <w:r w:rsidRPr="009407FC">
        <w:rPr>
          <w:rFonts w:cs="Times New Roman"/>
        </w:rPr>
        <w:t>використовується наступна формула:</w:t>
      </w:r>
      <w:r w:rsidR="00ED5636" w:rsidRPr="009407FC">
        <w:rPr>
          <w:rFonts w:cs="Times New Roman"/>
        </w:rPr>
        <w:t xml:space="preserve"> </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3"/>
        <w:gridCol w:w="851"/>
      </w:tblGrid>
      <w:tr w:rsidR="00C9280F" w:rsidRPr="009407FC" w:rsidTr="00436F5C">
        <w:trPr>
          <w:trHeight w:val="726"/>
        </w:trPr>
        <w:tc>
          <w:tcPr>
            <w:tcW w:w="8193" w:type="dxa"/>
          </w:tcPr>
          <w:p w:rsidR="00C9280F" w:rsidRPr="009407FC" w:rsidRDefault="00C9280F" w:rsidP="00C9280F">
            <w:pPr>
              <w:pStyle w:val="Equations"/>
              <w:spacing w:after="240"/>
              <w:jc w:val="center"/>
              <w:rPr>
                <w:rFonts w:ascii="Times New Roman" w:hAnsi="Times New Roman" w:cs="Times New Roman"/>
                <w:b w:val="0"/>
                <w:i w:val="0"/>
              </w:rPr>
            </w:pPr>
            <w:proofErr w:type="spellStart"/>
            <w:r w:rsidRPr="009407FC">
              <w:rPr>
                <w:rFonts w:ascii="Times New Roman" w:hAnsi="Times New Roman" w:cs="Times New Roman"/>
                <w:b w:val="0"/>
                <w:i w:val="0"/>
              </w:rPr>
              <w:t>ВВ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w:t>
            </w:r>
            <w:proofErr w:type="spellStart"/>
            <w:r w:rsidRPr="009407FC">
              <w:rPr>
                <w:rFonts w:ascii="Times New Roman" w:hAnsi="Times New Roman" w:cs="Times New Roman"/>
                <w:b w:val="0"/>
                <w:i w:val="0"/>
              </w:rPr>
              <w:t>КВ</w:t>
            </w:r>
            <w:r w:rsidRPr="009407FC">
              <w:rPr>
                <w:rFonts w:ascii="Times New Roman" w:hAnsi="Times New Roman" w:cs="Times New Roman"/>
                <w:b w:val="0"/>
                <w:i w:val="0"/>
                <w:vertAlign w:val="subscript"/>
              </w:rPr>
              <w:t>i</w:t>
            </w:r>
            <w:proofErr w:type="spellEnd"/>
            <w:r w:rsidR="003C6E68" w:rsidRPr="009407FC">
              <w:rPr>
                <w:rFonts w:ascii="Times New Roman" w:hAnsi="Times New Roman" w:cs="Times New Roman"/>
                <w:b w:val="0"/>
                <w:i w:val="0"/>
              </w:rPr>
              <w:t xml:space="preserve"> </w:t>
            </w:r>
            <w:r w:rsidRPr="009407FC">
              <w:rPr>
                <w:rFonts w:ascii="Times New Roman" w:hAnsi="Times New Roman" w:cs="Times New Roman"/>
                <w:b w:val="0"/>
                <w:i w:val="0"/>
              </w:rPr>
              <w:t xml:space="preserve">× </w:t>
            </w:r>
            <w:proofErr w:type="spellStart"/>
            <w:r w:rsidRPr="009407FC">
              <w:rPr>
                <w:rFonts w:ascii="Times New Roman" w:hAnsi="Times New Roman" w:cs="Times New Roman"/>
                <w:b w:val="0"/>
                <w:i w:val="0"/>
              </w:rPr>
              <w:t>НТЗ</w:t>
            </w:r>
            <w:r w:rsidRPr="009407FC">
              <w:rPr>
                <w:rFonts w:ascii="Times New Roman" w:hAnsi="Times New Roman" w:cs="Times New Roman"/>
                <w:b w:val="0"/>
                <w:i w:val="0"/>
                <w:vertAlign w:val="subscript"/>
              </w:rPr>
              <w:t>i</w:t>
            </w:r>
            <w:proofErr w:type="spellEnd"/>
            <w:r w:rsidR="003C6E68" w:rsidRPr="009407FC">
              <w:rPr>
                <w:rFonts w:ascii="Times New Roman" w:hAnsi="Times New Roman" w:cs="Times New Roman"/>
                <w:b w:val="0"/>
                <w:i w:val="0"/>
              </w:rPr>
              <w:t xml:space="preserve"> </w:t>
            </w:r>
            <w:r w:rsidRPr="009407FC">
              <w:rPr>
                <w:rFonts w:ascii="Times New Roman" w:hAnsi="Times New Roman" w:cs="Times New Roman"/>
                <w:b w:val="0"/>
                <w:i w:val="0"/>
              </w:rPr>
              <w:t>/ 3,664</w:t>
            </w:r>
          </w:p>
        </w:tc>
        <w:tc>
          <w:tcPr>
            <w:tcW w:w="851" w:type="dxa"/>
          </w:tcPr>
          <w:p w:rsidR="00C9280F" w:rsidRPr="009407FC" w:rsidRDefault="00C9280F" w:rsidP="002D6B72">
            <w:pPr>
              <w:ind w:firstLine="0"/>
              <w:jc w:val="right"/>
              <w:rPr>
                <w:rFonts w:cs="Times New Roman"/>
              </w:rPr>
            </w:pPr>
            <w:r w:rsidRPr="009407FC">
              <w:rPr>
                <w:rFonts w:cs="Times New Roman"/>
              </w:rPr>
              <w:t>(</w:t>
            </w:r>
            <w:r w:rsidR="002D6B72" w:rsidRPr="009407FC">
              <w:rPr>
                <w:rFonts w:cs="Times New Roman"/>
              </w:rPr>
              <w:t>6</w:t>
            </w:r>
            <w:r w:rsidRPr="009407FC">
              <w:rPr>
                <w:rFonts w:cs="Times New Roman"/>
              </w:rPr>
              <w:t>.</w:t>
            </w:r>
            <w:r w:rsidR="00B51809" w:rsidRPr="009407FC">
              <w:rPr>
                <w:rFonts w:cs="Times New Roman"/>
              </w:rPr>
              <w:t>5</w:t>
            </w:r>
            <w:r w:rsidRPr="009407FC">
              <w:rPr>
                <w:rFonts w:cs="Times New Roman"/>
              </w:rPr>
              <w:t>)</w:t>
            </w:r>
          </w:p>
        </w:tc>
      </w:tr>
    </w:tbl>
    <w:p w:rsidR="007047E1" w:rsidRPr="009407FC" w:rsidRDefault="007047E1" w:rsidP="00F00F40">
      <w:pPr>
        <w:ind w:firstLine="567"/>
      </w:pPr>
      <w:r w:rsidRPr="009407FC">
        <w:t xml:space="preserve">Якщо необхідно розрахувати вміст вуглецю в матеріалі або паливі </w:t>
      </w:r>
      <w:r w:rsidR="00E944DB" w:rsidRPr="009407FC">
        <w:t xml:space="preserve">виходячи </w:t>
      </w:r>
      <w:r w:rsidRPr="009407FC">
        <w:t xml:space="preserve">з </w:t>
      </w:r>
      <w:r w:rsidR="00B25A56">
        <w:t>коефіцієнта</w:t>
      </w:r>
      <w:r w:rsidRPr="009407FC">
        <w:t xml:space="preserve"> викидів</w:t>
      </w:r>
      <w:r w:rsidR="00890363" w:rsidRPr="009407FC">
        <w:t xml:space="preserve"> </w:t>
      </w:r>
      <w:r w:rsidR="00890363" w:rsidRPr="009407FC">
        <w:rPr>
          <w:rFonts w:eastAsiaTheme="minorHAnsi"/>
          <w:szCs w:val="22"/>
        </w:rPr>
        <w:t>CO</w:t>
      </w:r>
      <w:r w:rsidR="00890363" w:rsidRPr="009407FC">
        <w:rPr>
          <w:rFonts w:eastAsiaTheme="minorHAnsi"/>
          <w:szCs w:val="22"/>
          <w:vertAlign w:val="subscript"/>
        </w:rPr>
        <w:t>2</w:t>
      </w:r>
      <w:r w:rsidRPr="009407FC">
        <w:t xml:space="preserve">, вираженого </w:t>
      </w:r>
      <w:r w:rsidR="00E944DB" w:rsidRPr="009407FC">
        <w:t xml:space="preserve">у </w:t>
      </w:r>
      <w:r w:rsidRPr="009407FC">
        <w:t>т CO</w:t>
      </w:r>
      <w:r w:rsidRPr="009407FC">
        <w:rPr>
          <w:vertAlign w:val="subscript"/>
        </w:rPr>
        <w:t>2</w:t>
      </w:r>
      <w:r w:rsidRPr="009407FC">
        <w:t>/т або т CO</w:t>
      </w:r>
      <w:r w:rsidRPr="009407FC">
        <w:rPr>
          <w:vertAlign w:val="subscript"/>
        </w:rPr>
        <w:t>2</w:t>
      </w:r>
      <w:r w:rsidRPr="009407FC">
        <w:t>/</w:t>
      </w:r>
      <w:r w:rsidR="0014109F" w:rsidRPr="009407FC">
        <w:t xml:space="preserve">тис. </w:t>
      </w:r>
      <w:r w:rsidR="00D61B58" w:rsidRPr="009407FC">
        <w:t>м</w:t>
      </w:r>
      <w:r w:rsidRPr="009407FC">
        <w:rPr>
          <w:vertAlign w:val="superscript"/>
        </w:rPr>
        <w:t>3</w:t>
      </w:r>
      <w:r w:rsidRPr="009407FC">
        <w:t xml:space="preserve">, </w:t>
      </w:r>
      <w:r w:rsidR="00B25A56" w:rsidRPr="009407FC">
        <w:rPr>
          <w:rFonts w:cs="Times New Roman"/>
        </w:rPr>
        <w:t xml:space="preserve">відповідно до розділу 3 додатку 1 до </w:t>
      </w:r>
      <w:r w:rsidR="00B25A56">
        <w:rPr>
          <w:rFonts w:cs="Times New Roman"/>
        </w:rPr>
        <w:t>Порядку здійснення моніторингу та звітності</w:t>
      </w:r>
      <w:r w:rsidR="00B25A56" w:rsidRPr="009407FC">
        <w:rPr>
          <w:rFonts w:cs="Times New Roman"/>
        </w:rPr>
        <w:t xml:space="preserve"> </w:t>
      </w:r>
      <w:r w:rsidRPr="009407FC">
        <w:t xml:space="preserve">використовується </w:t>
      </w:r>
      <w:r w:rsidR="006D4364" w:rsidRPr="009407FC">
        <w:t>наступна</w:t>
      </w:r>
      <w:r w:rsidRPr="009407FC">
        <w:t xml:space="preserve"> формула:</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3"/>
        <w:gridCol w:w="851"/>
      </w:tblGrid>
      <w:tr w:rsidR="00C9280F" w:rsidRPr="009407FC" w:rsidTr="002315D8">
        <w:trPr>
          <w:trHeight w:val="383"/>
        </w:trPr>
        <w:tc>
          <w:tcPr>
            <w:tcW w:w="8193" w:type="dxa"/>
          </w:tcPr>
          <w:p w:rsidR="00C9280F" w:rsidRPr="009407FC" w:rsidRDefault="00C9280F" w:rsidP="002315D8">
            <w:pPr>
              <w:pStyle w:val="Equations"/>
              <w:spacing w:before="0" w:after="240"/>
              <w:jc w:val="center"/>
              <w:rPr>
                <w:rFonts w:ascii="Times New Roman" w:hAnsi="Times New Roman" w:cs="Times New Roman"/>
                <w:b w:val="0"/>
                <w:i w:val="0"/>
              </w:rPr>
            </w:pPr>
            <w:proofErr w:type="spellStart"/>
            <w:r w:rsidRPr="009407FC">
              <w:rPr>
                <w:rFonts w:ascii="Times New Roman" w:hAnsi="Times New Roman" w:cs="Times New Roman"/>
                <w:b w:val="0"/>
                <w:i w:val="0"/>
              </w:rPr>
              <w:t>ВВ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w:t>
            </w:r>
            <w:proofErr w:type="spellStart"/>
            <w:r w:rsidRPr="009407FC">
              <w:rPr>
                <w:rFonts w:ascii="Times New Roman" w:hAnsi="Times New Roman"/>
                <w:b w:val="0"/>
                <w:i w:val="0"/>
              </w:rPr>
              <w:t>КВ</w:t>
            </w:r>
            <w:r w:rsidRPr="009407FC">
              <w:rPr>
                <w:rFonts w:ascii="Times New Roman" w:hAnsi="Times New Roman"/>
                <w:b w:val="0"/>
                <w:i w:val="0"/>
                <w:vertAlign w:val="subscript"/>
              </w:rPr>
              <w:t>i</w:t>
            </w:r>
            <w:proofErr w:type="spellEnd"/>
            <w:r w:rsidR="003C6E68" w:rsidRPr="009407FC">
              <w:rPr>
                <w:rFonts w:ascii="Times New Roman" w:hAnsi="Times New Roman"/>
                <w:b w:val="0"/>
                <w:i w:val="0"/>
              </w:rPr>
              <w:t xml:space="preserve"> </w:t>
            </w:r>
            <w:r w:rsidRPr="009407FC">
              <w:rPr>
                <w:rFonts w:ascii="Times New Roman" w:hAnsi="Times New Roman" w:cs="Times New Roman"/>
                <w:b w:val="0"/>
                <w:i w:val="0"/>
              </w:rPr>
              <w:t>/ 3,664</w:t>
            </w:r>
          </w:p>
        </w:tc>
        <w:tc>
          <w:tcPr>
            <w:tcW w:w="851" w:type="dxa"/>
          </w:tcPr>
          <w:p w:rsidR="00C9280F" w:rsidRPr="009407FC" w:rsidRDefault="00C9280F" w:rsidP="002315D8">
            <w:pPr>
              <w:spacing w:before="0"/>
              <w:ind w:firstLine="0"/>
              <w:jc w:val="right"/>
              <w:rPr>
                <w:rFonts w:cs="Times New Roman"/>
              </w:rPr>
            </w:pPr>
            <w:r w:rsidRPr="009407FC">
              <w:rPr>
                <w:rFonts w:cs="Times New Roman"/>
              </w:rPr>
              <w:t>(</w:t>
            </w:r>
            <w:r w:rsidR="002D6B72" w:rsidRPr="009407FC">
              <w:rPr>
                <w:rFonts w:cs="Times New Roman"/>
              </w:rPr>
              <w:t>6</w:t>
            </w:r>
            <w:r w:rsidRPr="009407FC">
              <w:rPr>
                <w:rFonts w:cs="Times New Roman"/>
              </w:rPr>
              <w:t>.</w:t>
            </w:r>
            <w:r w:rsidR="00B51809" w:rsidRPr="009407FC">
              <w:rPr>
                <w:rFonts w:cs="Times New Roman"/>
              </w:rPr>
              <w:t>6</w:t>
            </w:r>
            <w:r w:rsidRPr="009407FC">
              <w:rPr>
                <w:rFonts w:cs="Times New Roman"/>
              </w:rPr>
              <w:t>)</w:t>
            </w:r>
          </w:p>
        </w:tc>
      </w:tr>
    </w:tbl>
    <w:p w:rsidR="007047E1" w:rsidRPr="009407FC" w:rsidRDefault="007047E1" w:rsidP="000C2EB9">
      <w:pPr>
        <w:spacing w:after="0"/>
        <w:ind w:firstLine="142"/>
      </w:pPr>
      <w:r w:rsidRPr="009407FC">
        <w:lastRenderedPageBreak/>
        <w:t>де: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7047E1" w:rsidRPr="009407FC" w:rsidTr="00F928A0">
        <w:tc>
          <w:tcPr>
            <w:tcW w:w="1134" w:type="dxa"/>
            <w:vAlign w:val="center"/>
          </w:tcPr>
          <w:p w:rsidR="007047E1" w:rsidRPr="009407FC" w:rsidRDefault="007047E1" w:rsidP="000C2EB9">
            <w:pPr>
              <w:tabs>
                <w:tab w:val="clear" w:pos="8100"/>
                <w:tab w:val="left" w:pos="1060"/>
              </w:tabs>
              <w:spacing w:after="0"/>
              <w:ind w:firstLine="0"/>
              <w:jc w:val="left"/>
            </w:pPr>
            <w:proofErr w:type="spellStart"/>
            <w:r w:rsidRPr="009407FC">
              <w:t>ВВ</w:t>
            </w:r>
            <w:r w:rsidRPr="009407FC">
              <w:rPr>
                <w:vertAlign w:val="subscript"/>
              </w:rPr>
              <w:t>i</w:t>
            </w:r>
            <w:proofErr w:type="spellEnd"/>
          </w:p>
        </w:tc>
        <w:tc>
          <w:tcPr>
            <w:tcW w:w="8222" w:type="dxa"/>
          </w:tcPr>
          <w:p w:rsidR="007047E1" w:rsidRPr="009407FC" w:rsidRDefault="001D1572" w:rsidP="000C2EB9">
            <w:pPr>
              <w:spacing w:after="0"/>
              <w:ind w:firstLine="0"/>
              <w:jc w:val="left"/>
            </w:pPr>
            <w:r w:rsidRPr="009407FC">
              <w:t>в</w:t>
            </w:r>
            <w:r w:rsidR="007047E1" w:rsidRPr="009407FC">
              <w:t>міст вуглецю в матеріалі (паливі)</w:t>
            </w:r>
            <w:r w:rsidR="00A97C44" w:rsidRPr="009407FC">
              <w:t xml:space="preserve"> вид</w:t>
            </w:r>
            <w:r w:rsidR="007047E1" w:rsidRPr="009407FC">
              <w:t xml:space="preserve">у </w:t>
            </w:r>
            <w:r w:rsidR="009769FD" w:rsidRPr="009407FC">
              <w:rPr>
                <w:rFonts w:cs="Times New Roman"/>
              </w:rPr>
              <w:t>(i)</w:t>
            </w:r>
            <w:r w:rsidR="009769FD" w:rsidRPr="009407FC">
              <w:t xml:space="preserve"> </w:t>
            </w:r>
            <w:r w:rsidR="007047E1" w:rsidRPr="009407FC">
              <w:t xml:space="preserve">[т/т або </w:t>
            </w:r>
            <w:proofErr w:type="spellStart"/>
            <w:r w:rsidR="007047E1" w:rsidRPr="009407FC">
              <w:t>ТДж</w:t>
            </w:r>
            <w:proofErr w:type="spellEnd"/>
            <w:r w:rsidR="007047E1" w:rsidRPr="009407FC">
              <w:t>]</w:t>
            </w:r>
          </w:p>
        </w:tc>
      </w:tr>
      <w:tr w:rsidR="007047E1" w:rsidRPr="009407FC" w:rsidTr="00F928A0">
        <w:tc>
          <w:tcPr>
            <w:tcW w:w="1134" w:type="dxa"/>
            <w:vAlign w:val="center"/>
          </w:tcPr>
          <w:p w:rsidR="007047E1" w:rsidRPr="009407FC" w:rsidRDefault="007047E1" w:rsidP="000C2EB9">
            <w:pPr>
              <w:spacing w:after="0"/>
              <w:ind w:firstLine="0"/>
              <w:jc w:val="left"/>
            </w:pPr>
            <w:proofErr w:type="spellStart"/>
            <w:r w:rsidRPr="009407FC">
              <w:t>НТЗ</w:t>
            </w:r>
            <w:r w:rsidRPr="009407FC">
              <w:rPr>
                <w:vertAlign w:val="subscript"/>
              </w:rPr>
              <w:t>i</w:t>
            </w:r>
            <w:proofErr w:type="spellEnd"/>
          </w:p>
        </w:tc>
        <w:tc>
          <w:tcPr>
            <w:tcW w:w="8222" w:type="dxa"/>
          </w:tcPr>
          <w:p w:rsidR="007047E1" w:rsidRPr="009407FC" w:rsidRDefault="001D1572" w:rsidP="000C2EB9">
            <w:pPr>
              <w:spacing w:after="0"/>
              <w:ind w:firstLine="0"/>
              <w:jc w:val="left"/>
            </w:pPr>
            <w:r w:rsidRPr="009407FC">
              <w:t>нижча</w:t>
            </w:r>
            <w:r w:rsidR="007047E1" w:rsidRPr="009407FC">
              <w:t xml:space="preserve"> теплотворна здатність палива</w:t>
            </w:r>
            <w:r w:rsidR="00A97C44" w:rsidRPr="009407FC">
              <w:t xml:space="preserve"> вид</w:t>
            </w:r>
            <w:r w:rsidR="007047E1" w:rsidRPr="009407FC">
              <w:t xml:space="preserve">у </w:t>
            </w:r>
            <w:r w:rsidR="009769FD" w:rsidRPr="009407FC">
              <w:rPr>
                <w:rFonts w:cs="Times New Roman"/>
              </w:rPr>
              <w:t>(i)</w:t>
            </w:r>
            <w:r w:rsidR="009769FD" w:rsidRPr="009407FC">
              <w:t xml:space="preserve"> </w:t>
            </w:r>
            <w:r w:rsidR="007047E1" w:rsidRPr="009407FC">
              <w:t>[</w:t>
            </w:r>
            <w:proofErr w:type="spellStart"/>
            <w:r w:rsidR="007047E1" w:rsidRPr="009407FC">
              <w:t>ТДж</w:t>
            </w:r>
            <w:proofErr w:type="spellEnd"/>
            <w:r w:rsidR="007047E1" w:rsidRPr="009407FC">
              <w:t xml:space="preserve">/т або </w:t>
            </w:r>
            <w:proofErr w:type="spellStart"/>
            <w:r w:rsidR="007047E1" w:rsidRPr="009407FC">
              <w:t>ТДж</w:t>
            </w:r>
            <w:proofErr w:type="spellEnd"/>
            <w:r w:rsidR="007047E1" w:rsidRPr="009407FC">
              <w:t>/</w:t>
            </w:r>
            <w:r w:rsidR="0014109F" w:rsidRPr="009407FC">
              <w:t xml:space="preserve">тис. </w:t>
            </w:r>
            <w:r w:rsidR="00D61B58" w:rsidRPr="009407FC">
              <w:t>м</w:t>
            </w:r>
            <w:r w:rsidR="007047E1" w:rsidRPr="009407FC">
              <w:rPr>
                <w:vertAlign w:val="superscript"/>
              </w:rPr>
              <w:t>3</w:t>
            </w:r>
            <w:r w:rsidR="007047E1" w:rsidRPr="009407FC">
              <w:t>]</w:t>
            </w:r>
          </w:p>
        </w:tc>
      </w:tr>
      <w:tr w:rsidR="007047E1" w:rsidRPr="009407FC" w:rsidTr="00F928A0">
        <w:tc>
          <w:tcPr>
            <w:tcW w:w="1134" w:type="dxa"/>
            <w:vAlign w:val="center"/>
          </w:tcPr>
          <w:p w:rsidR="007047E1" w:rsidRPr="009407FC" w:rsidRDefault="007047E1" w:rsidP="000C2EB9">
            <w:pPr>
              <w:spacing w:after="0"/>
              <w:ind w:firstLine="0"/>
              <w:jc w:val="left"/>
            </w:pPr>
            <w:proofErr w:type="spellStart"/>
            <w:r w:rsidRPr="009407FC">
              <w:rPr>
                <w:rFonts w:cs="Times New Roman"/>
                <w:bCs/>
                <w:iCs/>
              </w:rPr>
              <w:t>КВ</w:t>
            </w:r>
            <w:r w:rsidRPr="009407FC">
              <w:rPr>
                <w:rFonts w:cs="Times New Roman"/>
                <w:bCs/>
                <w:iCs/>
                <w:vertAlign w:val="subscript"/>
              </w:rPr>
              <w:t>i</w:t>
            </w:r>
            <w:proofErr w:type="spellEnd"/>
          </w:p>
        </w:tc>
        <w:tc>
          <w:tcPr>
            <w:tcW w:w="8222" w:type="dxa"/>
          </w:tcPr>
          <w:p w:rsidR="007047E1" w:rsidRPr="009407FC" w:rsidRDefault="001D1572" w:rsidP="000C2EB9">
            <w:pPr>
              <w:spacing w:after="0"/>
              <w:ind w:firstLine="0"/>
              <w:jc w:val="left"/>
            </w:pPr>
            <w:r w:rsidRPr="009407FC">
              <w:t>к</w:t>
            </w:r>
            <w:r w:rsidR="007047E1" w:rsidRPr="009407FC">
              <w:t xml:space="preserve">оефіцієнт викидів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007047E1" w:rsidRPr="009407FC">
              <w:t>для матеріалу (палива)</w:t>
            </w:r>
            <w:r w:rsidR="00A97C44" w:rsidRPr="009407FC">
              <w:t xml:space="preserve"> вид</w:t>
            </w:r>
            <w:r w:rsidR="007047E1" w:rsidRPr="009407FC">
              <w:t xml:space="preserve">у </w:t>
            </w:r>
            <w:r w:rsidR="00B348BC" w:rsidRPr="009407FC">
              <w:rPr>
                <w:rFonts w:cs="Times New Roman"/>
              </w:rPr>
              <w:t>(i)</w:t>
            </w:r>
            <w:r w:rsidR="00B348BC" w:rsidRPr="009407FC">
              <w:t xml:space="preserve"> </w:t>
            </w:r>
            <w:r w:rsidR="007047E1" w:rsidRPr="009407FC">
              <w:t>[т CO</w:t>
            </w:r>
            <w:r w:rsidR="007047E1" w:rsidRPr="009407FC">
              <w:rPr>
                <w:vertAlign w:val="subscript"/>
              </w:rPr>
              <w:t>2</w:t>
            </w:r>
            <w:r w:rsidR="007047E1" w:rsidRPr="009407FC">
              <w:t>/</w:t>
            </w:r>
            <w:proofErr w:type="spellStart"/>
            <w:r w:rsidR="007047E1" w:rsidRPr="009407FC">
              <w:t>ТДж</w:t>
            </w:r>
            <w:proofErr w:type="spellEnd"/>
            <w:r w:rsidR="007047E1" w:rsidRPr="009407FC">
              <w:t>, т CO</w:t>
            </w:r>
            <w:r w:rsidR="007047E1" w:rsidRPr="009407FC">
              <w:rPr>
                <w:vertAlign w:val="subscript"/>
              </w:rPr>
              <w:t>2</w:t>
            </w:r>
            <w:r w:rsidR="007047E1" w:rsidRPr="009407FC">
              <w:t xml:space="preserve">/т або </w:t>
            </w:r>
            <w:r w:rsidR="003B5708" w:rsidRPr="009407FC">
              <w:t>т C</w:t>
            </w:r>
            <w:r w:rsidR="007047E1" w:rsidRPr="009407FC">
              <w:t>O</w:t>
            </w:r>
            <w:r w:rsidR="007047E1" w:rsidRPr="009407FC">
              <w:rPr>
                <w:vertAlign w:val="subscript"/>
              </w:rPr>
              <w:t>2</w:t>
            </w:r>
            <w:r w:rsidR="007047E1" w:rsidRPr="009407FC">
              <w:t>/</w:t>
            </w:r>
            <w:r w:rsidR="0014109F" w:rsidRPr="009407FC">
              <w:t xml:space="preserve">тис. </w:t>
            </w:r>
            <w:r w:rsidR="00D61B58" w:rsidRPr="009407FC">
              <w:t>м</w:t>
            </w:r>
            <w:r w:rsidR="007047E1" w:rsidRPr="009407FC">
              <w:rPr>
                <w:vertAlign w:val="superscript"/>
              </w:rPr>
              <w:t>3</w:t>
            </w:r>
            <w:r w:rsidR="007047E1" w:rsidRPr="009407FC">
              <w:t>]</w:t>
            </w:r>
          </w:p>
        </w:tc>
      </w:tr>
      <w:tr w:rsidR="007047E1" w:rsidRPr="009407FC" w:rsidTr="00F928A0">
        <w:tc>
          <w:tcPr>
            <w:tcW w:w="1134" w:type="dxa"/>
            <w:vAlign w:val="center"/>
          </w:tcPr>
          <w:p w:rsidR="007047E1" w:rsidRPr="009407FC" w:rsidRDefault="007047E1" w:rsidP="000C2EB9">
            <w:pPr>
              <w:spacing w:after="0"/>
              <w:ind w:firstLine="0"/>
              <w:jc w:val="left"/>
              <w:rPr>
                <w:rFonts w:cs="Times New Roman"/>
              </w:rPr>
            </w:pPr>
            <w:r w:rsidRPr="009407FC">
              <w:rPr>
                <w:rFonts w:cs="Times New Roman"/>
                <w:bCs/>
                <w:iCs/>
              </w:rPr>
              <w:t>3</w:t>
            </w:r>
            <w:r w:rsidR="00292136" w:rsidRPr="009407FC">
              <w:rPr>
                <w:rFonts w:cs="Times New Roman"/>
                <w:bCs/>
                <w:iCs/>
              </w:rPr>
              <w:t>,</w:t>
            </w:r>
            <w:r w:rsidRPr="009407FC">
              <w:rPr>
                <w:rFonts w:cs="Times New Roman"/>
                <w:bCs/>
                <w:iCs/>
              </w:rPr>
              <w:t>664</w:t>
            </w:r>
          </w:p>
        </w:tc>
        <w:tc>
          <w:tcPr>
            <w:tcW w:w="8222" w:type="dxa"/>
          </w:tcPr>
          <w:p w:rsidR="007047E1" w:rsidRPr="009407FC" w:rsidRDefault="001D1572" w:rsidP="000C2EB9">
            <w:pPr>
              <w:spacing w:after="0"/>
              <w:ind w:firstLine="0"/>
              <w:jc w:val="left"/>
            </w:pPr>
            <w:r w:rsidRPr="009407FC">
              <w:t>к</w:t>
            </w:r>
            <w:r w:rsidR="007047E1" w:rsidRPr="009407FC">
              <w:t xml:space="preserve">оефіцієнт для </w:t>
            </w:r>
            <w:r w:rsidR="003C6E68" w:rsidRPr="009407FC">
              <w:t>перерахунку молярної</w:t>
            </w:r>
            <w:r w:rsidR="007047E1" w:rsidRPr="009407FC">
              <w:t xml:space="preserve"> маси вуглецю в CO</w:t>
            </w:r>
            <w:r w:rsidR="007047E1" w:rsidRPr="009407FC">
              <w:rPr>
                <w:vertAlign w:val="subscript"/>
              </w:rPr>
              <w:t>2</w:t>
            </w:r>
            <w:r w:rsidR="007047E1" w:rsidRPr="009407FC">
              <w:t xml:space="preserve"> </w:t>
            </w:r>
          </w:p>
        </w:tc>
      </w:tr>
    </w:tbl>
    <w:p w:rsidR="00566D58" w:rsidRDefault="00566D58" w:rsidP="00566D58">
      <w:pPr>
        <w:spacing w:before="240" w:after="240"/>
        <w:ind w:firstLine="567"/>
      </w:pPr>
      <w:r w:rsidRPr="009407FC">
        <w:rPr>
          <w:rFonts w:cs="Times New Roman"/>
        </w:rPr>
        <w:t xml:space="preserve">Відповідно до </w:t>
      </w:r>
      <w:r>
        <w:rPr>
          <w:rFonts w:cs="Times New Roman"/>
        </w:rPr>
        <w:t xml:space="preserve">абзацу другого </w:t>
      </w:r>
      <w:r w:rsidRPr="009407FC">
        <w:rPr>
          <w:rFonts w:cs="Times New Roman"/>
        </w:rPr>
        <w:t>пункту 2</w:t>
      </w:r>
      <w:r>
        <w:rPr>
          <w:rFonts w:cs="Times New Roman"/>
        </w:rPr>
        <w:t>5</w:t>
      </w:r>
      <w:r w:rsidRPr="009407FC">
        <w:rPr>
          <w:rFonts w:cs="Times New Roman"/>
        </w:rPr>
        <w:t xml:space="preserve"> Порядку здійснення моніторингу та звітності </w:t>
      </w:r>
      <w:r>
        <w:rPr>
          <w:rFonts w:cs="Times New Roman"/>
        </w:rPr>
        <w:t>о</w:t>
      </w:r>
      <w:r w:rsidRPr="009407FC">
        <w:rPr>
          <w:rFonts w:cs="Times New Roman"/>
        </w:rPr>
        <w:t>бсяги CO (</w:t>
      </w:r>
      <w:proofErr w:type="spellStart"/>
      <w:r w:rsidRPr="009407FC">
        <w:rPr>
          <w:rFonts w:cs="Times New Roman"/>
        </w:rPr>
        <w:t>монооксиду</w:t>
      </w:r>
      <w:proofErr w:type="spellEnd"/>
      <w:r w:rsidRPr="009407FC">
        <w:rPr>
          <w:rFonts w:cs="Times New Roman"/>
        </w:rPr>
        <w:t xml:space="preserve"> вуглецю), викинутого в атмосферне повітря</w:t>
      </w:r>
      <w:r w:rsidRPr="007A0958">
        <w:rPr>
          <w:rFonts w:cs="Times New Roman"/>
        </w:rPr>
        <w:t xml:space="preserve">, обчислюються в балансі мас як обсяги молярного еквіваленту </w:t>
      </w:r>
      <w:r w:rsidRPr="009407FC">
        <w:rPr>
          <w:rFonts w:cs="Times New Roman"/>
        </w:rPr>
        <w:t>СО</w:t>
      </w:r>
      <w:r w:rsidRPr="009407FC">
        <w:rPr>
          <w:rFonts w:cs="Times New Roman"/>
          <w:vertAlign w:val="subscript"/>
        </w:rPr>
        <w:t>2</w:t>
      </w:r>
      <w:r w:rsidRPr="009407FC">
        <w:rPr>
          <w:rFonts w:cs="Times New Roman"/>
        </w:rPr>
        <w:t xml:space="preserve">. </w:t>
      </w:r>
      <w:r w:rsidRPr="009407FC">
        <w:t xml:space="preserve">Для цього </w:t>
      </w:r>
      <w:r>
        <w:t xml:space="preserve">достатньо просто не враховувати </w:t>
      </w:r>
      <w:r w:rsidRPr="009407FC">
        <w:t xml:space="preserve">викиди </w:t>
      </w:r>
      <w:proofErr w:type="spellStart"/>
      <w:r w:rsidRPr="009407FC">
        <w:t>монооксиду</w:t>
      </w:r>
      <w:proofErr w:type="spellEnd"/>
      <w:r w:rsidRPr="009407FC">
        <w:t xml:space="preserve"> вуглецю </w:t>
      </w:r>
      <w:r>
        <w:t>в якості</w:t>
      </w:r>
      <w:r w:rsidRPr="009407FC">
        <w:t xml:space="preserve"> вихідн</w:t>
      </w:r>
      <w:r>
        <w:t>ого</w:t>
      </w:r>
      <w:r w:rsidRPr="009407FC">
        <w:t xml:space="preserve"> матеріальн</w:t>
      </w:r>
      <w:r>
        <w:t>ого</w:t>
      </w:r>
      <w:r w:rsidRPr="009407FC">
        <w:t xml:space="preserve"> пот</w:t>
      </w:r>
      <w:r>
        <w:t>о</w:t>
      </w:r>
      <w:r w:rsidRPr="009407FC">
        <w:t>к</w:t>
      </w:r>
      <w:r>
        <w:t>у</w:t>
      </w:r>
      <w:r w:rsidRPr="009407FC">
        <w:t xml:space="preserve"> у балансі мас.</w:t>
      </w:r>
      <w:r>
        <w:t xml:space="preserve"> </w:t>
      </w:r>
    </w:p>
    <w:p w:rsidR="00C50DA6" w:rsidRPr="009407FC" w:rsidRDefault="00566D58" w:rsidP="00566D58">
      <w:pPr>
        <w:spacing w:before="240" w:after="240"/>
        <w:ind w:firstLine="567"/>
      </w:pPr>
      <w:r>
        <w:t>Інші о</w:t>
      </w:r>
      <w:r w:rsidR="00E944DB" w:rsidRPr="009407FC">
        <w:t>собливості використання методики балансу ма</w:t>
      </w:r>
      <w:r w:rsidR="0036390B" w:rsidRPr="009407FC">
        <w:t>с</w:t>
      </w:r>
      <w:r w:rsidR="00E944DB" w:rsidRPr="009407FC">
        <w:t xml:space="preserve"> викладені у </w:t>
      </w:r>
      <w:r w:rsidR="002315D8">
        <w:t>підпункті</w:t>
      </w:r>
      <w:r w:rsidR="00E944DB" w:rsidRPr="009407FC">
        <w:t xml:space="preserve"> </w:t>
      </w:r>
      <w:r w:rsidR="002D6B72" w:rsidRPr="009407FC">
        <w:t>4</w:t>
      </w:r>
      <w:r w:rsidR="00E944DB" w:rsidRPr="009407FC">
        <w:t>.</w:t>
      </w:r>
      <w:r w:rsidR="00A76C4F" w:rsidRPr="009407FC">
        <w:t>2</w:t>
      </w:r>
      <w:r w:rsidR="00E944DB" w:rsidRPr="009407FC">
        <w:t>.</w:t>
      </w:r>
      <w:r w:rsidR="00A76C4F" w:rsidRPr="009407FC">
        <w:t>1</w:t>
      </w:r>
      <w:r w:rsidR="005C559B" w:rsidRPr="009407FC">
        <w:t>.2</w:t>
      </w:r>
      <w:r w:rsidR="00B41FC3" w:rsidRPr="009407FC">
        <w:t xml:space="preserve"> цих Методичних рекомендацій</w:t>
      </w:r>
      <w:r w:rsidR="00E944DB" w:rsidRPr="009407FC">
        <w:t>.</w:t>
      </w:r>
    </w:p>
    <w:p w:rsidR="007047E1" w:rsidRPr="009407FC" w:rsidRDefault="007047E1" w:rsidP="00436F5C">
      <w:pPr>
        <w:pStyle w:val="3"/>
        <w:numPr>
          <w:ilvl w:val="2"/>
          <w:numId w:val="20"/>
        </w:numPr>
        <w:spacing w:before="240" w:after="240"/>
        <w:ind w:left="0" w:firstLine="0"/>
        <w:rPr>
          <w:b/>
        </w:rPr>
      </w:pPr>
      <w:bookmarkStart w:id="77" w:name="_Toc495739636"/>
      <w:bookmarkStart w:id="78" w:name="_Toc55991233"/>
      <w:r w:rsidRPr="009407FC">
        <w:rPr>
          <w:b/>
        </w:rPr>
        <w:t>Стандартна методика</w:t>
      </w:r>
      <w:bookmarkEnd w:id="77"/>
      <w:bookmarkEnd w:id="78"/>
    </w:p>
    <w:p w:rsidR="006E47C8" w:rsidRPr="009407FC" w:rsidRDefault="006A007E" w:rsidP="00F00F40">
      <w:pPr>
        <w:ind w:firstLine="567"/>
        <w:rPr>
          <w:rFonts w:cs="Times New Roman"/>
        </w:rPr>
      </w:pPr>
      <w:r w:rsidRPr="009407FC">
        <w:rPr>
          <w:rFonts w:cs="Times New Roman"/>
        </w:rPr>
        <w:t>Замість методики балансу мас, що застосовується для розрахунку загальних викидів СО</w:t>
      </w:r>
      <w:r w:rsidRPr="009407FC">
        <w:rPr>
          <w:rFonts w:cs="Times New Roman"/>
          <w:vertAlign w:val="subscript"/>
        </w:rPr>
        <w:t>2</w:t>
      </w:r>
      <w:r w:rsidRPr="009407FC">
        <w:rPr>
          <w:rFonts w:cs="Times New Roman"/>
        </w:rPr>
        <w:t xml:space="preserve">, можна застосовувати стандартну методику окремо для розрахунку викидів </w:t>
      </w:r>
      <w:r w:rsidR="00A874BE" w:rsidRPr="009407FC">
        <w:rPr>
          <w:rFonts w:cs="Times New Roman"/>
        </w:rPr>
        <w:t>СО</w:t>
      </w:r>
      <w:r w:rsidR="00A874BE" w:rsidRPr="009407FC">
        <w:rPr>
          <w:rFonts w:cs="Times New Roman"/>
          <w:vertAlign w:val="subscript"/>
        </w:rPr>
        <w:t>2</w:t>
      </w:r>
      <w:r w:rsidR="00A874BE" w:rsidRPr="009407FC">
        <w:rPr>
          <w:rFonts w:cs="Times New Roman"/>
        </w:rPr>
        <w:t xml:space="preserve"> </w:t>
      </w:r>
      <w:r w:rsidRPr="009407FC">
        <w:rPr>
          <w:rFonts w:cs="Times New Roman"/>
        </w:rPr>
        <w:t xml:space="preserve">від спалювання та </w:t>
      </w:r>
      <w:r w:rsidR="001122C2">
        <w:rPr>
          <w:rFonts w:cs="Times New Roman"/>
        </w:rPr>
        <w:t xml:space="preserve">баланс мас або стандартну методику для визначення викидів </w:t>
      </w:r>
      <w:r w:rsidR="001122C2" w:rsidRPr="009407FC">
        <w:rPr>
          <w:rFonts w:cs="Times New Roman"/>
        </w:rPr>
        <w:t>СО</w:t>
      </w:r>
      <w:r w:rsidR="001122C2" w:rsidRPr="009407FC">
        <w:rPr>
          <w:rFonts w:cs="Times New Roman"/>
          <w:vertAlign w:val="subscript"/>
        </w:rPr>
        <w:t>2</w:t>
      </w:r>
      <w:r w:rsidR="001122C2">
        <w:rPr>
          <w:rFonts w:cs="Times New Roman"/>
          <w:vertAlign w:val="subscript"/>
        </w:rPr>
        <w:t xml:space="preserve"> </w:t>
      </w:r>
      <w:r w:rsidR="001122C2">
        <w:rPr>
          <w:rFonts w:cs="Times New Roman"/>
        </w:rPr>
        <w:t xml:space="preserve">від </w:t>
      </w:r>
      <w:r w:rsidRPr="009407FC">
        <w:rPr>
          <w:rFonts w:cs="Times New Roman"/>
        </w:rPr>
        <w:t xml:space="preserve">технологічних процесів виробництва чавуну або сталі. При </w:t>
      </w:r>
      <w:r w:rsidR="001122C2">
        <w:rPr>
          <w:rFonts w:cs="Times New Roman"/>
        </w:rPr>
        <w:t xml:space="preserve">застосуванні різних </w:t>
      </w:r>
      <w:proofErr w:type="spellStart"/>
      <w:r w:rsidR="001122C2">
        <w:rPr>
          <w:rFonts w:cs="Times New Roman"/>
        </w:rPr>
        <w:t>методик</w:t>
      </w:r>
      <w:proofErr w:type="spellEnd"/>
      <w:r w:rsidR="001122C2" w:rsidRPr="009407FC">
        <w:rPr>
          <w:rFonts w:cs="Times New Roman"/>
        </w:rPr>
        <w:t xml:space="preserve"> </w:t>
      </w:r>
      <w:r w:rsidR="00B25A56">
        <w:rPr>
          <w:rFonts w:cs="Times New Roman"/>
        </w:rPr>
        <w:t xml:space="preserve">відповідно до абзацу п’ятого пункту 19 </w:t>
      </w:r>
      <w:r w:rsidR="00B25A56" w:rsidRPr="009407FC">
        <w:rPr>
          <w:rFonts w:cs="Times New Roman"/>
        </w:rPr>
        <w:t xml:space="preserve">Порядку здійснення моніторингу та звітності </w:t>
      </w:r>
      <w:r w:rsidR="001122C2">
        <w:rPr>
          <w:rFonts w:cs="Times New Roman"/>
        </w:rPr>
        <w:t xml:space="preserve">оператор має надати </w:t>
      </w:r>
      <w:r w:rsidR="001122C2" w:rsidRPr="00266F7A">
        <w:rPr>
          <w:rFonts w:eastAsia="Times New Roman" w:cs="Times New Roman"/>
          <w:noProof/>
          <w:lang w:eastAsia="ru-RU"/>
        </w:rPr>
        <w:t xml:space="preserve">обґрунтування того, що </w:t>
      </w:r>
      <w:r w:rsidR="001122C2">
        <w:rPr>
          <w:rFonts w:eastAsia="Times New Roman" w:cs="Times New Roman"/>
          <w:noProof/>
          <w:lang w:eastAsia="ru-RU"/>
        </w:rPr>
        <w:t xml:space="preserve">це </w:t>
      </w:r>
      <w:r w:rsidR="001122C2" w:rsidRPr="00266F7A">
        <w:rPr>
          <w:rFonts w:eastAsia="Times New Roman" w:cs="Times New Roman"/>
          <w:noProof/>
          <w:lang w:eastAsia="ru-RU"/>
        </w:rPr>
        <w:t xml:space="preserve">не призведе до відсутності даних про викиди </w:t>
      </w:r>
      <w:r w:rsidR="001122C2">
        <w:rPr>
          <w:rFonts w:eastAsia="Times New Roman" w:cs="Times New Roman"/>
          <w:noProof/>
          <w:lang w:eastAsia="ru-RU"/>
        </w:rPr>
        <w:t>ПГ або</w:t>
      </w:r>
      <w:r w:rsidR="001122C2" w:rsidRPr="00266F7A">
        <w:rPr>
          <w:rFonts w:eastAsia="Times New Roman" w:cs="Times New Roman"/>
          <w:noProof/>
          <w:lang w:eastAsia="ru-RU"/>
        </w:rPr>
        <w:t xml:space="preserve"> подвійного обліку викидів </w:t>
      </w:r>
      <w:r w:rsidR="001122C2">
        <w:rPr>
          <w:rFonts w:cs="Times New Roman"/>
        </w:rPr>
        <w:t xml:space="preserve">ПГ. Для цього </w:t>
      </w:r>
      <w:r w:rsidRPr="009407FC">
        <w:rPr>
          <w:rFonts w:cs="Times New Roman"/>
        </w:rPr>
        <w:t xml:space="preserve">необхідно забезпечити повне охоплення усіх матеріальних потоків, що містять вуглець, та не допускати їх подвійного обліку. </w:t>
      </w:r>
    </w:p>
    <w:p w:rsidR="007047E1" w:rsidRPr="009407FC" w:rsidRDefault="007047E1" w:rsidP="00436F5C">
      <w:pPr>
        <w:pStyle w:val="a"/>
        <w:numPr>
          <w:ilvl w:val="3"/>
          <w:numId w:val="20"/>
        </w:numPr>
        <w:tabs>
          <w:tab w:val="clear" w:pos="8100"/>
          <w:tab w:val="left" w:pos="0"/>
          <w:tab w:val="left" w:pos="1134"/>
        </w:tabs>
        <w:spacing w:before="240" w:after="240"/>
        <w:ind w:left="0" w:firstLine="0"/>
        <w:jc w:val="center"/>
        <w:rPr>
          <w:b/>
        </w:rPr>
      </w:pPr>
      <w:r w:rsidRPr="009407FC">
        <w:rPr>
          <w:b/>
        </w:rPr>
        <w:t xml:space="preserve">Викиди </w:t>
      </w:r>
      <w:r w:rsidR="00890363" w:rsidRPr="009407FC">
        <w:rPr>
          <w:rFonts w:eastAsiaTheme="minorHAnsi"/>
          <w:b/>
          <w:szCs w:val="22"/>
        </w:rPr>
        <w:t>CO</w:t>
      </w:r>
      <w:r w:rsidR="00890363" w:rsidRPr="009407FC">
        <w:rPr>
          <w:rFonts w:eastAsiaTheme="minorHAnsi"/>
          <w:b/>
          <w:szCs w:val="22"/>
          <w:vertAlign w:val="subscript"/>
        </w:rPr>
        <w:t>2</w:t>
      </w:r>
      <w:r w:rsidR="00890363" w:rsidRPr="009407FC">
        <w:rPr>
          <w:b/>
        </w:rPr>
        <w:t xml:space="preserve"> </w:t>
      </w:r>
      <w:r w:rsidRPr="009407FC">
        <w:rPr>
          <w:b/>
        </w:rPr>
        <w:t>від спалювання</w:t>
      </w:r>
      <w:r w:rsidR="007B353A" w:rsidRPr="009407FC">
        <w:rPr>
          <w:b/>
        </w:rPr>
        <w:t xml:space="preserve"> палива</w:t>
      </w:r>
    </w:p>
    <w:p w:rsidR="007047E1" w:rsidRPr="009407FC" w:rsidRDefault="007047E1" w:rsidP="00F00F40">
      <w:pPr>
        <w:ind w:firstLine="567"/>
      </w:pPr>
      <w:r w:rsidRPr="009407FC">
        <w:t xml:space="preserve">Для процесів спалювання, що відбуваються в установках з виробництва чавуну або сталі, де паливо (наприклад, кокс, вугілля і природний газ) не використовується як </w:t>
      </w:r>
      <w:proofErr w:type="spellStart"/>
      <w:r w:rsidRPr="009407FC">
        <w:t>відновлювач</w:t>
      </w:r>
      <w:proofErr w:type="spellEnd"/>
      <w:r w:rsidRPr="009407FC">
        <w:t xml:space="preserve"> або не пов’язане з </w:t>
      </w:r>
      <w:r w:rsidR="00292136" w:rsidRPr="009407FC">
        <w:t>металургійними</w:t>
      </w:r>
      <w:r w:rsidRPr="009407FC">
        <w:t xml:space="preserve"> реакціями, викиди </w:t>
      </w:r>
      <w:r w:rsidR="00890363" w:rsidRPr="009407FC">
        <w:rPr>
          <w:rFonts w:eastAsiaTheme="minorHAnsi"/>
          <w:szCs w:val="22"/>
        </w:rPr>
        <w:t>CO</w:t>
      </w:r>
      <w:r w:rsidR="00890363" w:rsidRPr="009407FC">
        <w:rPr>
          <w:rFonts w:eastAsiaTheme="minorHAnsi"/>
          <w:szCs w:val="22"/>
          <w:vertAlign w:val="subscript"/>
        </w:rPr>
        <w:t>2</w:t>
      </w:r>
      <w:r w:rsidRPr="009407FC">
        <w:t xml:space="preserve"> </w:t>
      </w:r>
      <w:r w:rsidR="00B25A56" w:rsidRPr="009407FC">
        <w:t xml:space="preserve">від спалювання </w:t>
      </w:r>
      <w:r w:rsidR="00B25A56">
        <w:t xml:space="preserve">одного або декількох видів палива </w:t>
      </w:r>
      <w:r w:rsidR="00B25A56" w:rsidRPr="009407FC">
        <w:t>можуть визначатися</w:t>
      </w:r>
      <w:r w:rsidR="00B25A56">
        <w:t xml:space="preserve"> окремо </w:t>
      </w:r>
      <w:r w:rsidRPr="009407FC">
        <w:t>відповідно до методики моніторингу М1 –</w:t>
      </w:r>
      <w:r w:rsidR="00BC0A1F" w:rsidRPr="009407FC">
        <w:t xml:space="preserve"> </w:t>
      </w:r>
      <w:r w:rsidRPr="009407FC">
        <w:t>спалювання палива</w:t>
      </w:r>
      <w:r w:rsidR="006E312A" w:rsidRPr="009407FC">
        <w:t xml:space="preserve"> (розділ </w:t>
      </w:r>
      <w:r w:rsidR="002D6B72" w:rsidRPr="009407FC">
        <w:t>2</w:t>
      </w:r>
      <w:r w:rsidR="00B41FC3" w:rsidRPr="009407FC">
        <w:t xml:space="preserve"> цих Методичних рекомендацій</w:t>
      </w:r>
      <w:r w:rsidR="006E312A" w:rsidRPr="009407FC">
        <w:t>)</w:t>
      </w:r>
      <w:r w:rsidRPr="009407FC">
        <w:t xml:space="preserve">. </w:t>
      </w:r>
      <w:r w:rsidR="006E47C8" w:rsidRPr="009407FC">
        <w:rPr>
          <w:rFonts w:cs="Times New Roman"/>
        </w:rPr>
        <w:t xml:space="preserve">Ця методика може також застосовуватися для визначення викидів </w:t>
      </w:r>
      <w:r w:rsidR="00890363" w:rsidRPr="009407FC">
        <w:rPr>
          <w:rFonts w:eastAsiaTheme="minorHAnsi"/>
          <w:szCs w:val="22"/>
        </w:rPr>
        <w:t>CO</w:t>
      </w:r>
      <w:r w:rsidR="00890363" w:rsidRPr="009407FC">
        <w:rPr>
          <w:rFonts w:eastAsiaTheme="minorHAnsi"/>
          <w:szCs w:val="22"/>
          <w:vertAlign w:val="subscript"/>
        </w:rPr>
        <w:t>2</w:t>
      </w:r>
      <w:r w:rsidR="006E47C8" w:rsidRPr="009407FC">
        <w:rPr>
          <w:rFonts w:cs="Times New Roman"/>
        </w:rPr>
        <w:t xml:space="preserve"> від очищення відхідних газів (</w:t>
      </w:r>
      <w:r w:rsidR="002315D8">
        <w:rPr>
          <w:rFonts w:cs="Times New Roman"/>
        </w:rPr>
        <w:t>під</w:t>
      </w:r>
      <w:r w:rsidR="006E47C8" w:rsidRPr="009407FC">
        <w:rPr>
          <w:rFonts w:cs="Times New Roman"/>
        </w:rPr>
        <w:t>розділ</w:t>
      </w:r>
      <w:r w:rsidR="002D6B72" w:rsidRPr="009407FC">
        <w:rPr>
          <w:rFonts w:cs="Times New Roman"/>
        </w:rPr>
        <w:t xml:space="preserve"> 2.5</w:t>
      </w:r>
      <w:r w:rsidR="006E47C8" w:rsidRPr="009407FC">
        <w:rPr>
          <w:rFonts w:cs="Times New Roman"/>
        </w:rPr>
        <w:t xml:space="preserve"> </w:t>
      </w:r>
      <w:r w:rsidR="00B41FC3" w:rsidRPr="009407FC">
        <w:t>цих Методичних рекомендацій</w:t>
      </w:r>
      <w:r w:rsidR="006E47C8" w:rsidRPr="009407FC">
        <w:rPr>
          <w:rFonts w:cs="Times New Roman"/>
        </w:rPr>
        <w:t xml:space="preserve">) та викидів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006E47C8" w:rsidRPr="009407FC">
        <w:rPr>
          <w:rFonts w:cs="Times New Roman"/>
        </w:rPr>
        <w:t>від факельних установок (</w:t>
      </w:r>
      <w:r w:rsidR="002315D8">
        <w:rPr>
          <w:rFonts w:cs="Times New Roman"/>
        </w:rPr>
        <w:t>під</w:t>
      </w:r>
      <w:r w:rsidR="006E47C8" w:rsidRPr="009407FC">
        <w:rPr>
          <w:rFonts w:cs="Times New Roman"/>
        </w:rPr>
        <w:t>розділ</w:t>
      </w:r>
      <w:r w:rsidR="002D6B72" w:rsidRPr="009407FC">
        <w:rPr>
          <w:rFonts w:cs="Times New Roman"/>
        </w:rPr>
        <w:t xml:space="preserve"> 2.6</w:t>
      </w:r>
      <w:r w:rsidR="006E47C8" w:rsidRPr="009407FC">
        <w:rPr>
          <w:rFonts w:cs="Times New Roman"/>
        </w:rPr>
        <w:t xml:space="preserve"> </w:t>
      </w:r>
      <w:r w:rsidR="00B41FC3" w:rsidRPr="009407FC">
        <w:t>цих Методичних рекомендацій</w:t>
      </w:r>
      <w:r w:rsidR="006E47C8" w:rsidRPr="009407FC">
        <w:rPr>
          <w:rFonts w:cs="Times New Roman"/>
        </w:rPr>
        <w:t>),</w:t>
      </w:r>
      <w:r w:rsidR="006A007E" w:rsidRPr="009407FC">
        <w:t xml:space="preserve"> якщо вони не включені до балансу мас</w:t>
      </w:r>
      <w:r w:rsidRPr="009407FC">
        <w:t>.</w:t>
      </w:r>
    </w:p>
    <w:p w:rsidR="007047E1" w:rsidRPr="009407FC" w:rsidRDefault="007047E1" w:rsidP="00436F5C">
      <w:pPr>
        <w:pStyle w:val="a"/>
        <w:numPr>
          <w:ilvl w:val="3"/>
          <w:numId w:val="20"/>
        </w:numPr>
        <w:tabs>
          <w:tab w:val="clear" w:pos="8100"/>
          <w:tab w:val="left" w:pos="0"/>
          <w:tab w:val="left" w:pos="1134"/>
        </w:tabs>
        <w:spacing w:before="240" w:after="240"/>
        <w:ind w:left="0" w:firstLine="0"/>
        <w:jc w:val="center"/>
        <w:rPr>
          <w:b/>
        </w:rPr>
      </w:pPr>
      <w:r w:rsidRPr="009407FC">
        <w:rPr>
          <w:b/>
        </w:rPr>
        <w:t xml:space="preserve">Викиди </w:t>
      </w:r>
      <w:r w:rsidR="00890363" w:rsidRPr="009407FC">
        <w:rPr>
          <w:b/>
        </w:rPr>
        <w:t>CO</w:t>
      </w:r>
      <w:r w:rsidR="00890363" w:rsidRPr="009407FC">
        <w:rPr>
          <w:b/>
          <w:vertAlign w:val="subscript"/>
        </w:rPr>
        <w:t>2</w:t>
      </w:r>
      <w:r w:rsidR="00890363" w:rsidRPr="009407FC">
        <w:rPr>
          <w:b/>
        </w:rPr>
        <w:t xml:space="preserve"> </w:t>
      </w:r>
      <w:r w:rsidRPr="009407FC">
        <w:rPr>
          <w:b/>
        </w:rPr>
        <w:t>від технологічних процесів</w:t>
      </w:r>
    </w:p>
    <w:p w:rsidR="006E47C8" w:rsidRPr="009407FC" w:rsidRDefault="006E47C8" w:rsidP="00F00F40">
      <w:pPr>
        <w:ind w:firstLine="567"/>
        <w:rPr>
          <w:rFonts w:cs="Times New Roman"/>
        </w:rPr>
      </w:pPr>
      <w:r w:rsidRPr="009407FC">
        <w:rPr>
          <w:rFonts w:cs="Times New Roman"/>
        </w:rPr>
        <w:t xml:space="preserve">Принципово ця методика не відрізняється від балансу мас, де розрахунок викидів </w:t>
      </w:r>
      <w:r w:rsidR="00890363" w:rsidRPr="009407FC">
        <w:rPr>
          <w:rFonts w:eastAsiaTheme="minorHAnsi"/>
          <w:szCs w:val="22"/>
        </w:rPr>
        <w:t>CO</w:t>
      </w:r>
      <w:r w:rsidR="00890363" w:rsidRPr="009407FC">
        <w:rPr>
          <w:rFonts w:eastAsiaTheme="minorHAnsi"/>
          <w:szCs w:val="22"/>
          <w:vertAlign w:val="subscript"/>
        </w:rPr>
        <w:t>2</w:t>
      </w:r>
      <w:r w:rsidRPr="009407FC">
        <w:rPr>
          <w:rFonts w:cs="Times New Roman"/>
        </w:rPr>
        <w:t xml:space="preserve"> здійснюється на основі даних про діяльність (обсягу вхідних та вихідних матеріалів). Однак, у цьому випадку дані про діяльність помножуються на коефіцієнт викидів (на відміну від балансу мас, де використовується вміст вуглецю та коефіцієнт 3,664 </w:t>
      </w:r>
      <w:r w:rsidRPr="009407FC">
        <w:t>для перерахунку молярної маси вуглецю в CO</w:t>
      </w:r>
      <w:r w:rsidRPr="009407FC">
        <w:rPr>
          <w:vertAlign w:val="subscript"/>
        </w:rPr>
        <w:t>2</w:t>
      </w:r>
      <w:r w:rsidRPr="009407FC">
        <w:rPr>
          <w:rFonts w:cs="Times New Roman"/>
        </w:rPr>
        <w:t xml:space="preserve">). </w:t>
      </w:r>
    </w:p>
    <w:p w:rsidR="007047E1" w:rsidRPr="009407FC" w:rsidRDefault="0013215B" w:rsidP="00F00F40">
      <w:pPr>
        <w:spacing w:after="0"/>
        <w:ind w:firstLine="567"/>
      </w:pPr>
      <w:r>
        <w:t>При використанні стандартної методики в</w:t>
      </w:r>
      <w:r w:rsidRPr="009407FC">
        <w:t xml:space="preserve">икиди </w:t>
      </w:r>
      <w:r w:rsidR="007047E1" w:rsidRPr="009407FC">
        <w:t>CO</w:t>
      </w:r>
      <w:r w:rsidR="007047E1" w:rsidRPr="009407FC">
        <w:rPr>
          <w:vertAlign w:val="subscript"/>
        </w:rPr>
        <w:t>2</w:t>
      </w:r>
      <w:r w:rsidR="007047E1" w:rsidRPr="009407FC">
        <w:t xml:space="preserve"> від </w:t>
      </w:r>
      <w:r w:rsidR="006E47C8" w:rsidRPr="009407FC">
        <w:t>технологічних процесів</w:t>
      </w:r>
      <w:r w:rsidR="007047E1" w:rsidRPr="009407FC">
        <w:t xml:space="preserve"> виробництва чавуну, сталі та безперервного лиття </w:t>
      </w:r>
      <w:r w:rsidR="003D4B72">
        <w:t>рекомендується розраховувати</w:t>
      </w:r>
      <w:r w:rsidR="007047E1" w:rsidRPr="009407FC">
        <w:t xml:space="preserve"> за формулою:</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3"/>
        <w:gridCol w:w="1101"/>
      </w:tblGrid>
      <w:tr w:rsidR="007047E1" w:rsidRPr="009407FC" w:rsidTr="007A5446">
        <w:tc>
          <w:tcPr>
            <w:tcW w:w="7943" w:type="dxa"/>
            <w:hideMark/>
          </w:tcPr>
          <w:p w:rsidR="007047E1" w:rsidRPr="009407FC" w:rsidRDefault="007047E1" w:rsidP="007047E1">
            <w:pPr>
              <w:tabs>
                <w:tab w:val="left" w:pos="1060"/>
              </w:tabs>
              <w:ind w:firstLine="0"/>
              <w:jc w:val="center"/>
            </w:pPr>
            <w:r w:rsidRPr="009407FC">
              <w:t>ВикСО</w:t>
            </w:r>
            <w:r w:rsidRPr="009407FC">
              <w:rPr>
                <w:vertAlign w:val="subscript"/>
              </w:rPr>
              <w:t>2</w:t>
            </w:r>
            <w:r w:rsidRPr="009407FC">
              <w:t xml:space="preserve"> = ВикСО</w:t>
            </w:r>
            <w:r w:rsidRPr="009407FC">
              <w:rPr>
                <w:vertAlign w:val="subscript"/>
              </w:rPr>
              <w:t xml:space="preserve">2Вхід </w:t>
            </w:r>
            <w:r w:rsidR="00ED5636" w:rsidRPr="009407FC">
              <w:t>–</w:t>
            </w:r>
            <w:r w:rsidRPr="009407FC">
              <w:t xml:space="preserve"> ВикСО</w:t>
            </w:r>
            <w:r w:rsidRPr="009407FC">
              <w:rPr>
                <w:vertAlign w:val="subscript"/>
              </w:rPr>
              <w:t xml:space="preserve">2Вихід </w:t>
            </w:r>
          </w:p>
        </w:tc>
        <w:tc>
          <w:tcPr>
            <w:tcW w:w="1101" w:type="dxa"/>
            <w:hideMark/>
          </w:tcPr>
          <w:p w:rsidR="007047E1" w:rsidRPr="009407FC" w:rsidRDefault="007047E1" w:rsidP="002D6B72">
            <w:pPr>
              <w:ind w:firstLine="0"/>
              <w:jc w:val="right"/>
            </w:pPr>
            <w:r w:rsidRPr="009407FC">
              <w:t>(</w:t>
            </w:r>
            <w:r w:rsidR="002D6B72" w:rsidRPr="009407FC">
              <w:t>6</w:t>
            </w:r>
            <w:r w:rsidRPr="009407FC">
              <w:rPr>
                <w:rFonts w:cs="Times New Roman"/>
              </w:rPr>
              <w:t>.</w:t>
            </w:r>
            <w:r w:rsidR="00B51809" w:rsidRPr="009407FC">
              <w:rPr>
                <w:rFonts w:cs="Times New Roman"/>
              </w:rPr>
              <w:t>7</w:t>
            </w:r>
            <w:r w:rsidRPr="009407FC">
              <w:t>)</w:t>
            </w:r>
          </w:p>
        </w:tc>
      </w:tr>
    </w:tbl>
    <w:p w:rsidR="007047E1" w:rsidRPr="009407FC" w:rsidRDefault="007047E1" w:rsidP="00791F36">
      <w:pPr>
        <w:ind w:firstLine="142"/>
      </w:pPr>
      <w:r w:rsidRPr="009407FC">
        <w:lastRenderedPageBreak/>
        <w:t>де:</w:t>
      </w: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8065"/>
      </w:tblGrid>
      <w:tr w:rsidR="007047E1" w:rsidRPr="009407FC" w:rsidTr="007A5446">
        <w:tc>
          <w:tcPr>
            <w:tcW w:w="1433" w:type="dxa"/>
            <w:hideMark/>
          </w:tcPr>
          <w:p w:rsidR="007047E1" w:rsidRPr="009407FC" w:rsidRDefault="007047E1" w:rsidP="000C2EB9">
            <w:pPr>
              <w:tabs>
                <w:tab w:val="left" w:pos="1060"/>
              </w:tabs>
              <w:spacing w:after="0"/>
              <w:ind w:firstLine="0"/>
              <w:jc w:val="left"/>
            </w:pPr>
            <w:r w:rsidRPr="009407FC">
              <w:t>ВикСО</w:t>
            </w:r>
            <w:r w:rsidRPr="009407FC">
              <w:rPr>
                <w:vertAlign w:val="subscript"/>
              </w:rPr>
              <w:t>2</w:t>
            </w:r>
          </w:p>
        </w:tc>
        <w:tc>
          <w:tcPr>
            <w:tcW w:w="8065" w:type="dxa"/>
            <w:hideMark/>
          </w:tcPr>
          <w:p w:rsidR="007047E1" w:rsidRPr="009407FC" w:rsidRDefault="001D1572" w:rsidP="000C2EB9">
            <w:pPr>
              <w:spacing w:after="0"/>
              <w:ind w:firstLine="0"/>
              <w:jc w:val="left"/>
            </w:pPr>
            <w:r w:rsidRPr="009407FC">
              <w:t>в</w:t>
            </w:r>
            <w:r w:rsidR="007047E1" w:rsidRPr="009407FC">
              <w:t xml:space="preserve">икиди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007047E1" w:rsidRPr="009407FC">
              <w:t xml:space="preserve">від </w:t>
            </w:r>
            <w:r w:rsidR="009818C1" w:rsidRPr="009407FC">
              <w:t xml:space="preserve">технологічних процесів виробництва чавуну </w:t>
            </w:r>
            <w:r w:rsidR="006E47C8" w:rsidRPr="009407FC">
              <w:t xml:space="preserve">та </w:t>
            </w:r>
            <w:r w:rsidR="009818C1" w:rsidRPr="009407FC">
              <w:t>сталі</w:t>
            </w:r>
            <w:r w:rsidR="007047E1" w:rsidRPr="009407FC">
              <w:t xml:space="preserve"> [т CO</w:t>
            </w:r>
            <w:r w:rsidR="007047E1" w:rsidRPr="009407FC">
              <w:rPr>
                <w:vertAlign w:val="subscript"/>
              </w:rPr>
              <w:t>2</w:t>
            </w:r>
            <w:r w:rsidR="007047E1" w:rsidRPr="009407FC">
              <w:t>]</w:t>
            </w:r>
          </w:p>
        </w:tc>
      </w:tr>
      <w:tr w:rsidR="007047E1" w:rsidRPr="009407FC" w:rsidTr="007A5446">
        <w:tc>
          <w:tcPr>
            <w:tcW w:w="1433" w:type="dxa"/>
          </w:tcPr>
          <w:p w:rsidR="007047E1" w:rsidRPr="009407FC" w:rsidRDefault="007047E1" w:rsidP="000C2EB9">
            <w:pPr>
              <w:tabs>
                <w:tab w:val="left" w:pos="1060"/>
              </w:tabs>
              <w:spacing w:after="0"/>
              <w:ind w:firstLine="0"/>
              <w:jc w:val="left"/>
            </w:pPr>
            <w:r w:rsidRPr="009407FC">
              <w:rPr>
                <w:rFonts w:cs="Times New Roman"/>
              </w:rPr>
              <w:t>ВикСО</w:t>
            </w:r>
            <w:r w:rsidRPr="009407FC">
              <w:rPr>
                <w:rFonts w:cs="Times New Roman"/>
                <w:vertAlign w:val="subscript"/>
              </w:rPr>
              <w:t>2Вхід</w:t>
            </w:r>
          </w:p>
        </w:tc>
        <w:tc>
          <w:tcPr>
            <w:tcW w:w="8065" w:type="dxa"/>
          </w:tcPr>
          <w:p w:rsidR="007047E1" w:rsidRPr="009407FC" w:rsidRDefault="001D1572" w:rsidP="000C2EB9">
            <w:pPr>
              <w:spacing w:after="0"/>
              <w:ind w:firstLine="0"/>
              <w:jc w:val="left"/>
            </w:pPr>
            <w:r w:rsidRPr="009407FC">
              <w:rPr>
                <w:rFonts w:cs="Times New Roman"/>
              </w:rPr>
              <w:t>в</w:t>
            </w:r>
            <w:r w:rsidR="007047E1" w:rsidRPr="009407FC">
              <w:rPr>
                <w:rFonts w:cs="Times New Roman"/>
              </w:rPr>
              <w:t>икиди</w:t>
            </w:r>
            <w:r w:rsidR="00890363" w:rsidRPr="009407FC">
              <w:rPr>
                <w:rFonts w:cs="Times New Roman"/>
              </w:rPr>
              <w:t xml:space="preserve"> </w:t>
            </w:r>
            <w:r w:rsidR="00890363" w:rsidRPr="009407FC">
              <w:rPr>
                <w:rFonts w:eastAsiaTheme="minorHAnsi"/>
                <w:szCs w:val="22"/>
              </w:rPr>
              <w:t>CO</w:t>
            </w:r>
            <w:r w:rsidR="00890363" w:rsidRPr="009407FC">
              <w:rPr>
                <w:rFonts w:eastAsiaTheme="minorHAnsi"/>
                <w:szCs w:val="22"/>
                <w:vertAlign w:val="subscript"/>
              </w:rPr>
              <w:t>2</w:t>
            </w:r>
            <w:r w:rsidR="009818C1" w:rsidRPr="009407FC">
              <w:rPr>
                <w:rFonts w:cs="Times New Roman"/>
              </w:rPr>
              <w:t>, пов’язані з</w:t>
            </w:r>
            <w:r w:rsidR="007047E1" w:rsidRPr="009407FC">
              <w:rPr>
                <w:rFonts w:cs="Times New Roman"/>
              </w:rPr>
              <w:t xml:space="preserve"> </w:t>
            </w:r>
            <w:r w:rsidR="006E47C8" w:rsidRPr="009407FC">
              <w:rPr>
                <w:rFonts w:cs="Times New Roman"/>
              </w:rPr>
              <w:t xml:space="preserve">вхідними </w:t>
            </w:r>
            <w:r w:rsidR="009818C1" w:rsidRPr="009407FC">
              <w:rPr>
                <w:rFonts w:cs="Times New Roman"/>
              </w:rPr>
              <w:t>матеріальними потоками</w:t>
            </w:r>
            <w:r w:rsidR="006E47C8" w:rsidRPr="009407FC">
              <w:rPr>
                <w:rFonts w:cs="Times New Roman"/>
              </w:rPr>
              <w:t xml:space="preserve"> </w:t>
            </w:r>
            <w:r w:rsidR="007047E1" w:rsidRPr="009407FC">
              <w:rPr>
                <w:rFonts w:cs="Times New Roman"/>
              </w:rPr>
              <w:t>[т CO</w:t>
            </w:r>
            <w:r w:rsidR="007047E1" w:rsidRPr="009407FC">
              <w:rPr>
                <w:rFonts w:cs="Times New Roman"/>
                <w:vertAlign w:val="subscript"/>
              </w:rPr>
              <w:t>2</w:t>
            </w:r>
            <w:r w:rsidR="007047E1" w:rsidRPr="009407FC">
              <w:rPr>
                <w:rFonts w:cs="Times New Roman"/>
              </w:rPr>
              <w:t>]</w:t>
            </w:r>
          </w:p>
        </w:tc>
      </w:tr>
      <w:tr w:rsidR="007047E1" w:rsidRPr="009407FC" w:rsidTr="007A5446">
        <w:tc>
          <w:tcPr>
            <w:tcW w:w="1433" w:type="dxa"/>
          </w:tcPr>
          <w:p w:rsidR="007047E1" w:rsidRPr="009407FC" w:rsidRDefault="007047E1" w:rsidP="000C2EB9">
            <w:pPr>
              <w:tabs>
                <w:tab w:val="left" w:pos="1060"/>
              </w:tabs>
              <w:spacing w:after="0"/>
              <w:ind w:firstLine="0"/>
              <w:jc w:val="left"/>
            </w:pPr>
            <w:r w:rsidRPr="009407FC">
              <w:rPr>
                <w:rFonts w:cs="Times New Roman"/>
              </w:rPr>
              <w:t>ВикСО</w:t>
            </w:r>
            <w:r w:rsidRPr="009407FC">
              <w:rPr>
                <w:rFonts w:cs="Times New Roman"/>
                <w:vertAlign w:val="subscript"/>
              </w:rPr>
              <w:t>2Вихід</w:t>
            </w:r>
          </w:p>
        </w:tc>
        <w:tc>
          <w:tcPr>
            <w:tcW w:w="8065" w:type="dxa"/>
          </w:tcPr>
          <w:p w:rsidR="00632B6A" w:rsidRPr="009407FC" w:rsidRDefault="001D1572" w:rsidP="000C2EB9">
            <w:pPr>
              <w:spacing w:after="0"/>
              <w:ind w:firstLine="0"/>
              <w:jc w:val="left"/>
              <w:rPr>
                <w:rFonts w:cs="Times New Roman"/>
              </w:rPr>
            </w:pPr>
            <w:r w:rsidRPr="009407FC">
              <w:rPr>
                <w:rFonts w:cs="Times New Roman"/>
              </w:rPr>
              <w:t>в</w:t>
            </w:r>
            <w:r w:rsidR="007047E1" w:rsidRPr="009407FC">
              <w:rPr>
                <w:rFonts w:cs="Times New Roman"/>
              </w:rPr>
              <w:t>икиди</w:t>
            </w:r>
            <w:r w:rsidR="00890363" w:rsidRPr="009407FC">
              <w:rPr>
                <w:rFonts w:cs="Times New Roman"/>
              </w:rPr>
              <w:t xml:space="preserve"> </w:t>
            </w:r>
            <w:r w:rsidR="00890363" w:rsidRPr="009407FC">
              <w:rPr>
                <w:rFonts w:eastAsiaTheme="minorHAnsi"/>
                <w:szCs w:val="22"/>
              </w:rPr>
              <w:t>CO</w:t>
            </w:r>
            <w:r w:rsidR="00890363" w:rsidRPr="009407FC">
              <w:rPr>
                <w:rFonts w:eastAsiaTheme="minorHAnsi"/>
                <w:szCs w:val="22"/>
                <w:vertAlign w:val="subscript"/>
              </w:rPr>
              <w:t>2</w:t>
            </w:r>
            <w:r w:rsidR="009818C1" w:rsidRPr="009407FC">
              <w:rPr>
                <w:rFonts w:cs="Times New Roman"/>
              </w:rPr>
              <w:t xml:space="preserve">, пов’язані з </w:t>
            </w:r>
            <w:r w:rsidR="006E47C8" w:rsidRPr="009407FC">
              <w:rPr>
                <w:rFonts w:cs="Times New Roman"/>
              </w:rPr>
              <w:t xml:space="preserve">вихідними </w:t>
            </w:r>
            <w:r w:rsidR="009818C1" w:rsidRPr="009407FC">
              <w:rPr>
                <w:rFonts w:cs="Times New Roman"/>
              </w:rPr>
              <w:t>матеріальними потоками</w:t>
            </w:r>
            <w:r w:rsidR="007047E1" w:rsidRPr="009407FC">
              <w:rPr>
                <w:rFonts w:cs="Times New Roman"/>
              </w:rPr>
              <w:t xml:space="preserve"> [т CO</w:t>
            </w:r>
            <w:r w:rsidR="007047E1" w:rsidRPr="009407FC">
              <w:rPr>
                <w:rFonts w:cs="Times New Roman"/>
                <w:vertAlign w:val="subscript"/>
              </w:rPr>
              <w:t>2</w:t>
            </w:r>
            <w:r w:rsidR="00F00F40" w:rsidRPr="009407FC">
              <w:rPr>
                <w:rFonts w:cs="Times New Roman"/>
              </w:rPr>
              <w:t>]</w:t>
            </w:r>
          </w:p>
        </w:tc>
      </w:tr>
    </w:tbl>
    <w:p w:rsidR="007047E1" w:rsidRPr="009407FC" w:rsidRDefault="007047E1" w:rsidP="00436F5C">
      <w:pPr>
        <w:spacing w:before="240" w:after="240"/>
        <w:ind w:firstLine="567"/>
      </w:pPr>
      <w:r w:rsidRPr="009407FC">
        <w:t xml:space="preserve">Розрахунок викидів </w:t>
      </w:r>
      <w:r w:rsidR="00890363" w:rsidRPr="009407FC">
        <w:rPr>
          <w:rFonts w:eastAsiaTheme="minorHAnsi"/>
          <w:szCs w:val="22"/>
        </w:rPr>
        <w:t>CO</w:t>
      </w:r>
      <w:r w:rsidR="00890363" w:rsidRPr="009407FC">
        <w:rPr>
          <w:rFonts w:eastAsiaTheme="minorHAnsi"/>
          <w:szCs w:val="22"/>
          <w:vertAlign w:val="subscript"/>
        </w:rPr>
        <w:t>2</w:t>
      </w:r>
      <w:r w:rsidRPr="009407FC">
        <w:t xml:space="preserve"> </w:t>
      </w:r>
      <w:r w:rsidR="007A0958">
        <w:t>рекомендується здійснювати у такій послідовності</w:t>
      </w:r>
      <w:r w:rsidRPr="009407FC">
        <w:t>:</w:t>
      </w:r>
    </w:p>
    <w:p w:rsidR="007047E1" w:rsidRPr="009407FC" w:rsidRDefault="007047E1" w:rsidP="00436F5C">
      <w:pPr>
        <w:spacing w:before="240" w:after="240"/>
        <w:ind w:firstLine="567"/>
      </w:pPr>
      <w:r w:rsidRPr="009407FC">
        <w:t xml:space="preserve">Крок 1. </w:t>
      </w:r>
      <w:r w:rsidR="00C15584" w:rsidRPr="009407FC">
        <w:t>В</w:t>
      </w:r>
      <w:r w:rsidRPr="009407FC">
        <w:t xml:space="preserve">икиди </w:t>
      </w:r>
      <w:r w:rsidR="00946B01" w:rsidRPr="009407FC">
        <w:t>CO</w:t>
      </w:r>
      <w:r w:rsidR="00946B01" w:rsidRPr="009407FC">
        <w:rPr>
          <w:vertAlign w:val="subscript"/>
        </w:rPr>
        <w:t>2</w:t>
      </w:r>
      <w:r w:rsidRPr="009407FC">
        <w:t xml:space="preserve"> від </w:t>
      </w:r>
      <w:r w:rsidR="006E47C8" w:rsidRPr="009407FC">
        <w:rPr>
          <w:rFonts w:cs="Times New Roman"/>
        </w:rPr>
        <w:t>вхідних матеріальних потоків</w:t>
      </w:r>
    </w:p>
    <w:p w:rsidR="007047E1" w:rsidRPr="009407FC" w:rsidRDefault="006E47C8" w:rsidP="00F00F40">
      <w:pPr>
        <w:ind w:firstLine="567"/>
      </w:pPr>
      <w:r w:rsidRPr="009407FC">
        <w:rPr>
          <w:rFonts w:cs="Times New Roman"/>
        </w:rPr>
        <w:t xml:space="preserve">Викиди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Pr="009407FC">
        <w:rPr>
          <w:rFonts w:cs="Times New Roman"/>
        </w:rPr>
        <w:t>від усіх матеріалів, які були спожиті під час діяльності протягом звітного періоду,</w:t>
      </w:r>
      <w:r w:rsidR="007047E1" w:rsidRPr="009407FC">
        <w:t xml:space="preserve"> </w:t>
      </w:r>
      <w:r w:rsidR="003D4B72">
        <w:t>рекомендується розраховувати</w:t>
      </w:r>
      <w:r w:rsidR="00042E8A" w:rsidRPr="009407FC">
        <w:t xml:space="preserve"> </w:t>
      </w:r>
      <w:r w:rsidR="007047E1" w:rsidRPr="009407FC">
        <w:t>за формулою</w:t>
      </w:r>
      <w:r w:rsidR="005B5219">
        <w:t xml:space="preserve"> 6.8. </w:t>
      </w:r>
      <w:r w:rsidR="005B5219">
        <w:rPr>
          <w:rFonts w:cs="Times New Roman"/>
        </w:rPr>
        <w:t>Р</w:t>
      </w:r>
      <w:r w:rsidR="005B5219" w:rsidRPr="009407FC">
        <w:rPr>
          <w:rFonts w:cs="Times New Roman"/>
        </w:rPr>
        <w:t xml:space="preserve">озрахунок </w:t>
      </w:r>
      <w:r w:rsidR="005B5219">
        <w:rPr>
          <w:rFonts w:cs="Times New Roman"/>
        </w:rPr>
        <w:t>охоплює</w:t>
      </w:r>
      <w:r w:rsidR="005B5219" w:rsidRPr="009407FC">
        <w:rPr>
          <w:rFonts w:cs="Times New Roman"/>
        </w:rPr>
        <w:t xml:space="preserve"> усі види вхідних матеріалів, що використовуються на установці та містять вуглець (для прикладу у формулі нижче зазначені кілька типових вхідних матеріалів)</w:t>
      </w:r>
      <w:r w:rsidR="007047E1" w:rsidRPr="009407FC">
        <w:t>:</w:t>
      </w:r>
    </w:p>
    <w:tbl>
      <w:tblPr>
        <w:tblStyle w:val="ad"/>
        <w:tblW w:w="92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gridCol w:w="851"/>
      </w:tblGrid>
      <w:tr w:rsidR="007047E1" w:rsidRPr="009407FC" w:rsidTr="00436F5C">
        <w:trPr>
          <w:trHeight w:val="776"/>
        </w:trPr>
        <w:tc>
          <w:tcPr>
            <w:tcW w:w="8363" w:type="dxa"/>
          </w:tcPr>
          <w:p w:rsidR="007047E1" w:rsidRPr="009407FC" w:rsidRDefault="007047E1" w:rsidP="007047E1">
            <w:pPr>
              <w:ind w:firstLine="0"/>
            </w:pPr>
            <w:r w:rsidRPr="009407FC">
              <w:rPr>
                <w:rFonts w:cs="Times New Roman"/>
                <w:bCs/>
                <w:iCs/>
              </w:rPr>
              <w:t>ВикСО</w:t>
            </w:r>
            <w:r w:rsidRPr="009407FC">
              <w:rPr>
                <w:rFonts w:cs="Times New Roman"/>
                <w:bCs/>
                <w:iCs/>
                <w:vertAlign w:val="subscript"/>
              </w:rPr>
              <w:t>2</w:t>
            </w:r>
            <w:r w:rsidRPr="009407FC">
              <w:rPr>
                <w:rFonts w:cs="Times New Roman"/>
                <w:vertAlign w:val="subscript"/>
              </w:rPr>
              <w:t xml:space="preserve"> Вхід</w:t>
            </w:r>
            <w:r w:rsidRPr="009407FC">
              <w:rPr>
                <w:rFonts w:cs="Times New Roman"/>
                <w:bCs/>
                <w:iCs/>
              </w:rPr>
              <w:t xml:space="preserve"> = </w:t>
            </w:r>
            <w:proofErr w:type="spellStart"/>
            <w:r w:rsidRPr="009407FC">
              <w:rPr>
                <w:rFonts w:cs="Times New Roman"/>
                <w:bCs/>
                <w:iCs/>
              </w:rPr>
              <w:t>ДД</w:t>
            </w:r>
            <w:r w:rsidRPr="009407FC">
              <w:rPr>
                <w:rFonts w:cs="Times New Roman"/>
                <w:bCs/>
                <w:iCs/>
                <w:vertAlign w:val="subscript"/>
              </w:rPr>
              <w:t>Кокс</w:t>
            </w:r>
            <w:proofErr w:type="spellEnd"/>
            <w:r w:rsidRPr="009407FC">
              <w:rPr>
                <w:rFonts w:cs="Times New Roman"/>
                <w:bCs/>
                <w:iCs/>
              </w:rPr>
              <w:t xml:space="preserve"> × </w:t>
            </w:r>
            <w:proofErr w:type="spellStart"/>
            <w:r w:rsidRPr="009407FC">
              <w:rPr>
                <w:rFonts w:cs="Times New Roman"/>
                <w:bCs/>
                <w:iCs/>
              </w:rPr>
              <w:t>КВ</w:t>
            </w:r>
            <w:r w:rsidRPr="009407FC">
              <w:rPr>
                <w:rFonts w:cs="Times New Roman"/>
                <w:bCs/>
                <w:iCs/>
                <w:vertAlign w:val="subscript"/>
              </w:rPr>
              <w:t>Кокс</w:t>
            </w:r>
            <w:proofErr w:type="spellEnd"/>
            <w:r w:rsidRPr="009407FC">
              <w:rPr>
                <w:rFonts w:cs="Times New Roman"/>
                <w:bCs/>
                <w:iCs/>
                <w:vertAlign w:val="subscript"/>
              </w:rPr>
              <w:t xml:space="preserve"> </w:t>
            </w:r>
            <w:r w:rsidRPr="009407FC">
              <w:rPr>
                <w:rFonts w:cs="Times New Roman"/>
                <w:bCs/>
                <w:iCs/>
              </w:rPr>
              <w:t xml:space="preserve">+ </w:t>
            </w:r>
            <w:proofErr w:type="spellStart"/>
            <w:r w:rsidRPr="009407FC">
              <w:rPr>
                <w:rFonts w:cs="Times New Roman"/>
                <w:bCs/>
                <w:iCs/>
              </w:rPr>
              <w:t>ДД</w:t>
            </w:r>
            <w:r w:rsidRPr="009407FC">
              <w:rPr>
                <w:rFonts w:cs="Times New Roman"/>
                <w:bCs/>
                <w:iCs/>
                <w:vertAlign w:val="subscript"/>
              </w:rPr>
              <w:t>Вуг</w:t>
            </w:r>
            <w:proofErr w:type="spellEnd"/>
            <w:r w:rsidRPr="009407FC">
              <w:rPr>
                <w:rFonts w:cs="Times New Roman"/>
                <w:bCs/>
                <w:iCs/>
              </w:rPr>
              <w:t xml:space="preserve"> × </w:t>
            </w:r>
            <w:proofErr w:type="spellStart"/>
            <w:r w:rsidRPr="009407FC">
              <w:rPr>
                <w:rFonts w:cs="Times New Roman"/>
                <w:bCs/>
                <w:iCs/>
              </w:rPr>
              <w:t>КВ</w:t>
            </w:r>
            <w:r w:rsidRPr="009407FC">
              <w:rPr>
                <w:rFonts w:cs="Times New Roman"/>
                <w:bCs/>
                <w:iCs/>
                <w:vertAlign w:val="subscript"/>
              </w:rPr>
              <w:t>Вуг</w:t>
            </w:r>
            <w:proofErr w:type="spellEnd"/>
            <w:r w:rsidRPr="009407FC">
              <w:rPr>
                <w:rFonts w:cs="Times New Roman"/>
                <w:bCs/>
                <w:iCs/>
              </w:rPr>
              <w:t xml:space="preserve"> + </w:t>
            </w:r>
            <w:proofErr w:type="spellStart"/>
            <w:r w:rsidRPr="009407FC">
              <w:rPr>
                <w:rFonts w:cs="Times New Roman"/>
                <w:bCs/>
                <w:iCs/>
              </w:rPr>
              <w:t>ДД</w:t>
            </w:r>
            <w:r w:rsidRPr="009407FC">
              <w:rPr>
                <w:rFonts w:cs="Times New Roman"/>
                <w:bCs/>
                <w:iCs/>
                <w:vertAlign w:val="subscript"/>
              </w:rPr>
              <w:t>Вап</w:t>
            </w:r>
            <w:proofErr w:type="spellEnd"/>
            <w:r w:rsidRPr="009407FC">
              <w:rPr>
                <w:rFonts w:cs="Times New Roman"/>
                <w:bCs/>
                <w:iCs/>
              </w:rPr>
              <w:t xml:space="preserve"> × </w:t>
            </w:r>
            <w:proofErr w:type="spellStart"/>
            <w:r w:rsidRPr="009407FC">
              <w:rPr>
                <w:rFonts w:cs="Times New Roman"/>
                <w:bCs/>
                <w:iCs/>
              </w:rPr>
              <w:t>КВ</w:t>
            </w:r>
            <w:r w:rsidRPr="009407FC">
              <w:rPr>
                <w:rFonts w:cs="Times New Roman"/>
                <w:bCs/>
                <w:iCs/>
                <w:vertAlign w:val="subscript"/>
              </w:rPr>
              <w:t>Вап</w:t>
            </w:r>
            <w:proofErr w:type="spellEnd"/>
            <w:r w:rsidRPr="009407FC">
              <w:rPr>
                <w:rFonts w:cs="Times New Roman"/>
                <w:bCs/>
                <w:iCs/>
                <w:vertAlign w:val="subscript"/>
              </w:rPr>
              <w:t xml:space="preserve"> </w:t>
            </w:r>
            <w:r w:rsidRPr="009407FC">
              <w:rPr>
                <w:rFonts w:cs="Times New Roman"/>
                <w:bCs/>
                <w:iCs/>
              </w:rPr>
              <w:t xml:space="preserve">+ </w:t>
            </w:r>
            <w:proofErr w:type="spellStart"/>
            <w:r w:rsidRPr="009407FC">
              <w:rPr>
                <w:rFonts w:cs="Times New Roman"/>
                <w:bCs/>
                <w:iCs/>
              </w:rPr>
              <w:t>ДД</w:t>
            </w:r>
            <w:r w:rsidRPr="009407FC">
              <w:rPr>
                <w:rFonts w:cs="Times New Roman"/>
                <w:bCs/>
                <w:iCs/>
                <w:vertAlign w:val="subscript"/>
              </w:rPr>
              <w:t>Дол</w:t>
            </w:r>
            <w:proofErr w:type="spellEnd"/>
            <w:r w:rsidRPr="009407FC">
              <w:rPr>
                <w:rFonts w:cs="Times New Roman"/>
                <w:bCs/>
                <w:iCs/>
              </w:rPr>
              <w:t xml:space="preserve"> × </w:t>
            </w:r>
            <w:proofErr w:type="spellStart"/>
            <w:r w:rsidRPr="009407FC">
              <w:rPr>
                <w:rFonts w:cs="Times New Roman"/>
                <w:bCs/>
                <w:iCs/>
              </w:rPr>
              <w:t>КВ</w:t>
            </w:r>
            <w:r w:rsidRPr="009407FC">
              <w:rPr>
                <w:rFonts w:cs="Times New Roman"/>
                <w:bCs/>
                <w:iCs/>
                <w:vertAlign w:val="subscript"/>
              </w:rPr>
              <w:t>Дол</w:t>
            </w:r>
            <w:proofErr w:type="spellEnd"/>
            <w:r w:rsidRPr="009407FC">
              <w:rPr>
                <w:rFonts w:cs="Times New Roman"/>
                <w:bCs/>
                <w:iCs/>
                <w:vertAlign w:val="subscript"/>
              </w:rPr>
              <w:t xml:space="preserve"> </w:t>
            </w:r>
            <w:r w:rsidRPr="009407FC">
              <w:rPr>
                <w:rFonts w:cs="Times New Roman"/>
                <w:bCs/>
                <w:iCs/>
                <w:vertAlign w:val="subscript"/>
              </w:rPr>
              <w:br/>
            </w:r>
            <w:r w:rsidR="00ED5636" w:rsidRPr="009407FC">
              <w:rPr>
                <w:rFonts w:cs="Times New Roman"/>
                <w:bCs/>
                <w:iCs/>
                <w:vertAlign w:val="subscript"/>
              </w:rPr>
              <w:t xml:space="preserve">               </w:t>
            </w:r>
            <w:r w:rsidRPr="009407FC">
              <w:rPr>
                <w:rFonts w:cs="Times New Roman"/>
                <w:bCs/>
                <w:iCs/>
              </w:rPr>
              <w:t xml:space="preserve">+ </w:t>
            </w:r>
            <w:proofErr w:type="spellStart"/>
            <w:r w:rsidRPr="009407FC">
              <w:rPr>
                <w:rFonts w:cs="Times New Roman"/>
                <w:bCs/>
                <w:iCs/>
              </w:rPr>
              <w:t>ДД</w:t>
            </w:r>
            <w:r w:rsidRPr="009407FC">
              <w:rPr>
                <w:rFonts w:cs="Times New Roman"/>
                <w:bCs/>
                <w:iCs/>
                <w:vertAlign w:val="subscript"/>
              </w:rPr>
              <w:t>КГаз</w:t>
            </w:r>
            <w:proofErr w:type="spellEnd"/>
            <w:r w:rsidRPr="009407FC">
              <w:rPr>
                <w:rFonts w:cs="Times New Roman"/>
                <w:bCs/>
                <w:iCs/>
              </w:rPr>
              <w:t xml:space="preserve"> × </w:t>
            </w:r>
            <w:proofErr w:type="spellStart"/>
            <w:r w:rsidRPr="009407FC">
              <w:rPr>
                <w:rFonts w:cs="Times New Roman"/>
                <w:bCs/>
                <w:iCs/>
              </w:rPr>
              <w:t>КВ</w:t>
            </w:r>
            <w:r w:rsidRPr="009407FC">
              <w:rPr>
                <w:rFonts w:cs="Times New Roman"/>
                <w:bCs/>
                <w:iCs/>
                <w:vertAlign w:val="subscript"/>
              </w:rPr>
              <w:t>КГаз</w:t>
            </w:r>
            <w:proofErr w:type="spellEnd"/>
            <w:r w:rsidRPr="009407FC">
              <w:rPr>
                <w:rFonts w:cs="Times New Roman"/>
                <w:bCs/>
                <w:iCs/>
                <w:vertAlign w:val="subscript"/>
              </w:rPr>
              <w:t xml:space="preserve"> </w:t>
            </w:r>
            <w:r w:rsidRPr="009407FC">
              <w:rPr>
                <w:rFonts w:cs="Times New Roman"/>
                <w:bCs/>
                <w:iCs/>
              </w:rPr>
              <w:t>+</w:t>
            </w:r>
            <w:r w:rsidR="004E1C10" w:rsidRPr="009407FC">
              <w:rPr>
                <w:rFonts w:cs="Times New Roman"/>
                <w:bCs/>
                <w:iCs/>
              </w:rPr>
              <w:t xml:space="preserve"> </w:t>
            </w:r>
            <w:r w:rsidRPr="009407FC">
              <w:rPr>
                <w:rFonts w:cs="Times New Roman"/>
                <w:bCs/>
                <w:iCs/>
                <w:sz w:val="28"/>
              </w:rPr>
              <w:t>∑</w:t>
            </w:r>
            <w:r w:rsidRPr="009407FC">
              <w:rPr>
                <w:rFonts w:cs="Times New Roman"/>
                <w:bCs/>
                <w:iCs/>
              </w:rPr>
              <w:t xml:space="preserve"> (</w:t>
            </w:r>
            <w:proofErr w:type="spellStart"/>
            <w:r w:rsidRPr="009407FC">
              <w:rPr>
                <w:rFonts w:cs="Times New Roman"/>
                <w:bCs/>
                <w:iCs/>
              </w:rPr>
              <w:t>ДД</w:t>
            </w:r>
            <w:r w:rsidRPr="009407FC">
              <w:rPr>
                <w:rFonts w:cs="Times New Roman"/>
                <w:bCs/>
                <w:iCs/>
                <w:vertAlign w:val="subscript"/>
              </w:rPr>
              <w:t>і</w:t>
            </w:r>
            <w:proofErr w:type="spellEnd"/>
            <w:r w:rsidRPr="009407FC">
              <w:rPr>
                <w:rFonts w:cs="Times New Roman"/>
                <w:bCs/>
                <w:iCs/>
              </w:rPr>
              <w:t xml:space="preserve"> × </w:t>
            </w:r>
            <w:proofErr w:type="spellStart"/>
            <w:r w:rsidRPr="009407FC">
              <w:rPr>
                <w:rFonts w:cs="Times New Roman"/>
                <w:bCs/>
                <w:iCs/>
              </w:rPr>
              <w:t>КВ</w:t>
            </w:r>
            <w:r w:rsidRPr="009407FC">
              <w:rPr>
                <w:rFonts w:cs="Times New Roman"/>
                <w:bCs/>
                <w:iCs/>
                <w:vertAlign w:val="subscript"/>
              </w:rPr>
              <w:t>і</w:t>
            </w:r>
            <w:proofErr w:type="spellEnd"/>
            <w:r w:rsidRPr="009407FC">
              <w:rPr>
                <w:rFonts w:cs="Times New Roman"/>
                <w:bCs/>
                <w:iCs/>
              </w:rPr>
              <w:t>)</w:t>
            </w:r>
          </w:p>
        </w:tc>
        <w:tc>
          <w:tcPr>
            <w:tcW w:w="851" w:type="dxa"/>
            <w:vAlign w:val="center"/>
          </w:tcPr>
          <w:p w:rsidR="007047E1" w:rsidRPr="009407FC" w:rsidRDefault="007047E1" w:rsidP="002D6B72">
            <w:pPr>
              <w:ind w:firstLine="0"/>
              <w:jc w:val="right"/>
              <w:rPr>
                <w:rFonts w:ascii="Cambria Math" w:hAnsi="Cambria Math"/>
              </w:rPr>
            </w:pPr>
            <w:r w:rsidRPr="009407FC">
              <w:rPr>
                <w:rFonts w:cs="Times New Roman"/>
              </w:rPr>
              <w:t>(</w:t>
            </w:r>
            <w:r w:rsidR="002D6B72" w:rsidRPr="009407FC">
              <w:rPr>
                <w:rFonts w:cs="Times New Roman"/>
              </w:rPr>
              <w:t>6</w:t>
            </w:r>
            <w:r w:rsidRPr="009407FC">
              <w:rPr>
                <w:rFonts w:cs="Times New Roman"/>
              </w:rPr>
              <w:t>.</w:t>
            </w:r>
            <w:r w:rsidR="00B51809" w:rsidRPr="009407FC">
              <w:rPr>
                <w:rFonts w:cs="Times New Roman"/>
              </w:rPr>
              <w:t>8</w:t>
            </w:r>
            <w:r w:rsidRPr="009407FC">
              <w:rPr>
                <w:rFonts w:cs="Times New Roman"/>
              </w:rPr>
              <w:t>)</w:t>
            </w:r>
          </w:p>
        </w:tc>
      </w:tr>
    </w:tbl>
    <w:p w:rsidR="007047E1" w:rsidRPr="009407FC" w:rsidRDefault="007047E1" w:rsidP="000C2EB9">
      <w:pPr>
        <w:spacing w:after="0"/>
        <w:ind w:firstLine="142"/>
      </w:pPr>
      <w:r w:rsidRPr="009407FC">
        <w:t>де: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38"/>
      </w:tblGrid>
      <w:tr w:rsidR="007047E1" w:rsidRPr="009407FC" w:rsidTr="006A3592">
        <w:tc>
          <w:tcPr>
            <w:tcW w:w="1418" w:type="dxa"/>
          </w:tcPr>
          <w:p w:rsidR="007047E1" w:rsidRPr="009407FC" w:rsidRDefault="007047E1" w:rsidP="006A3592">
            <w:pPr>
              <w:spacing w:after="0"/>
              <w:ind w:firstLine="0"/>
              <w:jc w:val="left"/>
              <w:rPr>
                <w:rFonts w:cs="Times New Roman"/>
                <w:bCs/>
                <w:iCs/>
              </w:rPr>
            </w:pPr>
            <w:proofErr w:type="spellStart"/>
            <w:r w:rsidRPr="009407FC">
              <w:rPr>
                <w:rFonts w:cs="Times New Roman"/>
                <w:bCs/>
                <w:iCs/>
              </w:rPr>
              <w:t>ДД</w:t>
            </w:r>
            <w:r w:rsidRPr="009407FC">
              <w:rPr>
                <w:rFonts w:cs="Times New Roman"/>
                <w:bCs/>
                <w:iCs/>
                <w:vertAlign w:val="subscript"/>
              </w:rPr>
              <w:t>Кокс</w:t>
            </w:r>
            <w:proofErr w:type="spellEnd"/>
          </w:p>
        </w:tc>
        <w:tc>
          <w:tcPr>
            <w:tcW w:w="7938" w:type="dxa"/>
          </w:tcPr>
          <w:p w:rsidR="007047E1" w:rsidRPr="009407FC" w:rsidRDefault="001D1572" w:rsidP="006A3592">
            <w:pPr>
              <w:spacing w:after="0"/>
              <w:ind w:firstLine="0"/>
              <w:jc w:val="left"/>
              <w:rPr>
                <w:rFonts w:cs="Arial"/>
              </w:rPr>
            </w:pPr>
            <w:r w:rsidRPr="009407FC">
              <w:t>д</w:t>
            </w:r>
            <w:r w:rsidR="007047E1" w:rsidRPr="009407FC">
              <w:t xml:space="preserve">ані про діяльність: </w:t>
            </w:r>
            <w:r w:rsidR="007047E1" w:rsidRPr="009407FC">
              <w:rPr>
                <w:rFonts w:cs="Arial"/>
              </w:rPr>
              <w:t xml:space="preserve">обсяг спожитого коксу </w:t>
            </w:r>
            <w:r w:rsidR="007047E1" w:rsidRPr="009407FC">
              <w:t>[т]</w:t>
            </w:r>
          </w:p>
        </w:tc>
      </w:tr>
      <w:tr w:rsidR="007047E1" w:rsidRPr="009407FC" w:rsidTr="006A3592">
        <w:tc>
          <w:tcPr>
            <w:tcW w:w="1418" w:type="dxa"/>
          </w:tcPr>
          <w:p w:rsidR="007047E1" w:rsidRPr="009407FC" w:rsidRDefault="007047E1" w:rsidP="006A3592">
            <w:pPr>
              <w:spacing w:after="0"/>
              <w:ind w:firstLine="0"/>
              <w:jc w:val="left"/>
              <w:rPr>
                <w:rFonts w:cs="Times New Roman"/>
                <w:bCs/>
                <w:iCs/>
              </w:rPr>
            </w:pPr>
            <w:proofErr w:type="spellStart"/>
            <w:r w:rsidRPr="009407FC">
              <w:rPr>
                <w:rFonts w:cs="Times New Roman"/>
                <w:bCs/>
                <w:iCs/>
              </w:rPr>
              <w:t>ДД</w:t>
            </w:r>
            <w:r w:rsidRPr="009407FC">
              <w:rPr>
                <w:rFonts w:cs="Times New Roman"/>
                <w:bCs/>
                <w:iCs/>
                <w:vertAlign w:val="subscript"/>
              </w:rPr>
              <w:t>Вуг</w:t>
            </w:r>
            <w:proofErr w:type="spellEnd"/>
          </w:p>
        </w:tc>
        <w:tc>
          <w:tcPr>
            <w:tcW w:w="7938" w:type="dxa"/>
          </w:tcPr>
          <w:p w:rsidR="007047E1" w:rsidRPr="009407FC" w:rsidRDefault="001D1572" w:rsidP="006A3592">
            <w:pPr>
              <w:spacing w:after="0"/>
              <w:ind w:firstLine="0"/>
              <w:jc w:val="left"/>
              <w:rPr>
                <w:rFonts w:cs="Arial"/>
              </w:rPr>
            </w:pPr>
            <w:r w:rsidRPr="009407FC">
              <w:t>д</w:t>
            </w:r>
            <w:r w:rsidR="007047E1" w:rsidRPr="009407FC">
              <w:t xml:space="preserve">ані про діяльність: </w:t>
            </w:r>
            <w:r w:rsidR="007047E1" w:rsidRPr="009407FC">
              <w:rPr>
                <w:rFonts w:cs="Arial"/>
              </w:rPr>
              <w:t xml:space="preserve">обсяг спожитого вугілля </w:t>
            </w:r>
            <w:r w:rsidR="007047E1" w:rsidRPr="009407FC">
              <w:t>[т]</w:t>
            </w:r>
          </w:p>
        </w:tc>
      </w:tr>
      <w:tr w:rsidR="007047E1" w:rsidRPr="009407FC" w:rsidTr="006A3592">
        <w:tc>
          <w:tcPr>
            <w:tcW w:w="1418" w:type="dxa"/>
          </w:tcPr>
          <w:p w:rsidR="007047E1" w:rsidRPr="009407FC" w:rsidRDefault="007047E1" w:rsidP="006A3592">
            <w:pPr>
              <w:spacing w:after="0"/>
              <w:ind w:firstLine="0"/>
              <w:jc w:val="left"/>
              <w:rPr>
                <w:rFonts w:cs="Times New Roman"/>
                <w:bCs/>
                <w:iCs/>
              </w:rPr>
            </w:pPr>
            <w:proofErr w:type="spellStart"/>
            <w:r w:rsidRPr="009407FC">
              <w:rPr>
                <w:rFonts w:cs="Times New Roman"/>
                <w:bCs/>
                <w:iCs/>
              </w:rPr>
              <w:t>ДД</w:t>
            </w:r>
            <w:r w:rsidRPr="009407FC">
              <w:rPr>
                <w:rFonts w:cs="Times New Roman"/>
                <w:bCs/>
                <w:iCs/>
                <w:vertAlign w:val="subscript"/>
              </w:rPr>
              <w:t>Вап</w:t>
            </w:r>
            <w:proofErr w:type="spellEnd"/>
          </w:p>
        </w:tc>
        <w:tc>
          <w:tcPr>
            <w:tcW w:w="7938" w:type="dxa"/>
          </w:tcPr>
          <w:p w:rsidR="007047E1" w:rsidRPr="009407FC" w:rsidRDefault="001D1572" w:rsidP="006A3592">
            <w:pPr>
              <w:spacing w:after="0"/>
              <w:ind w:firstLine="0"/>
              <w:jc w:val="left"/>
              <w:rPr>
                <w:rFonts w:cs="Arial"/>
              </w:rPr>
            </w:pPr>
            <w:r w:rsidRPr="009407FC">
              <w:t>д</w:t>
            </w:r>
            <w:r w:rsidR="007047E1" w:rsidRPr="009407FC">
              <w:t xml:space="preserve">ані про діяльність: </w:t>
            </w:r>
            <w:r w:rsidR="007047E1" w:rsidRPr="009407FC">
              <w:rPr>
                <w:rFonts w:cs="Arial"/>
              </w:rPr>
              <w:t xml:space="preserve">обсяг спожитого вапняку </w:t>
            </w:r>
            <w:r w:rsidR="007047E1" w:rsidRPr="009407FC">
              <w:t>[т]</w:t>
            </w:r>
          </w:p>
        </w:tc>
      </w:tr>
      <w:tr w:rsidR="007047E1" w:rsidRPr="009407FC" w:rsidTr="006A3592">
        <w:tc>
          <w:tcPr>
            <w:tcW w:w="1418" w:type="dxa"/>
          </w:tcPr>
          <w:p w:rsidR="007047E1" w:rsidRPr="009407FC" w:rsidRDefault="007047E1" w:rsidP="006A3592">
            <w:pPr>
              <w:spacing w:after="0"/>
              <w:ind w:firstLine="0"/>
              <w:jc w:val="left"/>
              <w:rPr>
                <w:rFonts w:cs="Times New Roman"/>
                <w:bCs/>
                <w:iCs/>
              </w:rPr>
            </w:pPr>
            <w:proofErr w:type="spellStart"/>
            <w:r w:rsidRPr="009407FC">
              <w:rPr>
                <w:rFonts w:cs="Times New Roman"/>
                <w:bCs/>
                <w:iCs/>
              </w:rPr>
              <w:t>ДД</w:t>
            </w:r>
            <w:r w:rsidRPr="009407FC">
              <w:rPr>
                <w:rFonts w:cs="Times New Roman"/>
                <w:bCs/>
                <w:iCs/>
                <w:vertAlign w:val="subscript"/>
              </w:rPr>
              <w:t>Дол</w:t>
            </w:r>
            <w:proofErr w:type="spellEnd"/>
          </w:p>
        </w:tc>
        <w:tc>
          <w:tcPr>
            <w:tcW w:w="7938" w:type="dxa"/>
          </w:tcPr>
          <w:p w:rsidR="007047E1" w:rsidRPr="009407FC" w:rsidRDefault="001D1572" w:rsidP="006A3592">
            <w:pPr>
              <w:spacing w:after="0"/>
              <w:ind w:firstLine="0"/>
              <w:jc w:val="left"/>
              <w:rPr>
                <w:rFonts w:cs="Arial"/>
              </w:rPr>
            </w:pPr>
            <w:r w:rsidRPr="009407FC">
              <w:t>д</w:t>
            </w:r>
            <w:r w:rsidR="007047E1" w:rsidRPr="009407FC">
              <w:t xml:space="preserve">ані про діяльність: </w:t>
            </w:r>
            <w:r w:rsidR="007047E1" w:rsidRPr="009407FC">
              <w:rPr>
                <w:rFonts w:cs="Arial"/>
              </w:rPr>
              <w:t xml:space="preserve">обсяг спожитого доломіту </w:t>
            </w:r>
            <w:r w:rsidR="007047E1" w:rsidRPr="009407FC">
              <w:t>[т]</w:t>
            </w:r>
          </w:p>
        </w:tc>
      </w:tr>
      <w:tr w:rsidR="007047E1" w:rsidRPr="009407FC" w:rsidTr="006A3592">
        <w:tc>
          <w:tcPr>
            <w:tcW w:w="1418" w:type="dxa"/>
          </w:tcPr>
          <w:p w:rsidR="007047E1" w:rsidRPr="009407FC" w:rsidRDefault="007047E1" w:rsidP="006A3592">
            <w:pPr>
              <w:spacing w:after="0"/>
              <w:ind w:firstLine="0"/>
              <w:jc w:val="left"/>
              <w:rPr>
                <w:rFonts w:cs="Times New Roman"/>
                <w:bCs/>
                <w:iCs/>
                <w:vertAlign w:val="subscript"/>
              </w:rPr>
            </w:pPr>
            <w:proofErr w:type="spellStart"/>
            <w:r w:rsidRPr="009407FC">
              <w:rPr>
                <w:rFonts w:cs="Times New Roman"/>
                <w:bCs/>
                <w:iCs/>
              </w:rPr>
              <w:t>ДД</w:t>
            </w:r>
            <w:r w:rsidRPr="009407FC">
              <w:rPr>
                <w:rFonts w:cs="Times New Roman"/>
                <w:bCs/>
                <w:iCs/>
                <w:vertAlign w:val="subscript"/>
              </w:rPr>
              <w:t>КГаз</w:t>
            </w:r>
            <w:proofErr w:type="spellEnd"/>
          </w:p>
        </w:tc>
        <w:tc>
          <w:tcPr>
            <w:tcW w:w="7938" w:type="dxa"/>
          </w:tcPr>
          <w:p w:rsidR="007047E1" w:rsidRPr="009407FC" w:rsidRDefault="001D1572" w:rsidP="006A3592">
            <w:pPr>
              <w:spacing w:after="0"/>
              <w:ind w:firstLine="0"/>
              <w:jc w:val="left"/>
              <w:rPr>
                <w:rFonts w:cs="Arial"/>
              </w:rPr>
            </w:pPr>
            <w:r w:rsidRPr="009407FC">
              <w:t>д</w:t>
            </w:r>
            <w:r w:rsidR="007047E1" w:rsidRPr="009407FC">
              <w:t xml:space="preserve">ані про діяльність: </w:t>
            </w:r>
            <w:r w:rsidR="007047E1" w:rsidRPr="009407FC">
              <w:rPr>
                <w:rFonts w:cs="Arial"/>
              </w:rPr>
              <w:t>обсяг спожитого коксового газу</w:t>
            </w:r>
            <w:r w:rsidR="003C6E68" w:rsidRPr="009407FC">
              <w:rPr>
                <w:rFonts w:cs="Arial"/>
              </w:rPr>
              <w:t xml:space="preserve"> </w:t>
            </w:r>
            <w:r w:rsidR="007047E1" w:rsidRPr="009407FC">
              <w:t>[</w:t>
            </w:r>
            <w:r w:rsidR="0014109F" w:rsidRPr="009407FC">
              <w:t xml:space="preserve">тис. </w:t>
            </w:r>
            <w:r w:rsidR="00D61B58" w:rsidRPr="009407FC">
              <w:t>м</w:t>
            </w:r>
            <w:r w:rsidR="007047E1" w:rsidRPr="009407FC">
              <w:rPr>
                <w:rFonts w:cs="Arial"/>
                <w:vertAlign w:val="superscript"/>
              </w:rPr>
              <w:t>3</w:t>
            </w:r>
            <w:r w:rsidR="007047E1" w:rsidRPr="009407FC">
              <w:rPr>
                <w:rFonts w:cs="Arial"/>
              </w:rPr>
              <w:t xml:space="preserve"> або т</w:t>
            </w:r>
            <w:r w:rsidR="007047E1" w:rsidRPr="009407FC">
              <w:t>]</w:t>
            </w:r>
            <w:r w:rsidR="007047E1" w:rsidRPr="009407FC">
              <w:rPr>
                <w:rFonts w:cs="Arial"/>
              </w:rPr>
              <w:t xml:space="preserve"> </w:t>
            </w:r>
          </w:p>
        </w:tc>
      </w:tr>
      <w:tr w:rsidR="007047E1" w:rsidRPr="009407FC" w:rsidTr="006A3592">
        <w:tc>
          <w:tcPr>
            <w:tcW w:w="1418" w:type="dxa"/>
          </w:tcPr>
          <w:p w:rsidR="007047E1" w:rsidRPr="009407FC" w:rsidRDefault="007047E1" w:rsidP="006A3592">
            <w:pPr>
              <w:spacing w:after="0"/>
              <w:ind w:firstLine="0"/>
              <w:jc w:val="left"/>
              <w:rPr>
                <w:rFonts w:cs="Times New Roman"/>
                <w:bCs/>
                <w:iCs/>
              </w:rPr>
            </w:pPr>
            <w:proofErr w:type="spellStart"/>
            <w:r w:rsidRPr="009407FC">
              <w:rPr>
                <w:rFonts w:cs="Times New Roman"/>
                <w:bCs/>
                <w:iCs/>
              </w:rPr>
              <w:t>ДД</w:t>
            </w:r>
            <w:r w:rsidRPr="009407FC">
              <w:rPr>
                <w:rFonts w:cs="Times New Roman"/>
                <w:bCs/>
                <w:iCs/>
                <w:vertAlign w:val="subscript"/>
              </w:rPr>
              <w:t>і</w:t>
            </w:r>
            <w:proofErr w:type="spellEnd"/>
          </w:p>
        </w:tc>
        <w:tc>
          <w:tcPr>
            <w:tcW w:w="7938" w:type="dxa"/>
          </w:tcPr>
          <w:p w:rsidR="007047E1" w:rsidRPr="009407FC" w:rsidRDefault="001D1572" w:rsidP="006A3592">
            <w:pPr>
              <w:spacing w:after="0"/>
              <w:ind w:firstLine="0"/>
              <w:jc w:val="left"/>
              <w:rPr>
                <w:rFonts w:cs="Arial"/>
              </w:rPr>
            </w:pPr>
            <w:r w:rsidRPr="009407FC">
              <w:t>д</w:t>
            </w:r>
            <w:r w:rsidR="007047E1" w:rsidRPr="009407FC">
              <w:t xml:space="preserve">ані про діяльність: </w:t>
            </w:r>
            <w:r w:rsidR="00B92828" w:rsidRPr="009407FC">
              <w:rPr>
                <w:bCs/>
                <w:iCs/>
              </w:rPr>
              <w:t xml:space="preserve">обсяг </w:t>
            </w:r>
            <w:r w:rsidR="00B92828" w:rsidRPr="009407FC">
              <w:t>кожного наступного матеріалу</w:t>
            </w:r>
            <w:r w:rsidR="00A97C44" w:rsidRPr="009407FC">
              <w:t xml:space="preserve"> вид</w:t>
            </w:r>
            <w:r w:rsidR="00B92828" w:rsidRPr="009407FC">
              <w:t>у</w:t>
            </w:r>
            <w:r w:rsidR="00B92828" w:rsidRPr="009407FC">
              <w:rPr>
                <w:i/>
              </w:rPr>
              <w:t xml:space="preserve"> </w:t>
            </w:r>
            <w:r w:rsidR="00B348BC" w:rsidRPr="009407FC">
              <w:rPr>
                <w:rFonts w:cs="Times New Roman"/>
              </w:rPr>
              <w:t>(i)</w:t>
            </w:r>
            <w:r w:rsidR="00B92828" w:rsidRPr="009407FC">
              <w:t>, що вміщує вуглець, спожитого для виробництва</w:t>
            </w:r>
            <w:r w:rsidR="00ED5636" w:rsidRPr="009407FC">
              <w:rPr>
                <w:rFonts w:cs="Arial"/>
              </w:rPr>
              <w:t xml:space="preserve"> </w:t>
            </w:r>
            <w:r w:rsidR="007047E1" w:rsidRPr="009407FC">
              <w:rPr>
                <w:rFonts w:cs="Arial"/>
              </w:rPr>
              <w:t>[</w:t>
            </w:r>
            <w:r w:rsidR="0014109F" w:rsidRPr="009407FC">
              <w:rPr>
                <w:rFonts w:cs="Arial"/>
              </w:rPr>
              <w:t xml:space="preserve">тис. </w:t>
            </w:r>
            <w:r w:rsidR="00D61B58" w:rsidRPr="009407FC">
              <w:rPr>
                <w:rFonts w:cs="Arial"/>
              </w:rPr>
              <w:t>м</w:t>
            </w:r>
            <w:r w:rsidR="007047E1" w:rsidRPr="009407FC">
              <w:rPr>
                <w:rFonts w:cs="Arial"/>
                <w:vertAlign w:val="superscript"/>
              </w:rPr>
              <w:t>3</w:t>
            </w:r>
            <w:r w:rsidR="00834FA1" w:rsidRPr="009407FC">
              <w:rPr>
                <w:rFonts w:cs="Arial"/>
                <w:vertAlign w:val="superscript"/>
              </w:rPr>
              <w:t xml:space="preserve"> </w:t>
            </w:r>
            <w:r w:rsidR="00D266D6" w:rsidRPr="009407FC">
              <w:rPr>
                <w:rFonts w:cs="Arial"/>
              </w:rPr>
              <w:t>або т</w:t>
            </w:r>
            <w:r w:rsidR="007047E1" w:rsidRPr="009407FC">
              <w:rPr>
                <w:rFonts w:cs="Arial"/>
              </w:rPr>
              <w:t xml:space="preserve">] </w:t>
            </w:r>
          </w:p>
        </w:tc>
      </w:tr>
      <w:tr w:rsidR="00042E8A" w:rsidRPr="009407FC" w:rsidTr="006A3592">
        <w:tc>
          <w:tcPr>
            <w:tcW w:w="1418" w:type="dxa"/>
          </w:tcPr>
          <w:p w:rsidR="00042E8A" w:rsidRPr="009407FC" w:rsidRDefault="00042E8A" w:rsidP="006A3592">
            <w:pPr>
              <w:spacing w:after="0"/>
              <w:ind w:firstLine="0"/>
              <w:jc w:val="left"/>
              <w:rPr>
                <w:rFonts w:cs="Times New Roman"/>
                <w:bCs/>
                <w:iCs/>
              </w:rPr>
            </w:pPr>
            <w:proofErr w:type="spellStart"/>
            <w:r w:rsidRPr="009407FC">
              <w:rPr>
                <w:rFonts w:cs="Times New Roman"/>
                <w:bCs/>
                <w:iCs/>
                <w:szCs w:val="20"/>
              </w:rPr>
              <w:t>КВ</w:t>
            </w:r>
            <w:r w:rsidRPr="009407FC">
              <w:rPr>
                <w:rFonts w:cs="Times New Roman"/>
                <w:bCs/>
                <w:iCs/>
                <w:szCs w:val="20"/>
                <w:vertAlign w:val="subscript"/>
              </w:rPr>
              <w:t>Кокс</w:t>
            </w:r>
            <w:proofErr w:type="spellEnd"/>
          </w:p>
        </w:tc>
        <w:tc>
          <w:tcPr>
            <w:tcW w:w="7938" w:type="dxa"/>
          </w:tcPr>
          <w:p w:rsidR="00042E8A" w:rsidRPr="009407FC" w:rsidRDefault="001D1572" w:rsidP="006A3592">
            <w:pPr>
              <w:spacing w:after="0"/>
              <w:ind w:firstLine="0"/>
              <w:jc w:val="left"/>
            </w:pPr>
            <w:r w:rsidRPr="009407FC">
              <w:t>к</w:t>
            </w:r>
            <w:r w:rsidR="00042E8A" w:rsidRPr="009407FC">
              <w:t xml:space="preserve">оефіцієнти викидів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00B92828" w:rsidRPr="009407FC">
              <w:t xml:space="preserve">для коксу </w:t>
            </w:r>
            <w:r w:rsidR="00042E8A" w:rsidRPr="009407FC">
              <w:t>[т CO</w:t>
            </w:r>
            <w:r w:rsidR="00042E8A" w:rsidRPr="009407FC">
              <w:rPr>
                <w:vertAlign w:val="subscript"/>
              </w:rPr>
              <w:t>2</w:t>
            </w:r>
            <w:r w:rsidR="00042E8A" w:rsidRPr="009407FC">
              <w:t xml:space="preserve">/т] </w:t>
            </w:r>
          </w:p>
        </w:tc>
      </w:tr>
      <w:tr w:rsidR="00042E8A" w:rsidRPr="009407FC" w:rsidTr="006A3592">
        <w:tc>
          <w:tcPr>
            <w:tcW w:w="1418" w:type="dxa"/>
          </w:tcPr>
          <w:p w:rsidR="00042E8A" w:rsidRPr="009407FC" w:rsidRDefault="00042E8A" w:rsidP="006A3592">
            <w:pPr>
              <w:spacing w:after="0"/>
              <w:ind w:firstLine="0"/>
              <w:jc w:val="left"/>
              <w:rPr>
                <w:rFonts w:cs="Times New Roman"/>
                <w:bCs/>
                <w:iCs/>
              </w:rPr>
            </w:pPr>
            <w:proofErr w:type="spellStart"/>
            <w:r w:rsidRPr="009407FC">
              <w:rPr>
                <w:rFonts w:cs="Times New Roman"/>
                <w:bCs/>
                <w:iCs/>
                <w:szCs w:val="20"/>
              </w:rPr>
              <w:t>КВ</w:t>
            </w:r>
            <w:r w:rsidRPr="009407FC">
              <w:rPr>
                <w:rFonts w:cs="Times New Roman"/>
                <w:bCs/>
                <w:iCs/>
                <w:szCs w:val="20"/>
                <w:vertAlign w:val="subscript"/>
              </w:rPr>
              <w:t>Вуг</w:t>
            </w:r>
            <w:proofErr w:type="spellEnd"/>
          </w:p>
        </w:tc>
        <w:tc>
          <w:tcPr>
            <w:tcW w:w="7938" w:type="dxa"/>
          </w:tcPr>
          <w:p w:rsidR="00042E8A" w:rsidRPr="009407FC" w:rsidRDefault="001D1572" w:rsidP="006A3592">
            <w:pPr>
              <w:spacing w:after="0"/>
              <w:ind w:firstLine="0"/>
              <w:jc w:val="left"/>
            </w:pPr>
            <w:r w:rsidRPr="009407FC">
              <w:t>к</w:t>
            </w:r>
            <w:r w:rsidR="00042E8A" w:rsidRPr="009407FC">
              <w:t xml:space="preserve">оефіцієнти викидів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00B92828" w:rsidRPr="009407FC">
              <w:t xml:space="preserve">для вугілля </w:t>
            </w:r>
            <w:r w:rsidR="00042E8A" w:rsidRPr="009407FC">
              <w:t>[т CO</w:t>
            </w:r>
            <w:r w:rsidR="00042E8A" w:rsidRPr="009407FC">
              <w:rPr>
                <w:vertAlign w:val="subscript"/>
              </w:rPr>
              <w:t>2</w:t>
            </w:r>
            <w:r w:rsidR="00042E8A" w:rsidRPr="009407FC">
              <w:t xml:space="preserve">/т] </w:t>
            </w:r>
          </w:p>
        </w:tc>
      </w:tr>
      <w:tr w:rsidR="00042E8A" w:rsidRPr="009407FC" w:rsidTr="006A3592">
        <w:tc>
          <w:tcPr>
            <w:tcW w:w="1418" w:type="dxa"/>
          </w:tcPr>
          <w:p w:rsidR="00042E8A" w:rsidRPr="009407FC" w:rsidRDefault="00042E8A" w:rsidP="006A3592">
            <w:pPr>
              <w:spacing w:after="0"/>
              <w:ind w:firstLine="0"/>
              <w:jc w:val="left"/>
              <w:rPr>
                <w:rFonts w:cs="Times New Roman"/>
                <w:bCs/>
                <w:iCs/>
              </w:rPr>
            </w:pPr>
            <w:proofErr w:type="spellStart"/>
            <w:r w:rsidRPr="009407FC">
              <w:rPr>
                <w:rFonts w:cs="Times New Roman"/>
                <w:bCs/>
                <w:iCs/>
                <w:szCs w:val="20"/>
              </w:rPr>
              <w:t>КВ</w:t>
            </w:r>
            <w:r w:rsidRPr="009407FC">
              <w:rPr>
                <w:rFonts w:cs="Times New Roman"/>
                <w:bCs/>
                <w:iCs/>
                <w:szCs w:val="20"/>
                <w:vertAlign w:val="subscript"/>
              </w:rPr>
              <w:t>Вап</w:t>
            </w:r>
            <w:proofErr w:type="spellEnd"/>
          </w:p>
        </w:tc>
        <w:tc>
          <w:tcPr>
            <w:tcW w:w="7938" w:type="dxa"/>
          </w:tcPr>
          <w:p w:rsidR="00042E8A" w:rsidRPr="009407FC" w:rsidRDefault="001D1572" w:rsidP="006A3592">
            <w:pPr>
              <w:spacing w:after="0"/>
              <w:ind w:firstLine="0"/>
              <w:jc w:val="left"/>
            </w:pPr>
            <w:r w:rsidRPr="009407FC">
              <w:t>к</w:t>
            </w:r>
            <w:r w:rsidR="00042E8A" w:rsidRPr="009407FC">
              <w:t xml:space="preserve">оефіцієнти викидів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00B92828" w:rsidRPr="009407FC">
              <w:t xml:space="preserve">для вапняку </w:t>
            </w:r>
            <w:r w:rsidR="00042E8A" w:rsidRPr="009407FC">
              <w:t>[т CO</w:t>
            </w:r>
            <w:r w:rsidR="00042E8A" w:rsidRPr="009407FC">
              <w:rPr>
                <w:vertAlign w:val="subscript"/>
              </w:rPr>
              <w:t>2</w:t>
            </w:r>
            <w:r w:rsidR="00042E8A" w:rsidRPr="009407FC">
              <w:t>/т]</w:t>
            </w:r>
            <w:r w:rsidR="003C6E68" w:rsidRPr="009407FC">
              <w:t xml:space="preserve"> </w:t>
            </w:r>
          </w:p>
        </w:tc>
      </w:tr>
      <w:tr w:rsidR="00042E8A" w:rsidRPr="009407FC" w:rsidTr="006A3592">
        <w:tc>
          <w:tcPr>
            <w:tcW w:w="1418" w:type="dxa"/>
          </w:tcPr>
          <w:p w:rsidR="00042E8A" w:rsidRPr="009407FC" w:rsidRDefault="00042E8A" w:rsidP="006A3592">
            <w:pPr>
              <w:spacing w:after="0"/>
              <w:ind w:firstLine="0"/>
              <w:jc w:val="left"/>
              <w:rPr>
                <w:rFonts w:cs="Times New Roman"/>
                <w:bCs/>
                <w:iCs/>
              </w:rPr>
            </w:pPr>
            <w:proofErr w:type="spellStart"/>
            <w:r w:rsidRPr="009407FC">
              <w:rPr>
                <w:rFonts w:cs="Times New Roman"/>
                <w:bCs/>
                <w:iCs/>
                <w:szCs w:val="20"/>
              </w:rPr>
              <w:t>КВ</w:t>
            </w:r>
            <w:r w:rsidRPr="009407FC">
              <w:rPr>
                <w:rFonts w:cs="Times New Roman"/>
                <w:bCs/>
                <w:iCs/>
                <w:szCs w:val="20"/>
                <w:vertAlign w:val="subscript"/>
              </w:rPr>
              <w:t>Дол</w:t>
            </w:r>
            <w:proofErr w:type="spellEnd"/>
          </w:p>
        </w:tc>
        <w:tc>
          <w:tcPr>
            <w:tcW w:w="7938" w:type="dxa"/>
          </w:tcPr>
          <w:p w:rsidR="00042E8A" w:rsidRPr="009407FC" w:rsidRDefault="001D1572" w:rsidP="006A3592">
            <w:pPr>
              <w:spacing w:after="0"/>
              <w:ind w:firstLine="0"/>
              <w:jc w:val="left"/>
            </w:pPr>
            <w:r w:rsidRPr="009407FC">
              <w:t>к</w:t>
            </w:r>
            <w:r w:rsidR="00042E8A" w:rsidRPr="009407FC">
              <w:t xml:space="preserve">оефіцієнти викидів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00B92828" w:rsidRPr="009407FC">
              <w:t xml:space="preserve">для доломіту </w:t>
            </w:r>
            <w:r w:rsidR="00042E8A" w:rsidRPr="009407FC">
              <w:t>[т CO</w:t>
            </w:r>
            <w:r w:rsidR="00042E8A" w:rsidRPr="009407FC">
              <w:rPr>
                <w:vertAlign w:val="subscript"/>
              </w:rPr>
              <w:t>2</w:t>
            </w:r>
            <w:r w:rsidR="00042E8A" w:rsidRPr="009407FC">
              <w:t>/т]</w:t>
            </w:r>
            <w:r w:rsidR="003C6E68" w:rsidRPr="009407FC">
              <w:t xml:space="preserve"> </w:t>
            </w:r>
          </w:p>
        </w:tc>
      </w:tr>
      <w:tr w:rsidR="00042E8A" w:rsidRPr="009407FC" w:rsidTr="006A3592">
        <w:tc>
          <w:tcPr>
            <w:tcW w:w="1418" w:type="dxa"/>
          </w:tcPr>
          <w:p w:rsidR="00042E8A" w:rsidRPr="009407FC" w:rsidRDefault="00042E8A" w:rsidP="006A3592">
            <w:pPr>
              <w:spacing w:after="0"/>
              <w:ind w:firstLine="0"/>
              <w:jc w:val="left"/>
              <w:rPr>
                <w:rFonts w:cs="Times New Roman"/>
                <w:bCs/>
                <w:iCs/>
              </w:rPr>
            </w:pPr>
            <w:proofErr w:type="spellStart"/>
            <w:r w:rsidRPr="009407FC">
              <w:rPr>
                <w:rFonts w:cs="Times New Roman"/>
                <w:bCs/>
                <w:iCs/>
                <w:szCs w:val="20"/>
              </w:rPr>
              <w:t>КВ</w:t>
            </w:r>
            <w:r w:rsidRPr="009407FC">
              <w:rPr>
                <w:rFonts w:cs="Times New Roman"/>
                <w:bCs/>
                <w:iCs/>
                <w:szCs w:val="20"/>
                <w:vertAlign w:val="subscript"/>
              </w:rPr>
              <w:t>КГаз</w:t>
            </w:r>
            <w:proofErr w:type="spellEnd"/>
          </w:p>
        </w:tc>
        <w:tc>
          <w:tcPr>
            <w:tcW w:w="7938" w:type="dxa"/>
          </w:tcPr>
          <w:p w:rsidR="00042E8A" w:rsidRPr="009407FC" w:rsidRDefault="001D1572" w:rsidP="006A3592">
            <w:pPr>
              <w:spacing w:after="0"/>
              <w:ind w:firstLine="0"/>
              <w:jc w:val="left"/>
            </w:pPr>
            <w:r w:rsidRPr="009407FC">
              <w:t>к</w:t>
            </w:r>
            <w:r w:rsidR="00042E8A" w:rsidRPr="009407FC">
              <w:t xml:space="preserve">оефіцієнти викидів </w:t>
            </w:r>
            <w:r w:rsidR="00890363" w:rsidRPr="009407FC">
              <w:rPr>
                <w:rFonts w:eastAsiaTheme="minorHAnsi"/>
                <w:szCs w:val="22"/>
              </w:rPr>
              <w:t>CO</w:t>
            </w:r>
            <w:r w:rsidR="00890363" w:rsidRPr="009407FC">
              <w:rPr>
                <w:rFonts w:eastAsiaTheme="minorHAnsi"/>
                <w:szCs w:val="22"/>
                <w:vertAlign w:val="subscript"/>
              </w:rPr>
              <w:t>2</w:t>
            </w:r>
            <w:r w:rsidR="00890363" w:rsidRPr="009407FC">
              <w:t xml:space="preserve"> </w:t>
            </w:r>
            <w:r w:rsidR="00B92828" w:rsidRPr="009407FC">
              <w:t xml:space="preserve">для коксового газу </w:t>
            </w:r>
            <w:r w:rsidR="00042E8A" w:rsidRPr="009407FC">
              <w:t>[т CO</w:t>
            </w:r>
            <w:r w:rsidR="00042E8A" w:rsidRPr="009407FC">
              <w:rPr>
                <w:vertAlign w:val="subscript"/>
              </w:rPr>
              <w:t>2</w:t>
            </w:r>
            <w:r w:rsidR="00042E8A" w:rsidRPr="009407FC">
              <w:t>/т або т CO</w:t>
            </w:r>
            <w:r w:rsidR="00042E8A" w:rsidRPr="009407FC">
              <w:rPr>
                <w:vertAlign w:val="subscript"/>
              </w:rPr>
              <w:t>2</w:t>
            </w:r>
            <w:r w:rsidR="00042E8A" w:rsidRPr="009407FC">
              <w:t>/</w:t>
            </w:r>
            <w:r w:rsidR="0014109F" w:rsidRPr="009407FC">
              <w:t xml:space="preserve">тис. </w:t>
            </w:r>
            <w:r w:rsidR="00D61B58" w:rsidRPr="009407FC">
              <w:t>м</w:t>
            </w:r>
            <w:r w:rsidR="00042E8A" w:rsidRPr="009407FC">
              <w:rPr>
                <w:vertAlign w:val="superscript"/>
              </w:rPr>
              <w:t>3</w:t>
            </w:r>
            <w:r w:rsidR="00042E8A" w:rsidRPr="009407FC">
              <w:t>]</w:t>
            </w:r>
            <w:r w:rsidR="003C6E68" w:rsidRPr="009407FC">
              <w:t xml:space="preserve"> </w:t>
            </w:r>
          </w:p>
        </w:tc>
      </w:tr>
      <w:tr w:rsidR="00042E8A" w:rsidRPr="009407FC" w:rsidTr="006A3592">
        <w:tc>
          <w:tcPr>
            <w:tcW w:w="1418" w:type="dxa"/>
          </w:tcPr>
          <w:p w:rsidR="00042E8A" w:rsidRPr="009407FC" w:rsidRDefault="00042E8A" w:rsidP="006A3592">
            <w:pPr>
              <w:spacing w:after="0"/>
              <w:ind w:firstLine="0"/>
              <w:jc w:val="left"/>
              <w:rPr>
                <w:rFonts w:cs="Times New Roman"/>
                <w:bCs/>
                <w:iCs/>
              </w:rPr>
            </w:pPr>
            <w:proofErr w:type="spellStart"/>
            <w:r w:rsidRPr="009407FC">
              <w:rPr>
                <w:rFonts w:cs="Times New Roman"/>
                <w:bCs/>
                <w:iCs/>
              </w:rPr>
              <w:t>КВ</w:t>
            </w:r>
            <w:r w:rsidRPr="009407FC">
              <w:rPr>
                <w:rFonts w:cs="Times New Roman"/>
                <w:bCs/>
                <w:iCs/>
                <w:vertAlign w:val="subscript"/>
              </w:rPr>
              <w:t>і</w:t>
            </w:r>
            <w:proofErr w:type="spellEnd"/>
          </w:p>
        </w:tc>
        <w:tc>
          <w:tcPr>
            <w:tcW w:w="7938" w:type="dxa"/>
          </w:tcPr>
          <w:p w:rsidR="00042E8A" w:rsidRPr="009407FC" w:rsidRDefault="001D1572" w:rsidP="006A3592">
            <w:pPr>
              <w:spacing w:after="0"/>
              <w:ind w:firstLine="0"/>
              <w:jc w:val="left"/>
              <w:rPr>
                <w:rFonts w:cs="Arial"/>
              </w:rPr>
            </w:pPr>
            <w:r w:rsidRPr="009407FC">
              <w:t>к</w:t>
            </w:r>
            <w:r w:rsidR="00042E8A" w:rsidRPr="009407FC">
              <w:t xml:space="preserve">оефіцієнти викидів </w:t>
            </w:r>
            <w:r w:rsidR="00FE379C" w:rsidRPr="009407FC">
              <w:rPr>
                <w:rFonts w:eastAsiaTheme="minorHAnsi"/>
                <w:szCs w:val="22"/>
              </w:rPr>
              <w:t>CO</w:t>
            </w:r>
            <w:r w:rsidR="00FE379C" w:rsidRPr="009407FC">
              <w:rPr>
                <w:rFonts w:eastAsiaTheme="minorHAnsi"/>
                <w:szCs w:val="22"/>
                <w:vertAlign w:val="subscript"/>
              </w:rPr>
              <w:t>2</w:t>
            </w:r>
            <w:r w:rsidR="00FE379C" w:rsidRPr="009407FC">
              <w:t xml:space="preserve"> </w:t>
            </w:r>
            <w:r w:rsidR="00AA622E" w:rsidRPr="009407FC">
              <w:t>для кожного відповідного матеріалу</w:t>
            </w:r>
            <w:r w:rsidR="00A97C44" w:rsidRPr="009407FC">
              <w:t xml:space="preserve"> вид</w:t>
            </w:r>
            <w:r w:rsidR="00AA622E" w:rsidRPr="009407FC">
              <w:rPr>
                <w:rFonts w:cs="Arial"/>
              </w:rPr>
              <w:t>у</w:t>
            </w:r>
            <w:r w:rsidR="00AA622E" w:rsidRPr="009407FC">
              <w:t xml:space="preserve"> </w:t>
            </w:r>
            <w:r w:rsidR="00B348BC" w:rsidRPr="009407FC">
              <w:rPr>
                <w:rFonts w:cs="Times New Roman"/>
              </w:rPr>
              <w:t>(i)</w:t>
            </w:r>
            <w:r w:rsidR="00B348BC" w:rsidRPr="009407FC">
              <w:t xml:space="preserve"> </w:t>
            </w:r>
            <w:r w:rsidR="00042E8A" w:rsidRPr="009407FC">
              <w:t>[т</w:t>
            </w:r>
            <w:r w:rsidR="00436F5C" w:rsidRPr="009407FC">
              <w:t> </w:t>
            </w:r>
            <w:r w:rsidR="00042E8A" w:rsidRPr="009407FC">
              <w:t>CO</w:t>
            </w:r>
            <w:r w:rsidR="00042E8A" w:rsidRPr="009407FC">
              <w:rPr>
                <w:vertAlign w:val="subscript"/>
              </w:rPr>
              <w:t>2</w:t>
            </w:r>
            <w:r w:rsidR="00042E8A" w:rsidRPr="009407FC">
              <w:t>/т або т CO</w:t>
            </w:r>
            <w:r w:rsidR="00042E8A" w:rsidRPr="009407FC">
              <w:rPr>
                <w:vertAlign w:val="subscript"/>
              </w:rPr>
              <w:t>2</w:t>
            </w:r>
            <w:r w:rsidR="00042E8A" w:rsidRPr="009407FC">
              <w:t>/</w:t>
            </w:r>
            <w:r w:rsidR="0014109F" w:rsidRPr="009407FC">
              <w:t xml:space="preserve">тис. </w:t>
            </w:r>
            <w:r w:rsidR="00D61B58" w:rsidRPr="009407FC">
              <w:t>м</w:t>
            </w:r>
            <w:r w:rsidR="00042E8A" w:rsidRPr="009407FC">
              <w:rPr>
                <w:vertAlign w:val="superscript"/>
              </w:rPr>
              <w:t>3</w:t>
            </w:r>
            <w:r w:rsidR="00042E8A" w:rsidRPr="009407FC">
              <w:t xml:space="preserve">] </w:t>
            </w:r>
          </w:p>
        </w:tc>
      </w:tr>
    </w:tbl>
    <w:p w:rsidR="007047E1" w:rsidRPr="009407FC" w:rsidRDefault="007047E1" w:rsidP="006A3592">
      <w:pPr>
        <w:spacing w:before="360" w:after="240"/>
        <w:ind w:firstLine="567"/>
      </w:pPr>
      <w:r w:rsidRPr="009407FC">
        <w:t xml:space="preserve">Крок 2. </w:t>
      </w:r>
      <w:r w:rsidR="00C15584" w:rsidRPr="009407FC">
        <w:t>В</w:t>
      </w:r>
      <w:r w:rsidRPr="009407FC">
        <w:t xml:space="preserve">икиди </w:t>
      </w:r>
      <w:r w:rsidR="00C15584" w:rsidRPr="009407FC">
        <w:t>CO</w:t>
      </w:r>
      <w:r w:rsidR="00C15584" w:rsidRPr="009407FC">
        <w:rPr>
          <w:vertAlign w:val="subscript"/>
        </w:rPr>
        <w:t>2</w:t>
      </w:r>
      <w:r w:rsidR="00C15584" w:rsidRPr="009407FC">
        <w:t xml:space="preserve"> </w:t>
      </w:r>
      <w:r w:rsidRPr="009407FC">
        <w:t>від матеріалів на виході</w:t>
      </w:r>
    </w:p>
    <w:p w:rsidR="007047E1" w:rsidRPr="009407FC" w:rsidRDefault="005B5219" w:rsidP="00F00F40">
      <w:pPr>
        <w:ind w:firstLine="567"/>
      </w:pPr>
      <w:r w:rsidRPr="009407FC">
        <w:rPr>
          <w:rFonts w:cs="Times New Roman"/>
        </w:rPr>
        <w:t xml:space="preserve">Потенційні викиди </w:t>
      </w:r>
      <w:r w:rsidRPr="009407FC">
        <w:rPr>
          <w:rFonts w:eastAsia="Arial" w:cs="Arial"/>
          <w:szCs w:val="22"/>
        </w:rPr>
        <w:t>CO</w:t>
      </w:r>
      <w:r w:rsidRPr="009407FC">
        <w:rPr>
          <w:rFonts w:eastAsia="Arial" w:cs="Arial"/>
          <w:szCs w:val="22"/>
          <w:vertAlign w:val="subscript"/>
        </w:rPr>
        <w:t>2</w:t>
      </w:r>
      <w:r w:rsidRPr="009407FC">
        <w:rPr>
          <w:rFonts w:cs="Times New Roman"/>
        </w:rPr>
        <w:t xml:space="preserve">, зв’язані у складі матеріалів (продукції та відходах), </w:t>
      </w:r>
      <w:r w:rsidR="007047E1" w:rsidRPr="009407FC">
        <w:t xml:space="preserve">що утворилися в результаті діяльності протягом звітного періоду, </w:t>
      </w:r>
      <w:r w:rsidR="003D4B72">
        <w:t>рекомендується розраховувати за формулою</w:t>
      </w:r>
      <w:r w:rsidR="007047E1" w:rsidRPr="009407FC">
        <w:t>:</w:t>
      </w:r>
    </w:p>
    <w:tbl>
      <w:tblPr>
        <w:tblStyle w:val="ad"/>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992"/>
      </w:tblGrid>
      <w:tr w:rsidR="007047E1" w:rsidRPr="009407FC" w:rsidTr="00436F5C">
        <w:tc>
          <w:tcPr>
            <w:tcW w:w="8222" w:type="dxa"/>
          </w:tcPr>
          <w:p w:rsidR="007047E1" w:rsidRPr="009407FC" w:rsidRDefault="007047E1" w:rsidP="006A3592">
            <w:pPr>
              <w:spacing w:after="240"/>
              <w:ind w:right="459" w:firstLine="0"/>
              <w:jc w:val="center"/>
              <w:rPr>
                <w:rFonts w:cs="Times New Roman"/>
              </w:rPr>
            </w:pPr>
            <w:r w:rsidRPr="009407FC">
              <w:rPr>
                <w:rFonts w:cs="Times New Roman"/>
              </w:rPr>
              <w:t>ВикСО</w:t>
            </w:r>
            <w:r w:rsidRPr="009407FC">
              <w:rPr>
                <w:rFonts w:cs="Times New Roman"/>
                <w:vertAlign w:val="subscript"/>
              </w:rPr>
              <w:t>2Вихід</w:t>
            </w:r>
            <w:r w:rsidRPr="009407FC">
              <w:rPr>
                <w:rFonts w:cs="Times New Roman"/>
                <w:bCs/>
                <w:iCs/>
                <w:szCs w:val="20"/>
              </w:rPr>
              <w:t xml:space="preserve"> =</w:t>
            </w:r>
            <w:r w:rsidR="003C6E68" w:rsidRPr="009407FC">
              <w:rPr>
                <w:rFonts w:cs="Times New Roman"/>
                <w:bCs/>
                <w:iCs/>
                <w:szCs w:val="20"/>
              </w:rPr>
              <w:t xml:space="preserve"> </w:t>
            </w:r>
            <w:r w:rsidRPr="009407FC">
              <w:rPr>
                <w:rFonts w:cs="Times New Roman"/>
                <w:bCs/>
                <w:iCs/>
              </w:rPr>
              <w:t>ДД</w:t>
            </w:r>
            <w:r w:rsidRPr="009407FC">
              <w:rPr>
                <w:rFonts w:cs="Times New Roman"/>
                <w:bCs/>
                <w:iCs/>
                <w:szCs w:val="20"/>
                <w:vertAlign w:val="subscript"/>
              </w:rPr>
              <w:t>С</w:t>
            </w:r>
            <w:r w:rsidRPr="009407FC">
              <w:rPr>
                <w:rFonts w:cs="Times New Roman"/>
                <w:bCs/>
                <w:iCs/>
                <w:szCs w:val="20"/>
              </w:rPr>
              <w:t xml:space="preserve"> × КВ</w:t>
            </w:r>
            <w:r w:rsidRPr="009407FC">
              <w:rPr>
                <w:rFonts w:cs="Times New Roman"/>
                <w:bCs/>
                <w:iCs/>
                <w:szCs w:val="20"/>
                <w:vertAlign w:val="subscript"/>
              </w:rPr>
              <w:t>С</w:t>
            </w:r>
            <w:r w:rsidR="003C6E68" w:rsidRPr="009407FC">
              <w:rPr>
                <w:rFonts w:cs="Times New Roman"/>
                <w:bCs/>
                <w:iCs/>
                <w:szCs w:val="20"/>
                <w:vertAlign w:val="subscript"/>
              </w:rPr>
              <w:t xml:space="preserve"> </w:t>
            </w:r>
            <w:r w:rsidRPr="009407FC">
              <w:rPr>
                <w:rFonts w:cs="Times New Roman"/>
                <w:bCs/>
                <w:iCs/>
                <w:szCs w:val="20"/>
              </w:rPr>
              <w:t>+</w:t>
            </w:r>
            <w:r w:rsidR="003C6E68" w:rsidRPr="009407FC">
              <w:rPr>
                <w:rFonts w:cs="Times New Roman"/>
                <w:bCs/>
                <w:iCs/>
                <w:szCs w:val="20"/>
              </w:rPr>
              <w:t xml:space="preserve"> </w:t>
            </w:r>
            <w:r w:rsidRPr="009407FC">
              <w:rPr>
                <w:rFonts w:cs="Times New Roman"/>
                <w:bCs/>
                <w:iCs/>
              </w:rPr>
              <w:t>ДД</w:t>
            </w:r>
            <w:r w:rsidRPr="009407FC">
              <w:rPr>
                <w:rFonts w:cs="Times New Roman"/>
                <w:bCs/>
                <w:iCs/>
                <w:szCs w:val="20"/>
                <w:vertAlign w:val="subscript"/>
              </w:rPr>
              <w:t>З</w:t>
            </w:r>
            <w:r w:rsidRPr="009407FC">
              <w:rPr>
                <w:rFonts w:cs="Times New Roman"/>
                <w:bCs/>
                <w:iCs/>
                <w:szCs w:val="20"/>
              </w:rPr>
              <w:t xml:space="preserve"> × КВ</w:t>
            </w:r>
            <w:r w:rsidRPr="009407FC">
              <w:rPr>
                <w:rFonts w:cs="Times New Roman"/>
                <w:bCs/>
                <w:iCs/>
                <w:szCs w:val="20"/>
                <w:vertAlign w:val="subscript"/>
              </w:rPr>
              <w:t xml:space="preserve">З </w:t>
            </w:r>
            <w:r w:rsidRPr="009407FC">
              <w:rPr>
                <w:rFonts w:cs="Times New Roman"/>
                <w:bCs/>
                <w:iCs/>
                <w:szCs w:val="20"/>
              </w:rPr>
              <w:t>+</w:t>
            </w:r>
            <w:r w:rsidR="003C6E68" w:rsidRPr="009407FC">
              <w:rPr>
                <w:rFonts w:cs="Times New Roman"/>
                <w:bCs/>
                <w:iCs/>
                <w:szCs w:val="20"/>
              </w:rPr>
              <w:t xml:space="preserve"> </w:t>
            </w:r>
            <w:r w:rsidRPr="009407FC">
              <w:rPr>
                <w:rFonts w:cs="Times New Roman"/>
                <w:bCs/>
                <w:iCs/>
              </w:rPr>
              <w:t>ДД</w:t>
            </w:r>
            <w:r w:rsidRPr="009407FC">
              <w:rPr>
                <w:rFonts w:cs="Times New Roman"/>
                <w:bCs/>
                <w:iCs/>
                <w:szCs w:val="20"/>
                <w:vertAlign w:val="subscript"/>
              </w:rPr>
              <w:t>ДГ</w:t>
            </w:r>
            <w:r w:rsidRPr="009407FC">
              <w:rPr>
                <w:rFonts w:cs="Times New Roman"/>
                <w:bCs/>
                <w:iCs/>
                <w:szCs w:val="20"/>
              </w:rPr>
              <w:t xml:space="preserve"> × КВ</w:t>
            </w:r>
            <w:r w:rsidRPr="009407FC">
              <w:rPr>
                <w:rFonts w:cs="Times New Roman"/>
                <w:bCs/>
                <w:iCs/>
                <w:szCs w:val="20"/>
                <w:vertAlign w:val="subscript"/>
              </w:rPr>
              <w:t xml:space="preserve">ДГ </w:t>
            </w:r>
            <w:r w:rsidRPr="009407FC">
              <w:rPr>
                <w:rFonts w:cs="Times New Roman"/>
                <w:bCs/>
                <w:iCs/>
                <w:szCs w:val="20"/>
              </w:rPr>
              <w:t xml:space="preserve">+ </w:t>
            </w:r>
            <w:r w:rsidRPr="009407FC">
              <w:rPr>
                <w:rFonts w:cs="Times New Roman"/>
                <w:bCs/>
                <w:iCs/>
                <w:sz w:val="32"/>
                <w:szCs w:val="20"/>
              </w:rPr>
              <w:t>∑</w:t>
            </w:r>
            <w:r w:rsidRPr="009407FC">
              <w:rPr>
                <w:rFonts w:cs="Times New Roman"/>
                <w:bCs/>
                <w:iCs/>
                <w:szCs w:val="20"/>
              </w:rPr>
              <w:t xml:space="preserve"> (</w:t>
            </w:r>
            <w:r w:rsidRPr="009407FC">
              <w:rPr>
                <w:rFonts w:cs="Times New Roman"/>
                <w:bCs/>
                <w:iCs/>
              </w:rPr>
              <w:t xml:space="preserve"> </w:t>
            </w:r>
            <w:proofErr w:type="spellStart"/>
            <w:r w:rsidRPr="009407FC">
              <w:rPr>
                <w:rFonts w:cs="Times New Roman"/>
                <w:bCs/>
                <w:iCs/>
              </w:rPr>
              <w:t>ДД</w:t>
            </w:r>
            <w:r w:rsidR="00EE6924" w:rsidRPr="009407FC">
              <w:rPr>
                <w:rFonts w:cs="Times New Roman"/>
                <w:bCs/>
                <w:iCs/>
                <w:szCs w:val="20"/>
                <w:vertAlign w:val="subscript"/>
              </w:rPr>
              <w:t>Продукція</w:t>
            </w:r>
            <w:r w:rsidRPr="009407FC">
              <w:rPr>
                <w:rFonts w:cs="Times New Roman"/>
                <w:bCs/>
                <w:iCs/>
                <w:szCs w:val="20"/>
                <w:vertAlign w:val="subscript"/>
              </w:rPr>
              <w:t>,b</w:t>
            </w:r>
            <w:proofErr w:type="spellEnd"/>
            <w:r w:rsidRPr="009407FC">
              <w:rPr>
                <w:rFonts w:cs="Times New Roman"/>
                <w:bCs/>
                <w:iCs/>
                <w:szCs w:val="20"/>
              </w:rPr>
              <w:t xml:space="preserve"> × </w:t>
            </w:r>
            <w:proofErr w:type="spellStart"/>
            <w:r w:rsidRPr="009407FC">
              <w:rPr>
                <w:rFonts w:cs="Times New Roman"/>
                <w:bCs/>
                <w:iCs/>
                <w:szCs w:val="20"/>
              </w:rPr>
              <w:t>КВ</w:t>
            </w:r>
            <w:r w:rsidR="00EE6924" w:rsidRPr="009407FC">
              <w:rPr>
                <w:rFonts w:cs="Times New Roman"/>
                <w:bCs/>
                <w:iCs/>
                <w:szCs w:val="20"/>
                <w:vertAlign w:val="subscript"/>
              </w:rPr>
              <w:t>Продукція</w:t>
            </w:r>
            <w:r w:rsidRPr="009407FC">
              <w:rPr>
                <w:rFonts w:cs="Times New Roman"/>
                <w:bCs/>
                <w:iCs/>
                <w:szCs w:val="20"/>
                <w:vertAlign w:val="subscript"/>
              </w:rPr>
              <w:t>,b</w:t>
            </w:r>
            <w:proofErr w:type="spellEnd"/>
            <w:r w:rsidRPr="009407FC">
              <w:rPr>
                <w:rFonts w:cs="Times New Roman"/>
                <w:bCs/>
                <w:iCs/>
                <w:szCs w:val="20"/>
                <w:vertAlign w:val="subscript"/>
              </w:rPr>
              <w:t xml:space="preserve"> </w:t>
            </w:r>
            <w:r w:rsidRPr="009407FC">
              <w:rPr>
                <w:rFonts w:cs="Times New Roman"/>
                <w:bCs/>
                <w:iCs/>
                <w:szCs w:val="20"/>
              </w:rPr>
              <w:t xml:space="preserve">) + </w:t>
            </w:r>
            <w:r w:rsidRPr="009407FC">
              <w:rPr>
                <w:rFonts w:cs="Times New Roman"/>
                <w:bCs/>
                <w:iCs/>
                <w:sz w:val="32"/>
                <w:szCs w:val="20"/>
              </w:rPr>
              <w:t>∑</w:t>
            </w:r>
            <w:r w:rsidRPr="009407FC">
              <w:rPr>
                <w:rFonts w:cs="Times New Roman"/>
                <w:bCs/>
                <w:iCs/>
                <w:szCs w:val="20"/>
              </w:rPr>
              <w:t xml:space="preserve"> (</w:t>
            </w:r>
            <w:r w:rsidRPr="009407FC">
              <w:rPr>
                <w:rFonts w:cs="Times New Roman"/>
                <w:bCs/>
                <w:iCs/>
              </w:rPr>
              <w:t xml:space="preserve"> </w:t>
            </w:r>
            <w:proofErr w:type="spellStart"/>
            <w:r w:rsidRPr="009407FC">
              <w:rPr>
                <w:rFonts w:cs="Times New Roman"/>
                <w:bCs/>
                <w:iCs/>
              </w:rPr>
              <w:t>ДД</w:t>
            </w:r>
            <w:r w:rsidRPr="009407FC">
              <w:rPr>
                <w:rFonts w:cs="Times New Roman"/>
                <w:bCs/>
                <w:iCs/>
                <w:szCs w:val="20"/>
                <w:vertAlign w:val="subscript"/>
              </w:rPr>
              <w:t>Відходи,c</w:t>
            </w:r>
            <w:proofErr w:type="spellEnd"/>
            <w:r w:rsidRPr="009407FC">
              <w:rPr>
                <w:rFonts w:cs="Times New Roman"/>
                <w:bCs/>
                <w:iCs/>
                <w:szCs w:val="20"/>
              </w:rPr>
              <w:t xml:space="preserve"> × </w:t>
            </w:r>
            <w:proofErr w:type="spellStart"/>
            <w:r w:rsidRPr="009407FC">
              <w:rPr>
                <w:rFonts w:cs="Times New Roman"/>
                <w:bCs/>
                <w:iCs/>
                <w:szCs w:val="20"/>
              </w:rPr>
              <w:t>КВ</w:t>
            </w:r>
            <w:r w:rsidRPr="009407FC">
              <w:rPr>
                <w:rFonts w:cs="Times New Roman"/>
                <w:bCs/>
                <w:iCs/>
                <w:szCs w:val="20"/>
                <w:vertAlign w:val="subscript"/>
              </w:rPr>
              <w:t>Відходи,c</w:t>
            </w:r>
            <w:proofErr w:type="spellEnd"/>
            <w:r w:rsidRPr="009407FC">
              <w:rPr>
                <w:rFonts w:cs="Times New Roman"/>
                <w:bCs/>
                <w:iCs/>
                <w:szCs w:val="20"/>
                <w:vertAlign w:val="subscript"/>
              </w:rPr>
              <w:t xml:space="preserve"> </w:t>
            </w:r>
            <w:r w:rsidRPr="009407FC">
              <w:rPr>
                <w:rFonts w:cs="Times New Roman"/>
                <w:bCs/>
                <w:iCs/>
                <w:szCs w:val="20"/>
              </w:rPr>
              <w:t>)</w:t>
            </w:r>
          </w:p>
        </w:tc>
        <w:tc>
          <w:tcPr>
            <w:tcW w:w="992" w:type="dxa"/>
            <w:vAlign w:val="center"/>
          </w:tcPr>
          <w:p w:rsidR="007047E1" w:rsidRPr="009407FC" w:rsidRDefault="007047E1" w:rsidP="006A3592">
            <w:pPr>
              <w:spacing w:after="240"/>
              <w:ind w:firstLine="41"/>
              <w:jc w:val="right"/>
              <w:rPr>
                <w:rFonts w:ascii="Cambria Math" w:hAnsi="Cambria Math"/>
              </w:rPr>
            </w:pPr>
            <w:r w:rsidRPr="009407FC">
              <w:rPr>
                <w:rFonts w:cs="Times New Roman"/>
              </w:rPr>
              <w:t>(</w:t>
            </w:r>
            <w:r w:rsidR="002D6B72" w:rsidRPr="009407FC">
              <w:rPr>
                <w:rFonts w:cs="Times New Roman"/>
              </w:rPr>
              <w:t>6</w:t>
            </w:r>
            <w:r w:rsidRPr="009407FC">
              <w:rPr>
                <w:rFonts w:cs="Times New Roman"/>
              </w:rPr>
              <w:t>.</w:t>
            </w:r>
            <w:r w:rsidR="00B51809" w:rsidRPr="009407FC">
              <w:rPr>
                <w:rFonts w:cs="Times New Roman"/>
              </w:rPr>
              <w:t>9</w:t>
            </w:r>
            <w:r w:rsidRPr="009407FC">
              <w:rPr>
                <w:rFonts w:cs="Times New Roman"/>
              </w:rPr>
              <w:t>)</w:t>
            </w:r>
          </w:p>
        </w:tc>
      </w:tr>
    </w:tbl>
    <w:p w:rsidR="006A3592" w:rsidRDefault="006A3592" w:rsidP="000C2EB9">
      <w:pPr>
        <w:spacing w:after="0"/>
        <w:ind w:firstLine="142"/>
        <w:rPr>
          <w:lang w:val="en-US"/>
        </w:rPr>
      </w:pPr>
    </w:p>
    <w:p w:rsidR="007047E1" w:rsidRPr="009407FC" w:rsidRDefault="007047E1" w:rsidP="000C2EB9">
      <w:pPr>
        <w:spacing w:after="0"/>
        <w:ind w:firstLine="142"/>
      </w:pPr>
      <w:r w:rsidRPr="009407FC">
        <w:t>де: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5"/>
      </w:tblGrid>
      <w:tr w:rsidR="007047E1" w:rsidRPr="009407FC" w:rsidTr="007A5446">
        <w:tc>
          <w:tcPr>
            <w:tcW w:w="1701" w:type="dxa"/>
            <w:vAlign w:val="center"/>
          </w:tcPr>
          <w:p w:rsidR="007047E1" w:rsidRPr="009407FC" w:rsidRDefault="007047E1" w:rsidP="000C2EB9">
            <w:pPr>
              <w:spacing w:after="0"/>
              <w:ind w:firstLine="0"/>
              <w:jc w:val="left"/>
              <w:rPr>
                <w:rFonts w:cs="Times New Roman"/>
                <w:bCs/>
                <w:iCs/>
                <w:sz w:val="22"/>
                <w:szCs w:val="22"/>
              </w:rPr>
            </w:pPr>
            <w:r w:rsidRPr="009407FC">
              <w:rPr>
                <w:rFonts w:cs="Times New Roman"/>
                <w:bCs/>
                <w:iCs/>
              </w:rPr>
              <w:lastRenderedPageBreak/>
              <w:t>ДД</w:t>
            </w:r>
            <w:r w:rsidRPr="009407FC">
              <w:rPr>
                <w:rFonts w:cs="Times New Roman"/>
                <w:bCs/>
                <w:iCs/>
                <w:szCs w:val="20"/>
                <w:vertAlign w:val="subscript"/>
              </w:rPr>
              <w:t>С</w:t>
            </w:r>
          </w:p>
        </w:tc>
        <w:tc>
          <w:tcPr>
            <w:tcW w:w="7655" w:type="dxa"/>
          </w:tcPr>
          <w:p w:rsidR="007047E1" w:rsidRPr="009407FC" w:rsidRDefault="001D1572" w:rsidP="000C2EB9">
            <w:pPr>
              <w:spacing w:after="0"/>
              <w:ind w:firstLine="0"/>
              <w:jc w:val="left"/>
              <w:rPr>
                <w:rFonts w:cs="Arial"/>
              </w:rPr>
            </w:pPr>
            <w:r w:rsidRPr="009407FC">
              <w:t>д</w:t>
            </w:r>
            <w:r w:rsidR="007047E1" w:rsidRPr="009407FC">
              <w:t xml:space="preserve">ані про діяльність: </w:t>
            </w:r>
            <w:r w:rsidR="007047E1" w:rsidRPr="009407FC">
              <w:rPr>
                <w:rFonts w:cs="Arial"/>
              </w:rPr>
              <w:t xml:space="preserve">обсяг виробленої сталі </w:t>
            </w:r>
            <w:r w:rsidR="007047E1" w:rsidRPr="009407FC">
              <w:t>[т]</w:t>
            </w:r>
          </w:p>
        </w:tc>
      </w:tr>
      <w:tr w:rsidR="007047E1" w:rsidRPr="009407FC" w:rsidTr="007A5446">
        <w:tc>
          <w:tcPr>
            <w:tcW w:w="1701" w:type="dxa"/>
            <w:vAlign w:val="center"/>
          </w:tcPr>
          <w:p w:rsidR="007047E1" w:rsidRPr="009407FC" w:rsidRDefault="007047E1" w:rsidP="000C2EB9">
            <w:pPr>
              <w:spacing w:after="0"/>
              <w:ind w:firstLine="0"/>
              <w:jc w:val="left"/>
              <w:rPr>
                <w:rFonts w:ascii="Cambria Math" w:hAnsi="Cambria Math" w:cs="Times New Roman"/>
                <w:bCs/>
                <w:iCs/>
                <w:sz w:val="22"/>
              </w:rPr>
            </w:pPr>
            <w:r w:rsidRPr="009407FC">
              <w:rPr>
                <w:rFonts w:cs="Times New Roman"/>
                <w:bCs/>
                <w:iCs/>
              </w:rPr>
              <w:t>ДД</w:t>
            </w:r>
            <w:r w:rsidRPr="009407FC">
              <w:rPr>
                <w:rFonts w:cs="Times New Roman"/>
                <w:bCs/>
                <w:iCs/>
                <w:szCs w:val="20"/>
                <w:vertAlign w:val="subscript"/>
              </w:rPr>
              <w:t>З</w:t>
            </w:r>
          </w:p>
        </w:tc>
        <w:tc>
          <w:tcPr>
            <w:tcW w:w="7655" w:type="dxa"/>
          </w:tcPr>
          <w:p w:rsidR="007047E1" w:rsidRPr="009407FC" w:rsidRDefault="001D1572" w:rsidP="000C2EB9">
            <w:pPr>
              <w:spacing w:after="0"/>
              <w:ind w:firstLine="0"/>
              <w:jc w:val="left"/>
              <w:rPr>
                <w:rFonts w:cs="Arial"/>
              </w:rPr>
            </w:pPr>
            <w:r w:rsidRPr="009407FC">
              <w:t>д</w:t>
            </w:r>
            <w:r w:rsidR="007047E1" w:rsidRPr="009407FC">
              <w:t xml:space="preserve">ані про діяльність: </w:t>
            </w:r>
            <w:r w:rsidR="007047E1" w:rsidRPr="009407FC">
              <w:rPr>
                <w:rFonts w:cs="Arial"/>
              </w:rPr>
              <w:t xml:space="preserve">обсяг виробленого </w:t>
            </w:r>
            <w:r w:rsidR="002D7B32" w:rsidRPr="009407FC">
              <w:rPr>
                <w:rFonts w:cs="Arial"/>
              </w:rPr>
              <w:t>чавуну</w:t>
            </w:r>
            <w:r w:rsidR="007047E1" w:rsidRPr="009407FC">
              <w:rPr>
                <w:rFonts w:cs="Arial"/>
              </w:rPr>
              <w:t>, що не перетворен</w:t>
            </w:r>
            <w:r w:rsidR="002D7B32" w:rsidRPr="009407FC">
              <w:rPr>
                <w:rFonts w:cs="Arial"/>
              </w:rPr>
              <w:t>ий</w:t>
            </w:r>
            <w:r w:rsidR="007047E1" w:rsidRPr="009407FC">
              <w:rPr>
                <w:rFonts w:cs="Arial"/>
              </w:rPr>
              <w:t xml:space="preserve"> на сталь </w:t>
            </w:r>
            <w:r w:rsidR="007047E1" w:rsidRPr="009407FC">
              <w:t>[т]</w:t>
            </w:r>
          </w:p>
        </w:tc>
      </w:tr>
      <w:tr w:rsidR="007047E1" w:rsidRPr="009407FC" w:rsidTr="007A5446">
        <w:tc>
          <w:tcPr>
            <w:tcW w:w="1701" w:type="dxa"/>
            <w:vAlign w:val="center"/>
          </w:tcPr>
          <w:p w:rsidR="007047E1" w:rsidRPr="009407FC" w:rsidRDefault="007047E1" w:rsidP="000C2EB9">
            <w:pPr>
              <w:spacing w:after="0"/>
              <w:ind w:firstLine="0"/>
              <w:jc w:val="left"/>
              <w:rPr>
                <w:rFonts w:cs="Times New Roman"/>
                <w:bCs/>
                <w:iCs/>
                <w:sz w:val="22"/>
                <w:szCs w:val="22"/>
              </w:rPr>
            </w:pPr>
            <w:r w:rsidRPr="009407FC">
              <w:rPr>
                <w:rFonts w:cs="Times New Roman"/>
                <w:bCs/>
                <w:iCs/>
              </w:rPr>
              <w:t>ДД</w:t>
            </w:r>
            <w:r w:rsidRPr="009407FC">
              <w:rPr>
                <w:rFonts w:cs="Times New Roman"/>
                <w:bCs/>
                <w:iCs/>
                <w:szCs w:val="20"/>
                <w:vertAlign w:val="subscript"/>
              </w:rPr>
              <w:t>ДГ</w:t>
            </w:r>
          </w:p>
        </w:tc>
        <w:tc>
          <w:tcPr>
            <w:tcW w:w="7655" w:type="dxa"/>
          </w:tcPr>
          <w:p w:rsidR="007047E1" w:rsidRPr="009407FC" w:rsidRDefault="001D1572" w:rsidP="000C2EB9">
            <w:pPr>
              <w:spacing w:after="0"/>
              <w:ind w:firstLine="0"/>
              <w:jc w:val="left"/>
              <w:rPr>
                <w:rFonts w:cs="Arial"/>
              </w:rPr>
            </w:pPr>
            <w:r w:rsidRPr="009407FC">
              <w:t>д</w:t>
            </w:r>
            <w:r w:rsidR="007047E1" w:rsidRPr="009407FC">
              <w:t xml:space="preserve">ані про діяльність: обсяг </w:t>
            </w:r>
            <w:r w:rsidR="007047E1" w:rsidRPr="009407FC">
              <w:rPr>
                <w:rFonts w:cs="Arial"/>
              </w:rPr>
              <w:t>доменного газу</w:t>
            </w:r>
            <w:r w:rsidR="00CC7B9F" w:rsidRPr="009407FC">
              <w:rPr>
                <w:rFonts w:cs="Arial"/>
              </w:rPr>
              <w:t xml:space="preserve"> [</w:t>
            </w:r>
            <w:r w:rsidR="0014109F" w:rsidRPr="009407FC">
              <w:t xml:space="preserve">тис. </w:t>
            </w:r>
            <w:r w:rsidR="00D61B58" w:rsidRPr="009407FC">
              <w:t>м</w:t>
            </w:r>
            <w:r w:rsidR="007047E1" w:rsidRPr="009407FC">
              <w:rPr>
                <w:rFonts w:cs="Arial"/>
                <w:vertAlign w:val="superscript"/>
              </w:rPr>
              <w:t>3</w:t>
            </w:r>
            <w:r w:rsidR="007047E1" w:rsidRPr="009407FC">
              <w:rPr>
                <w:rFonts w:cs="Arial"/>
              </w:rPr>
              <w:t xml:space="preserve"> або т</w:t>
            </w:r>
            <w:r w:rsidR="007047E1" w:rsidRPr="009407FC">
              <w:t>]</w:t>
            </w:r>
          </w:p>
        </w:tc>
      </w:tr>
      <w:tr w:rsidR="007047E1" w:rsidRPr="009407FC" w:rsidTr="007A5446">
        <w:tc>
          <w:tcPr>
            <w:tcW w:w="1701" w:type="dxa"/>
            <w:vAlign w:val="center"/>
          </w:tcPr>
          <w:p w:rsidR="007047E1" w:rsidRPr="009407FC" w:rsidRDefault="007047E1" w:rsidP="000C2EB9">
            <w:pPr>
              <w:spacing w:after="0"/>
              <w:ind w:firstLine="0"/>
              <w:jc w:val="left"/>
              <w:rPr>
                <w:rFonts w:cs="Times New Roman"/>
                <w:bCs/>
                <w:iCs/>
                <w:sz w:val="22"/>
                <w:szCs w:val="22"/>
              </w:rPr>
            </w:pPr>
            <w:proofErr w:type="spellStart"/>
            <w:r w:rsidRPr="009407FC">
              <w:rPr>
                <w:rFonts w:cs="Times New Roman"/>
                <w:bCs/>
                <w:iCs/>
              </w:rPr>
              <w:t>ДД</w:t>
            </w:r>
            <w:r w:rsidR="00EE6924" w:rsidRPr="009407FC">
              <w:rPr>
                <w:rFonts w:cs="Times New Roman"/>
                <w:bCs/>
                <w:iCs/>
                <w:szCs w:val="20"/>
                <w:vertAlign w:val="subscript"/>
              </w:rPr>
              <w:t>Продукція</w:t>
            </w:r>
            <w:r w:rsidRPr="009407FC">
              <w:rPr>
                <w:rFonts w:cs="Times New Roman"/>
                <w:bCs/>
                <w:iCs/>
                <w:szCs w:val="20"/>
                <w:vertAlign w:val="subscript"/>
              </w:rPr>
              <w:t>,b</w:t>
            </w:r>
            <w:proofErr w:type="spellEnd"/>
          </w:p>
        </w:tc>
        <w:tc>
          <w:tcPr>
            <w:tcW w:w="7655" w:type="dxa"/>
          </w:tcPr>
          <w:p w:rsidR="007047E1" w:rsidRPr="009407FC" w:rsidRDefault="001D1572" w:rsidP="000C2EB9">
            <w:pPr>
              <w:spacing w:after="0"/>
              <w:ind w:firstLine="0"/>
              <w:jc w:val="left"/>
              <w:rPr>
                <w:rFonts w:cs="Arial"/>
              </w:rPr>
            </w:pPr>
            <w:r w:rsidRPr="009407FC">
              <w:t>д</w:t>
            </w:r>
            <w:r w:rsidR="007047E1" w:rsidRPr="009407FC">
              <w:t xml:space="preserve">ані про діяльність: </w:t>
            </w:r>
            <w:r w:rsidR="00B51809" w:rsidRPr="009407FC">
              <w:t>обсяг продукції</w:t>
            </w:r>
            <w:r w:rsidR="00A97C44" w:rsidRPr="009407FC">
              <w:rPr>
                <w:rFonts w:cs="Arial"/>
              </w:rPr>
              <w:t xml:space="preserve"> вид</w:t>
            </w:r>
            <w:r w:rsidR="007047E1" w:rsidRPr="009407FC">
              <w:rPr>
                <w:rFonts w:cs="Arial"/>
              </w:rPr>
              <w:t xml:space="preserve">у </w:t>
            </w:r>
            <w:r w:rsidR="00B348BC" w:rsidRPr="009407FC">
              <w:rPr>
                <w:rFonts w:cs="Arial"/>
              </w:rPr>
              <w:t>(</w:t>
            </w:r>
            <w:r w:rsidR="007047E1" w:rsidRPr="009407FC">
              <w:rPr>
                <w:rFonts w:cs="Arial"/>
              </w:rPr>
              <w:t>b</w:t>
            </w:r>
            <w:r w:rsidR="00B348BC" w:rsidRPr="009407FC">
              <w:rPr>
                <w:rFonts w:cs="Arial"/>
              </w:rPr>
              <w:t>)</w:t>
            </w:r>
            <w:r w:rsidR="00AA622E" w:rsidRPr="009407FC">
              <w:t>, що містить вуглець</w:t>
            </w:r>
            <w:r w:rsidR="00CC7B9F" w:rsidRPr="009407FC">
              <w:rPr>
                <w:rFonts w:cs="Arial"/>
              </w:rPr>
              <w:t xml:space="preserve"> [</w:t>
            </w:r>
            <w:r w:rsidR="007047E1" w:rsidRPr="009407FC">
              <w:t>т]</w:t>
            </w:r>
          </w:p>
        </w:tc>
      </w:tr>
      <w:tr w:rsidR="007047E1" w:rsidRPr="009407FC" w:rsidTr="007A5446">
        <w:tc>
          <w:tcPr>
            <w:tcW w:w="1701" w:type="dxa"/>
            <w:vAlign w:val="center"/>
          </w:tcPr>
          <w:p w:rsidR="007047E1" w:rsidRPr="009407FC" w:rsidRDefault="007047E1" w:rsidP="000C2EB9">
            <w:pPr>
              <w:spacing w:after="0"/>
              <w:ind w:firstLine="0"/>
              <w:jc w:val="left"/>
              <w:rPr>
                <w:rFonts w:cs="Times New Roman"/>
                <w:bCs/>
                <w:iCs/>
                <w:sz w:val="22"/>
                <w:szCs w:val="22"/>
              </w:rPr>
            </w:pPr>
            <w:proofErr w:type="spellStart"/>
            <w:r w:rsidRPr="009407FC">
              <w:rPr>
                <w:rFonts w:cs="Times New Roman"/>
                <w:bCs/>
                <w:iCs/>
              </w:rPr>
              <w:t>ДД</w:t>
            </w:r>
            <w:r w:rsidRPr="009407FC">
              <w:rPr>
                <w:rFonts w:cs="Times New Roman"/>
                <w:bCs/>
                <w:iCs/>
                <w:szCs w:val="20"/>
                <w:vertAlign w:val="subscript"/>
              </w:rPr>
              <w:t>Відходи,c</w:t>
            </w:r>
            <w:proofErr w:type="spellEnd"/>
          </w:p>
        </w:tc>
        <w:tc>
          <w:tcPr>
            <w:tcW w:w="7655" w:type="dxa"/>
          </w:tcPr>
          <w:p w:rsidR="007047E1" w:rsidRPr="009407FC" w:rsidRDefault="001D1572" w:rsidP="000C2EB9">
            <w:pPr>
              <w:spacing w:after="0"/>
              <w:ind w:firstLine="0"/>
              <w:jc w:val="left"/>
              <w:rPr>
                <w:rFonts w:cs="Arial"/>
              </w:rPr>
            </w:pPr>
            <w:r w:rsidRPr="009407FC">
              <w:t>д</w:t>
            </w:r>
            <w:r w:rsidR="007047E1" w:rsidRPr="009407FC">
              <w:t xml:space="preserve">ані про діяльність: </w:t>
            </w:r>
            <w:r w:rsidR="00AA622E" w:rsidRPr="009407FC">
              <w:t>обсяг утворених відходів</w:t>
            </w:r>
            <w:r w:rsidR="00A97C44" w:rsidRPr="009407FC">
              <w:t xml:space="preserve"> вид</w:t>
            </w:r>
            <w:r w:rsidR="00AA622E" w:rsidRPr="009407FC">
              <w:t xml:space="preserve">у </w:t>
            </w:r>
            <w:r w:rsidR="00B348BC" w:rsidRPr="009407FC">
              <w:t>(</w:t>
            </w:r>
            <w:r w:rsidR="00AA622E" w:rsidRPr="009407FC">
              <w:t>c</w:t>
            </w:r>
            <w:r w:rsidR="00B348BC" w:rsidRPr="009407FC">
              <w:t>)</w:t>
            </w:r>
            <w:r w:rsidR="00AA622E" w:rsidRPr="009407FC">
              <w:t>, що містять вуглець [т]</w:t>
            </w:r>
          </w:p>
        </w:tc>
      </w:tr>
      <w:tr w:rsidR="00B7541A" w:rsidRPr="009407FC" w:rsidTr="007A5446">
        <w:tc>
          <w:tcPr>
            <w:tcW w:w="1701" w:type="dxa"/>
            <w:vAlign w:val="center"/>
          </w:tcPr>
          <w:p w:rsidR="00B7541A" w:rsidRPr="009407FC" w:rsidRDefault="000D0A05" w:rsidP="000C2EB9">
            <w:pPr>
              <w:spacing w:after="0"/>
              <w:ind w:firstLine="0"/>
              <w:jc w:val="left"/>
              <w:rPr>
                <w:rFonts w:cs="Times New Roman"/>
                <w:bCs/>
                <w:iCs/>
              </w:rPr>
            </w:pPr>
            <w:r w:rsidRPr="009407FC">
              <w:rPr>
                <w:rFonts w:cs="Times New Roman"/>
                <w:bCs/>
                <w:iCs/>
                <w:szCs w:val="20"/>
              </w:rPr>
              <w:t>КВ</w:t>
            </w:r>
            <w:r w:rsidRPr="009407FC">
              <w:rPr>
                <w:rFonts w:cs="Times New Roman"/>
                <w:bCs/>
                <w:iCs/>
                <w:szCs w:val="20"/>
                <w:vertAlign w:val="subscript"/>
              </w:rPr>
              <w:t>С</w:t>
            </w:r>
          </w:p>
        </w:tc>
        <w:tc>
          <w:tcPr>
            <w:tcW w:w="7655" w:type="dxa"/>
          </w:tcPr>
          <w:p w:rsidR="00B7541A" w:rsidRPr="009407FC" w:rsidRDefault="001D1572" w:rsidP="000C2EB9">
            <w:pPr>
              <w:spacing w:after="0"/>
              <w:ind w:firstLine="0"/>
              <w:jc w:val="left"/>
            </w:pPr>
            <w:r w:rsidRPr="009407FC">
              <w:t>к</w:t>
            </w:r>
            <w:r w:rsidR="000D0A05" w:rsidRPr="009407FC">
              <w:t xml:space="preserve">оефіцієнт викидів </w:t>
            </w:r>
            <w:r w:rsidR="00FE379C" w:rsidRPr="009407FC">
              <w:rPr>
                <w:rFonts w:eastAsiaTheme="minorHAnsi"/>
                <w:szCs w:val="22"/>
              </w:rPr>
              <w:t>CO</w:t>
            </w:r>
            <w:r w:rsidR="00FE379C" w:rsidRPr="009407FC">
              <w:rPr>
                <w:rFonts w:eastAsiaTheme="minorHAnsi"/>
                <w:szCs w:val="22"/>
                <w:vertAlign w:val="subscript"/>
              </w:rPr>
              <w:t>2</w:t>
            </w:r>
            <w:r w:rsidR="00FE379C" w:rsidRPr="009407FC">
              <w:t xml:space="preserve"> </w:t>
            </w:r>
            <w:r w:rsidR="00AA622E" w:rsidRPr="009407FC">
              <w:t xml:space="preserve">для сталі </w:t>
            </w:r>
            <w:r w:rsidR="000D0A05" w:rsidRPr="009407FC">
              <w:t>[т CO</w:t>
            </w:r>
            <w:r w:rsidR="000D0A05" w:rsidRPr="009407FC">
              <w:rPr>
                <w:vertAlign w:val="subscript"/>
              </w:rPr>
              <w:t>2</w:t>
            </w:r>
            <w:r w:rsidR="000D0A05" w:rsidRPr="009407FC">
              <w:t xml:space="preserve">/т] </w:t>
            </w:r>
          </w:p>
        </w:tc>
      </w:tr>
      <w:tr w:rsidR="00B7541A" w:rsidRPr="009407FC" w:rsidTr="007A5446">
        <w:tc>
          <w:tcPr>
            <w:tcW w:w="1701" w:type="dxa"/>
            <w:vAlign w:val="center"/>
          </w:tcPr>
          <w:p w:rsidR="00B7541A" w:rsidRPr="009407FC" w:rsidRDefault="000D0A05" w:rsidP="000C2EB9">
            <w:pPr>
              <w:spacing w:after="0"/>
              <w:ind w:firstLine="0"/>
              <w:jc w:val="left"/>
              <w:rPr>
                <w:rFonts w:cs="Times New Roman"/>
                <w:bCs/>
                <w:iCs/>
              </w:rPr>
            </w:pPr>
            <w:r w:rsidRPr="009407FC">
              <w:rPr>
                <w:rFonts w:cs="Times New Roman"/>
                <w:bCs/>
                <w:iCs/>
                <w:szCs w:val="20"/>
              </w:rPr>
              <w:t>КВ</w:t>
            </w:r>
            <w:r w:rsidRPr="009407FC">
              <w:rPr>
                <w:rFonts w:cs="Times New Roman"/>
                <w:bCs/>
                <w:iCs/>
                <w:szCs w:val="20"/>
                <w:vertAlign w:val="subscript"/>
              </w:rPr>
              <w:t>З</w:t>
            </w:r>
          </w:p>
        </w:tc>
        <w:tc>
          <w:tcPr>
            <w:tcW w:w="7655" w:type="dxa"/>
          </w:tcPr>
          <w:p w:rsidR="00B7541A" w:rsidRPr="009407FC" w:rsidRDefault="001D1572" w:rsidP="000C2EB9">
            <w:pPr>
              <w:spacing w:after="0"/>
              <w:ind w:firstLine="0"/>
              <w:jc w:val="left"/>
            </w:pPr>
            <w:r w:rsidRPr="009407FC">
              <w:t>к</w:t>
            </w:r>
            <w:r w:rsidR="000D0A05" w:rsidRPr="009407FC">
              <w:t xml:space="preserve">оефіцієнт викидів </w:t>
            </w:r>
            <w:r w:rsidR="00FE379C" w:rsidRPr="009407FC">
              <w:rPr>
                <w:rFonts w:eastAsiaTheme="minorHAnsi"/>
                <w:szCs w:val="22"/>
              </w:rPr>
              <w:t>CO</w:t>
            </w:r>
            <w:r w:rsidR="00FE379C" w:rsidRPr="009407FC">
              <w:rPr>
                <w:rFonts w:eastAsiaTheme="minorHAnsi"/>
                <w:szCs w:val="22"/>
                <w:vertAlign w:val="subscript"/>
              </w:rPr>
              <w:t>2</w:t>
            </w:r>
            <w:r w:rsidR="00FE379C" w:rsidRPr="009407FC">
              <w:t xml:space="preserve"> </w:t>
            </w:r>
            <w:r w:rsidR="00AA622E" w:rsidRPr="009407FC">
              <w:t xml:space="preserve">для чавуну </w:t>
            </w:r>
            <w:r w:rsidR="000D0A05" w:rsidRPr="009407FC">
              <w:t>[т CO</w:t>
            </w:r>
            <w:r w:rsidR="000D0A05" w:rsidRPr="009407FC">
              <w:rPr>
                <w:vertAlign w:val="subscript"/>
              </w:rPr>
              <w:t>2</w:t>
            </w:r>
            <w:r w:rsidR="000D0A05" w:rsidRPr="009407FC">
              <w:t xml:space="preserve">/т] </w:t>
            </w:r>
          </w:p>
        </w:tc>
      </w:tr>
      <w:tr w:rsidR="00B7541A" w:rsidRPr="009407FC" w:rsidTr="007A5446">
        <w:tc>
          <w:tcPr>
            <w:tcW w:w="1701" w:type="dxa"/>
            <w:vAlign w:val="center"/>
          </w:tcPr>
          <w:p w:rsidR="00B7541A" w:rsidRPr="009407FC" w:rsidRDefault="000D0A05" w:rsidP="000C2EB9">
            <w:pPr>
              <w:spacing w:after="0"/>
              <w:ind w:firstLine="0"/>
              <w:jc w:val="left"/>
              <w:rPr>
                <w:rFonts w:cs="Times New Roman"/>
                <w:bCs/>
                <w:iCs/>
              </w:rPr>
            </w:pPr>
            <w:r w:rsidRPr="009407FC">
              <w:rPr>
                <w:rFonts w:cs="Times New Roman"/>
                <w:bCs/>
                <w:iCs/>
                <w:szCs w:val="20"/>
              </w:rPr>
              <w:t>КВ</w:t>
            </w:r>
            <w:r w:rsidRPr="009407FC">
              <w:rPr>
                <w:rFonts w:cs="Times New Roman"/>
                <w:bCs/>
                <w:iCs/>
                <w:szCs w:val="20"/>
                <w:vertAlign w:val="subscript"/>
              </w:rPr>
              <w:t>ДГ</w:t>
            </w:r>
          </w:p>
        </w:tc>
        <w:tc>
          <w:tcPr>
            <w:tcW w:w="7655" w:type="dxa"/>
          </w:tcPr>
          <w:p w:rsidR="00B7541A" w:rsidRPr="009407FC" w:rsidRDefault="001D1572" w:rsidP="000C2EB9">
            <w:pPr>
              <w:spacing w:after="0"/>
              <w:ind w:firstLine="0"/>
              <w:jc w:val="left"/>
            </w:pPr>
            <w:r w:rsidRPr="009407FC">
              <w:rPr>
                <w:rFonts w:cs="Times New Roman"/>
              </w:rPr>
              <w:t>к</w:t>
            </w:r>
            <w:r w:rsidR="000D0A05" w:rsidRPr="009407FC">
              <w:rPr>
                <w:rFonts w:cs="Times New Roman"/>
              </w:rPr>
              <w:t xml:space="preserve">оефіцієнт викидів </w:t>
            </w:r>
            <w:r w:rsidR="00FE379C" w:rsidRPr="009407FC">
              <w:rPr>
                <w:rFonts w:eastAsiaTheme="minorHAnsi"/>
                <w:szCs w:val="22"/>
              </w:rPr>
              <w:t>CO</w:t>
            </w:r>
            <w:r w:rsidR="00FE379C" w:rsidRPr="009407FC">
              <w:rPr>
                <w:rFonts w:eastAsiaTheme="minorHAnsi"/>
                <w:szCs w:val="22"/>
                <w:vertAlign w:val="subscript"/>
              </w:rPr>
              <w:t>2</w:t>
            </w:r>
            <w:r w:rsidR="00FE379C" w:rsidRPr="009407FC">
              <w:t xml:space="preserve"> </w:t>
            </w:r>
            <w:r w:rsidR="00AA622E" w:rsidRPr="009407FC">
              <w:rPr>
                <w:rFonts w:cs="Times New Roman"/>
              </w:rPr>
              <w:t xml:space="preserve">для доменного газу </w:t>
            </w:r>
            <w:r w:rsidR="000D0A05" w:rsidRPr="009407FC">
              <w:rPr>
                <w:rFonts w:cs="Times New Roman"/>
              </w:rPr>
              <w:t>[т CO</w:t>
            </w:r>
            <w:r w:rsidR="000D0A05" w:rsidRPr="009407FC">
              <w:rPr>
                <w:rFonts w:cs="Times New Roman"/>
                <w:vertAlign w:val="subscript"/>
              </w:rPr>
              <w:t>2</w:t>
            </w:r>
            <w:r w:rsidR="000D0A05" w:rsidRPr="009407FC">
              <w:rPr>
                <w:rFonts w:cs="Times New Roman"/>
              </w:rPr>
              <w:t>/т або т CO</w:t>
            </w:r>
            <w:r w:rsidR="000D0A05" w:rsidRPr="009407FC">
              <w:rPr>
                <w:rFonts w:cs="Times New Roman"/>
                <w:vertAlign w:val="subscript"/>
              </w:rPr>
              <w:t>2</w:t>
            </w:r>
            <w:r w:rsidR="000D0A05" w:rsidRPr="009407FC">
              <w:rPr>
                <w:rFonts w:cs="Times New Roman"/>
              </w:rPr>
              <w:t>/</w:t>
            </w:r>
            <w:r w:rsidR="0014109F" w:rsidRPr="009407FC">
              <w:rPr>
                <w:rFonts w:cs="Times New Roman"/>
              </w:rPr>
              <w:t xml:space="preserve">тис. </w:t>
            </w:r>
            <w:r w:rsidR="00D61B58" w:rsidRPr="009407FC">
              <w:rPr>
                <w:rFonts w:cs="Times New Roman"/>
              </w:rPr>
              <w:t>м</w:t>
            </w:r>
            <w:r w:rsidR="000D0A05" w:rsidRPr="009407FC">
              <w:rPr>
                <w:rFonts w:cs="Times New Roman"/>
                <w:vertAlign w:val="superscript"/>
              </w:rPr>
              <w:t>3</w:t>
            </w:r>
            <w:r w:rsidR="000D0A05" w:rsidRPr="009407FC">
              <w:rPr>
                <w:rFonts w:cs="Times New Roman"/>
              </w:rPr>
              <w:t xml:space="preserve">] </w:t>
            </w:r>
          </w:p>
        </w:tc>
      </w:tr>
      <w:tr w:rsidR="00AA622E" w:rsidRPr="009407FC" w:rsidTr="007A5446">
        <w:tc>
          <w:tcPr>
            <w:tcW w:w="1701" w:type="dxa"/>
          </w:tcPr>
          <w:p w:rsidR="00AA622E" w:rsidRPr="009407FC" w:rsidRDefault="00AA622E" w:rsidP="000C2EB9">
            <w:pPr>
              <w:spacing w:after="0"/>
              <w:ind w:firstLine="34"/>
              <w:rPr>
                <w:rFonts w:cs="Times New Roman"/>
                <w:bCs/>
                <w:iCs/>
              </w:rPr>
            </w:pPr>
            <w:proofErr w:type="spellStart"/>
            <w:r w:rsidRPr="009407FC">
              <w:rPr>
                <w:rFonts w:cs="Times New Roman"/>
                <w:bCs/>
                <w:iCs/>
                <w:szCs w:val="20"/>
              </w:rPr>
              <w:t>КВ</w:t>
            </w:r>
            <w:r w:rsidR="00EE6924" w:rsidRPr="009407FC">
              <w:rPr>
                <w:rFonts w:cs="Times New Roman"/>
                <w:bCs/>
                <w:iCs/>
                <w:szCs w:val="20"/>
                <w:vertAlign w:val="subscript"/>
              </w:rPr>
              <w:t>Продукція</w:t>
            </w:r>
            <w:r w:rsidRPr="009407FC">
              <w:rPr>
                <w:rFonts w:cs="Times New Roman"/>
                <w:bCs/>
                <w:iCs/>
                <w:szCs w:val="20"/>
                <w:vertAlign w:val="subscript"/>
              </w:rPr>
              <w:t>,b</w:t>
            </w:r>
            <w:proofErr w:type="spellEnd"/>
          </w:p>
        </w:tc>
        <w:tc>
          <w:tcPr>
            <w:tcW w:w="7655" w:type="dxa"/>
          </w:tcPr>
          <w:p w:rsidR="00AA622E" w:rsidRPr="009407FC" w:rsidRDefault="001D1572" w:rsidP="000C2EB9">
            <w:pPr>
              <w:spacing w:after="0"/>
              <w:ind w:firstLine="0"/>
              <w:jc w:val="left"/>
            </w:pPr>
            <w:r w:rsidRPr="009407FC">
              <w:t>к</w:t>
            </w:r>
            <w:r w:rsidR="00AA622E" w:rsidRPr="009407FC">
              <w:t xml:space="preserve">оефіцієнт викидів </w:t>
            </w:r>
            <w:r w:rsidR="00FE379C" w:rsidRPr="009407FC">
              <w:rPr>
                <w:rFonts w:eastAsiaTheme="minorHAnsi"/>
                <w:szCs w:val="22"/>
              </w:rPr>
              <w:t>CO</w:t>
            </w:r>
            <w:r w:rsidR="00FE379C" w:rsidRPr="009407FC">
              <w:rPr>
                <w:rFonts w:eastAsiaTheme="minorHAnsi"/>
                <w:szCs w:val="22"/>
                <w:vertAlign w:val="subscript"/>
              </w:rPr>
              <w:t>2</w:t>
            </w:r>
            <w:r w:rsidR="00FE379C" w:rsidRPr="009407FC">
              <w:t xml:space="preserve"> </w:t>
            </w:r>
            <w:r w:rsidR="00AA622E" w:rsidRPr="009407FC">
              <w:t xml:space="preserve">для </w:t>
            </w:r>
            <w:r w:rsidR="00FC10CB" w:rsidRPr="009407FC">
              <w:t>відповідної продукції</w:t>
            </w:r>
            <w:r w:rsidR="00A97C44" w:rsidRPr="009407FC">
              <w:t xml:space="preserve"> вид</w:t>
            </w:r>
            <w:r w:rsidR="00AA622E" w:rsidRPr="009407FC">
              <w:t xml:space="preserve">у </w:t>
            </w:r>
            <w:r w:rsidR="00B348BC" w:rsidRPr="009407FC">
              <w:t>(</w:t>
            </w:r>
            <w:r w:rsidR="00AA622E" w:rsidRPr="009407FC">
              <w:t>b</w:t>
            </w:r>
            <w:r w:rsidR="00B348BC" w:rsidRPr="009407FC">
              <w:t>)</w:t>
            </w:r>
            <w:r w:rsidR="00AA622E" w:rsidRPr="009407FC">
              <w:rPr>
                <w:i/>
              </w:rPr>
              <w:t xml:space="preserve"> </w:t>
            </w:r>
            <w:r w:rsidR="00AA622E" w:rsidRPr="009407FC">
              <w:t>[т CO</w:t>
            </w:r>
            <w:r w:rsidR="00AA622E" w:rsidRPr="009407FC">
              <w:rPr>
                <w:vertAlign w:val="subscript"/>
              </w:rPr>
              <w:t>2</w:t>
            </w:r>
            <w:r w:rsidR="00AA622E" w:rsidRPr="009407FC">
              <w:t>/т]</w:t>
            </w:r>
          </w:p>
        </w:tc>
      </w:tr>
      <w:tr w:rsidR="00AA622E" w:rsidRPr="009407FC" w:rsidTr="007A5446">
        <w:tc>
          <w:tcPr>
            <w:tcW w:w="1701" w:type="dxa"/>
          </w:tcPr>
          <w:p w:rsidR="00AA622E" w:rsidRPr="009407FC" w:rsidRDefault="00AA622E" w:rsidP="000C2EB9">
            <w:pPr>
              <w:spacing w:after="0"/>
              <w:ind w:firstLine="0"/>
              <w:jc w:val="left"/>
              <w:rPr>
                <w:rFonts w:cs="Times New Roman"/>
                <w:bCs/>
                <w:iCs/>
              </w:rPr>
            </w:pPr>
            <w:proofErr w:type="spellStart"/>
            <w:r w:rsidRPr="009407FC">
              <w:rPr>
                <w:rFonts w:cs="Times New Roman"/>
                <w:bCs/>
                <w:iCs/>
                <w:szCs w:val="20"/>
              </w:rPr>
              <w:t>КВ</w:t>
            </w:r>
            <w:r w:rsidRPr="009407FC">
              <w:rPr>
                <w:rFonts w:cs="Times New Roman"/>
                <w:bCs/>
                <w:iCs/>
                <w:szCs w:val="20"/>
                <w:vertAlign w:val="subscript"/>
              </w:rPr>
              <w:t>Відходи,c</w:t>
            </w:r>
            <w:proofErr w:type="spellEnd"/>
          </w:p>
        </w:tc>
        <w:tc>
          <w:tcPr>
            <w:tcW w:w="7655" w:type="dxa"/>
          </w:tcPr>
          <w:p w:rsidR="00AA622E" w:rsidRPr="009407FC" w:rsidRDefault="001D1572" w:rsidP="000C2EB9">
            <w:pPr>
              <w:spacing w:after="0"/>
              <w:ind w:firstLine="0"/>
              <w:jc w:val="left"/>
            </w:pPr>
            <w:r w:rsidRPr="009407FC">
              <w:t>к</w:t>
            </w:r>
            <w:r w:rsidR="00AA622E" w:rsidRPr="009407FC">
              <w:t xml:space="preserve">оефіцієнт викидів </w:t>
            </w:r>
            <w:r w:rsidR="00FE379C" w:rsidRPr="009407FC">
              <w:rPr>
                <w:rFonts w:eastAsiaTheme="minorHAnsi"/>
                <w:szCs w:val="22"/>
              </w:rPr>
              <w:t>CO</w:t>
            </w:r>
            <w:r w:rsidR="00FE379C" w:rsidRPr="009407FC">
              <w:rPr>
                <w:rFonts w:eastAsiaTheme="minorHAnsi"/>
                <w:szCs w:val="22"/>
                <w:vertAlign w:val="subscript"/>
              </w:rPr>
              <w:t>2</w:t>
            </w:r>
            <w:r w:rsidR="00FE379C" w:rsidRPr="009407FC">
              <w:t xml:space="preserve"> </w:t>
            </w:r>
            <w:r w:rsidR="00AA622E" w:rsidRPr="009407FC">
              <w:t>для відповідних відходів</w:t>
            </w:r>
            <w:r w:rsidR="00A97C44" w:rsidRPr="009407FC">
              <w:t xml:space="preserve"> вид</w:t>
            </w:r>
            <w:r w:rsidR="00AA622E" w:rsidRPr="009407FC">
              <w:t xml:space="preserve">у </w:t>
            </w:r>
            <w:r w:rsidR="00B348BC" w:rsidRPr="009407FC">
              <w:t>(</w:t>
            </w:r>
            <w:r w:rsidR="00AA622E" w:rsidRPr="009407FC">
              <w:t>c</w:t>
            </w:r>
            <w:r w:rsidR="00B348BC" w:rsidRPr="009407FC">
              <w:t>)</w:t>
            </w:r>
            <w:r w:rsidR="00AA622E" w:rsidRPr="009407FC">
              <w:rPr>
                <w:i/>
              </w:rPr>
              <w:t xml:space="preserve"> </w:t>
            </w:r>
            <w:r w:rsidR="00AA622E" w:rsidRPr="009407FC">
              <w:t>[т CO</w:t>
            </w:r>
            <w:r w:rsidR="00AA622E" w:rsidRPr="009407FC">
              <w:rPr>
                <w:vertAlign w:val="subscript"/>
              </w:rPr>
              <w:t>2</w:t>
            </w:r>
            <w:r w:rsidR="00AA622E" w:rsidRPr="009407FC">
              <w:t>/т]</w:t>
            </w:r>
          </w:p>
        </w:tc>
      </w:tr>
    </w:tbl>
    <w:p w:rsidR="007047E1" w:rsidRPr="009407FC" w:rsidRDefault="007047E1" w:rsidP="00436F5C">
      <w:pPr>
        <w:spacing w:before="240" w:after="240"/>
        <w:ind w:firstLine="567"/>
      </w:pPr>
      <w:r w:rsidRPr="009407FC">
        <w:t>К</w:t>
      </w:r>
      <w:r w:rsidR="003A6F9A" w:rsidRPr="009407FC">
        <w:t>рок 3. Підсумок</w:t>
      </w:r>
    </w:p>
    <w:p w:rsidR="007047E1" w:rsidRPr="009407FC" w:rsidRDefault="000D0A05" w:rsidP="00F00F40">
      <w:pPr>
        <w:ind w:firstLine="567"/>
      </w:pPr>
      <w:r w:rsidRPr="009407FC">
        <w:t xml:space="preserve">Обсяг </w:t>
      </w:r>
      <w:r w:rsidR="007047E1" w:rsidRPr="009407FC">
        <w:t>викид</w:t>
      </w:r>
      <w:r w:rsidRPr="009407FC">
        <w:t>ів</w:t>
      </w:r>
      <w:r w:rsidR="007047E1" w:rsidRPr="009407FC">
        <w:t xml:space="preserve"> CO</w:t>
      </w:r>
      <w:r w:rsidR="007047E1" w:rsidRPr="009407FC">
        <w:rPr>
          <w:vertAlign w:val="subscript"/>
        </w:rPr>
        <w:t>2</w:t>
      </w:r>
      <w:r w:rsidRPr="009407FC">
        <w:rPr>
          <w:vertAlign w:val="subscript"/>
        </w:rPr>
        <w:t xml:space="preserve"> </w:t>
      </w:r>
      <w:r w:rsidR="00AA622E" w:rsidRPr="009407FC">
        <w:rPr>
          <w:rFonts w:cs="Times New Roman"/>
        </w:rPr>
        <w:t xml:space="preserve">від технологічних процесів </w:t>
      </w:r>
      <w:r w:rsidR="005B5219">
        <w:rPr>
          <w:rFonts w:cs="Times New Roman"/>
        </w:rPr>
        <w:t>є різницею між</w:t>
      </w:r>
      <w:r w:rsidR="005B5219" w:rsidRPr="009407FC">
        <w:rPr>
          <w:rFonts w:cs="Times New Roman"/>
        </w:rPr>
        <w:t xml:space="preserve"> значення</w:t>
      </w:r>
      <w:r w:rsidR="005B5219">
        <w:rPr>
          <w:rFonts w:cs="Times New Roman"/>
        </w:rPr>
        <w:t>м</w:t>
      </w:r>
      <w:r w:rsidR="005B5219" w:rsidRPr="009407FC">
        <w:rPr>
          <w:rFonts w:cs="Times New Roman"/>
        </w:rPr>
        <w:t>, отриман</w:t>
      </w:r>
      <w:r w:rsidR="005B5219">
        <w:rPr>
          <w:rFonts w:cs="Times New Roman"/>
        </w:rPr>
        <w:t>им</w:t>
      </w:r>
      <w:r w:rsidR="005B5219" w:rsidRPr="009407FC">
        <w:rPr>
          <w:rFonts w:cs="Times New Roman"/>
        </w:rPr>
        <w:t xml:space="preserve"> за Кроком 2, </w:t>
      </w:r>
      <w:r w:rsidR="005B5219">
        <w:rPr>
          <w:rFonts w:cs="Times New Roman"/>
        </w:rPr>
        <w:t>та</w:t>
      </w:r>
      <w:r w:rsidR="005B5219" w:rsidRPr="009407FC">
        <w:rPr>
          <w:rFonts w:cs="Times New Roman"/>
        </w:rPr>
        <w:t xml:space="preserve"> значення</w:t>
      </w:r>
      <w:r w:rsidR="005B5219">
        <w:rPr>
          <w:rFonts w:cs="Times New Roman"/>
        </w:rPr>
        <w:t>м</w:t>
      </w:r>
      <w:r w:rsidR="005B5219" w:rsidRPr="009407FC">
        <w:rPr>
          <w:rFonts w:cs="Times New Roman"/>
        </w:rPr>
        <w:t>, отриман</w:t>
      </w:r>
      <w:r w:rsidR="005B5219">
        <w:rPr>
          <w:rFonts w:cs="Times New Roman"/>
        </w:rPr>
        <w:t>им</w:t>
      </w:r>
      <w:r w:rsidR="005B5219" w:rsidRPr="009407FC">
        <w:rPr>
          <w:rFonts w:cs="Times New Roman"/>
        </w:rPr>
        <w:t xml:space="preserve"> за Кроком 1, </w:t>
      </w:r>
      <w:r w:rsidR="005B5219">
        <w:rPr>
          <w:rFonts w:cs="Times New Roman"/>
        </w:rPr>
        <w:t>що представлено у</w:t>
      </w:r>
      <w:r w:rsidR="005B5219" w:rsidRPr="009407FC">
        <w:rPr>
          <w:rFonts w:cs="Times New Roman"/>
        </w:rPr>
        <w:t xml:space="preserve"> формул</w:t>
      </w:r>
      <w:r w:rsidR="005B5219">
        <w:rPr>
          <w:rFonts w:cs="Times New Roman"/>
        </w:rPr>
        <w:t>і</w:t>
      </w:r>
      <w:r w:rsidR="00AA622E" w:rsidRPr="009407FC">
        <w:t xml:space="preserve"> </w:t>
      </w:r>
      <w:r w:rsidR="002D6B72" w:rsidRPr="009407FC">
        <w:t>6</w:t>
      </w:r>
      <w:r w:rsidR="00AA622E" w:rsidRPr="009407FC">
        <w:t>.</w:t>
      </w:r>
      <w:r w:rsidR="00275C14" w:rsidRPr="009407FC">
        <w:t>7</w:t>
      </w:r>
      <w:r w:rsidR="004F4D09" w:rsidRPr="009407FC">
        <w:t>.</w:t>
      </w:r>
    </w:p>
    <w:p w:rsidR="00DB7ED7" w:rsidRPr="009407FC" w:rsidRDefault="005B5219" w:rsidP="00F00F40">
      <w:pPr>
        <w:ind w:firstLine="567"/>
        <w:rPr>
          <w:rFonts w:eastAsiaTheme="minorHAnsi"/>
          <w:szCs w:val="22"/>
        </w:rPr>
      </w:pPr>
      <w:r w:rsidRPr="009407FC">
        <w:rPr>
          <w:rFonts w:eastAsia="Arial" w:cs="Arial"/>
          <w:szCs w:val="22"/>
        </w:rPr>
        <w:t xml:space="preserve">Дані про діяльність та </w:t>
      </w:r>
      <w:r w:rsidRPr="009407FC">
        <w:rPr>
          <w:rFonts w:eastAsiaTheme="minorHAnsi"/>
          <w:szCs w:val="22"/>
        </w:rPr>
        <w:t>коефіцієнт</w:t>
      </w:r>
      <w:r>
        <w:rPr>
          <w:rFonts w:eastAsiaTheme="minorHAnsi"/>
          <w:szCs w:val="22"/>
        </w:rPr>
        <w:t>и</w:t>
      </w:r>
      <w:r w:rsidRPr="009407FC">
        <w:rPr>
          <w:rFonts w:eastAsiaTheme="minorHAnsi"/>
          <w:szCs w:val="22"/>
        </w:rPr>
        <w:t xml:space="preserve"> викидів CO</w:t>
      </w:r>
      <w:r w:rsidRPr="009407FC">
        <w:rPr>
          <w:rFonts w:eastAsiaTheme="minorHAnsi"/>
          <w:szCs w:val="22"/>
          <w:vertAlign w:val="subscript"/>
        </w:rPr>
        <w:t>2</w:t>
      </w:r>
      <w:r w:rsidR="002B3892">
        <w:rPr>
          <w:rFonts w:eastAsiaTheme="minorHAnsi"/>
          <w:szCs w:val="22"/>
          <w:vertAlign w:val="subscript"/>
        </w:rPr>
        <w:t xml:space="preserve"> </w:t>
      </w:r>
      <w:r w:rsidRPr="009407FC">
        <w:rPr>
          <w:rFonts w:eastAsia="Arial" w:cs="Arial"/>
          <w:szCs w:val="22"/>
        </w:rPr>
        <w:t xml:space="preserve">визначаються із застосовуванням рівнів точності відповідно до вимог пункту 26 </w:t>
      </w:r>
      <w:r w:rsidRPr="009407FC">
        <w:t>Порядку здійснення моніторингу та звітності</w:t>
      </w:r>
      <w:r w:rsidRPr="009407FC">
        <w:rPr>
          <w:rFonts w:eastAsia="Arial" w:cs="Arial"/>
          <w:szCs w:val="22"/>
        </w:rPr>
        <w:t xml:space="preserve">. Визначення рівнів точності наведено в додатку </w:t>
      </w:r>
      <w:r w:rsidRPr="009407FC">
        <w:t>1 до Порядку здійснення моніторингу та звітності</w:t>
      </w:r>
      <w:r w:rsidRPr="009407FC">
        <w:rPr>
          <w:rFonts w:eastAsia="Arial" w:cs="Arial"/>
          <w:szCs w:val="22"/>
        </w:rPr>
        <w:t xml:space="preserve">, що також описано в </w:t>
      </w:r>
      <w:r w:rsidR="002315D8">
        <w:rPr>
          <w:rFonts w:eastAsia="Arial" w:cs="Arial"/>
          <w:szCs w:val="22"/>
        </w:rPr>
        <w:t>під</w:t>
      </w:r>
      <w:r w:rsidRPr="009407FC">
        <w:rPr>
          <w:rFonts w:eastAsia="Arial" w:cs="Arial"/>
          <w:szCs w:val="22"/>
        </w:rPr>
        <w:t>розділі</w:t>
      </w:r>
      <w:r w:rsidR="002315D8">
        <w:rPr>
          <w:rFonts w:eastAsia="Arial" w:cs="Arial"/>
          <w:szCs w:val="22"/>
        </w:rPr>
        <w:t xml:space="preserve"> </w:t>
      </w:r>
      <w:r w:rsidR="002D6B72" w:rsidRPr="009407FC">
        <w:rPr>
          <w:rFonts w:eastAsiaTheme="minorHAnsi"/>
          <w:szCs w:val="22"/>
        </w:rPr>
        <w:t>6</w:t>
      </w:r>
      <w:r w:rsidR="007047E1" w:rsidRPr="009407FC">
        <w:rPr>
          <w:rFonts w:eastAsiaTheme="minorHAnsi"/>
          <w:szCs w:val="22"/>
        </w:rPr>
        <w:t>.3</w:t>
      </w:r>
      <w:r w:rsidR="00B41FC3" w:rsidRPr="009407FC">
        <w:rPr>
          <w:rFonts w:eastAsiaTheme="minorHAnsi"/>
          <w:szCs w:val="22"/>
        </w:rPr>
        <w:t xml:space="preserve"> </w:t>
      </w:r>
      <w:r w:rsidR="00B41FC3" w:rsidRPr="009407FC">
        <w:t>цих Методичних рекомендацій</w:t>
      </w:r>
      <w:r w:rsidR="007047E1" w:rsidRPr="009407FC">
        <w:rPr>
          <w:rFonts w:eastAsiaTheme="minorHAnsi"/>
          <w:szCs w:val="22"/>
        </w:rPr>
        <w:t>.</w:t>
      </w:r>
    </w:p>
    <w:p w:rsidR="007047E1" w:rsidRPr="009407FC" w:rsidRDefault="00025C41" w:rsidP="00436F5C">
      <w:pPr>
        <w:pStyle w:val="2"/>
        <w:numPr>
          <w:ilvl w:val="1"/>
          <w:numId w:val="19"/>
        </w:numPr>
        <w:spacing w:after="240"/>
        <w:ind w:left="0" w:firstLine="0"/>
        <w:rPr>
          <w:b/>
        </w:rPr>
      </w:pPr>
      <w:bookmarkStart w:id="79" w:name="_Toc55991234"/>
      <w:bookmarkStart w:id="80" w:name="_Toc495739637"/>
      <w:r w:rsidRPr="009407FC">
        <w:rPr>
          <w:b/>
        </w:rPr>
        <w:t>Рівні</w:t>
      </w:r>
      <w:r w:rsidR="00320467" w:rsidRPr="009407FC">
        <w:rPr>
          <w:b/>
        </w:rPr>
        <w:t xml:space="preserve"> </w:t>
      </w:r>
      <w:r w:rsidR="007047E1" w:rsidRPr="009407FC">
        <w:rPr>
          <w:b/>
        </w:rPr>
        <w:t>точності</w:t>
      </w:r>
      <w:bookmarkEnd w:id="79"/>
      <w:r w:rsidR="007047E1" w:rsidRPr="009407FC">
        <w:rPr>
          <w:b/>
        </w:rPr>
        <w:t xml:space="preserve"> </w:t>
      </w:r>
      <w:bookmarkEnd w:id="80"/>
    </w:p>
    <w:p w:rsidR="005C559B" w:rsidRPr="009407FC" w:rsidRDefault="00C75FFE" w:rsidP="00436F5C">
      <w:pPr>
        <w:spacing w:before="240" w:after="240"/>
        <w:ind w:firstLine="0"/>
        <w:jc w:val="center"/>
        <w:rPr>
          <w:b/>
        </w:rPr>
      </w:pPr>
      <w:r w:rsidRPr="009407FC">
        <w:rPr>
          <w:b/>
        </w:rPr>
        <w:t xml:space="preserve">6.3.1. </w:t>
      </w:r>
      <w:r w:rsidR="005C559B" w:rsidRPr="009407FC">
        <w:rPr>
          <w:b/>
        </w:rPr>
        <w:t>Рівні точності для даних про діяльність</w:t>
      </w:r>
    </w:p>
    <w:p w:rsidR="007047E1" w:rsidRPr="009407FC" w:rsidRDefault="007047E1" w:rsidP="00436F5C">
      <w:pPr>
        <w:pStyle w:val="af0"/>
        <w:spacing w:before="240" w:after="240"/>
        <w:ind w:firstLine="567"/>
        <w:rPr>
          <w:b w:val="0"/>
        </w:rPr>
      </w:pPr>
      <w:r w:rsidRPr="009407FC">
        <w:rPr>
          <w:b w:val="0"/>
        </w:rPr>
        <w:t xml:space="preserve">Таблиця </w:t>
      </w:r>
      <w:r w:rsidR="00DB7ED7" w:rsidRPr="009407FC">
        <w:rPr>
          <w:b w:val="0"/>
        </w:rPr>
        <w:t>6</w:t>
      </w:r>
      <w:r w:rsidRPr="009407FC">
        <w:rPr>
          <w:b w:val="0"/>
        </w:rPr>
        <w:t>.</w:t>
      </w:r>
      <w:r w:rsidR="00921F91" w:rsidRPr="009407FC">
        <w:rPr>
          <w:b w:val="0"/>
        </w:rPr>
        <w:t>1</w:t>
      </w:r>
      <w:r w:rsidR="00A70B9B" w:rsidRPr="009407FC">
        <w:rPr>
          <w:b w:val="0"/>
        </w:rPr>
        <w:t>.</w:t>
      </w:r>
      <w:r w:rsidRPr="009407FC">
        <w:rPr>
          <w:b w:val="0"/>
        </w:rPr>
        <w:t xml:space="preserve"> Рівні точності для даних про діяльність</w:t>
      </w:r>
    </w:p>
    <w:tbl>
      <w:tblPr>
        <w:tblStyle w:val="ad"/>
        <w:tblW w:w="4910"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56"/>
        <w:gridCol w:w="7830"/>
      </w:tblGrid>
      <w:tr w:rsidR="007047E1" w:rsidRPr="009407FC" w:rsidTr="006A3592">
        <w:trPr>
          <w:trHeight w:val="461"/>
        </w:trPr>
        <w:tc>
          <w:tcPr>
            <w:tcW w:w="738" w:type="pct"/>
            <w:tcBorders>
              <w:top w:val="single" w:sz="4" w:space="0" w:color="auto"/>
              <w:bottom w:val="single" w:sz="4" w:space="0" w:color="auto"/>
              <w:right w:val="single" w:sz="4" w:space="0" w:color="auto"/>
            </w:tcBorders>
            <w:vAlign w:val="center"/>
            <w:hideMark/>
          </w:tcPr>
          <w:p w:rsidR="007047E1" w:rsidRPr="009407FC" w:rsidRDefault="007047E1" w:rsidP="003A6F9A">
            <w:pPr>
              <w:spacing w:after="0"/>
              <w:ind w:firstLine="0"/>
              <w:jc w:val="center"/>
            </w:pPr>
            <w:r w:rsidRPr="009407FC">
              <w:rPr>
                <w:bCs/>
              </w:rPr>
              <w:t>№ рівня точності</w:t>
            </w:r>
          </w:p>
        </w:tc>
        <w:tc>
          <w:tcPr>
            <w:tcW w:w="4262" w:type="pct"/>
            <w:tcBorders>
              <w:top w:val="single" w:sz="4" w:space="0" w:color="auto"/>
              <w:left w:val="single" w:sz="4" w:space="0" w:color="auto"/>
              <w:bottom w:val="single" w:sz="4" w:space="0" w:color="auto"/>
            </w:tcBorders>
            <w:vAlign w:val="center"/>
            <w:hideMark/>
          </w:tcPr>
          <w:p w:rsidR="007047E1" w:rsidRPr="009407FC" w:rsidRDefault="007047E1" w:rsidP="003A6F9A">
            <w:pPr>
              <w:spacing w:after="0"/>
              <w:ind w:firstLine="0"/>
              <w:jc w:val="center"/>
            </w:pPr>
            <w:r w:rsidRPr="009407FC">
              <w:rPr>
                <w:bCs/>
              </w:rPr>
              <w:t>Визначення</w:t>
            </w:r>
          </w:p>
        </w:tc>
      </w:tr>
      <w:tr w:rsidR="007047E1" w:rsidRPr="009407FC" w:rsidTr="006A3592">
        <w:trPr>
          <w:trHeight w:val="977"/>
        </w:trPr>
        <w:tc>
          <w:tcPr>
            <w:tcW w:w="738" w:type="pct"/>
            <w:tcBorders>
              <w:top w:val="single" w:sz="4" w:space="0" w:color="auto"/>
              <w:bottom w:val="single" w:sz="4" w:space="0" w:color="auto"/>
              <w:right w:val="single" w:sz="4" w:space="0" w:color="auto"/>
            </w:tcBorders>
            <w:vAlign w:val="center"/>
            <w:hideMark/>
          </w:tcPr>
          <w:p w:rsidR="007047E1" w:rsidRPr="009407FC" w:rsidRDefault="007047E1" w:rsidP="00C75FFE">
            <w:pPr>
              <w:spacing w:before="0" w:after="0"/>
              <w:ind w:firstLine="0"/>
              <w:jc w:val="center"/>
            </w:pPr>
            <w:r w:rsidRPr="009407FC">
              <w:rPr>
                <w:bCs/>
              </w:rPr>
              <w:t>1</w:t>
            </w:r>
          </w:p>
        </w:tc>
        <w:tc>
          <w:tcPr>
            <w:tcW w:w="4262" w:type="pct"/>
            <w:tcBorders>
              <w:top w:val="single" w:sz="4" w:space="0" w:color="auto"/>
              <w:left w:val="single" w:sz="4" w:space="0" w:color="auto"/>
              <w:bottom w:val="single" w:sz="4" w:space="0" w:color="auto"/>
            </w:tcBorders>
            <w:vAlign w:val="center"/>
            <w:hideMark/>
          </w:tcPr>
          <w:p w:rsidR="000C2EB9" w:rsidRPr="009407FC" w:rsidRDefault="001D1572" w:rsidP="00436F5C">
            <w:pPr>
              <w:spacing w:before="0" w:after="0"/>
              <w:ind w:left="131" w:right="452" w:firstLine="0"/>
            </w:pPr>
            <w:r w:rsidRPr="009407FC">
              <w:t>д</w:t>
            </w:r>
            <w:r w:rsidR="005655ED" w:rsidRPr="009407FC">
              <w:t>ані про діяльність: обсяг кожного матеріального потоку на вході та на виході [т</w:t>
            </w:r>
            <w:r w:rsidR="009818C1" w:rsidRPr="009407FC">
              <w:t xml:space="preserve"> або тис. м</w:t>
            </w:r>
            <w:r w:rsidR="009818C1" w:rsidRPr="009407FC">
              <w:rPr>
                <w:vertAlign w:val="superscript"/>
              </w:rPr>
              <w:t>3</w:t>
            </w:r>
            <w:r w:rsidR="005655ED" w:rsidRPr="009407FC">
              <w:t xml:space="preserve">] за звітний період визначається </w:t>
            </w:r>
            <w:r w:rsidR="007047E1" w:rsidRPr="009407FC">
              <w:t xml:space="preserve">з </w:t>
            </w:r>
            <w:r w:rsidR="00D062AF">
              <w:t xml:space="preserve">максимальною </w:t>
            </w:r>
            <w:r w:rsidR="00B47D47" w:rsidRPr="009407FC">
              <w:t>невизначеністю</w:t>
            </w:r>
            <w:r w:rsidR="007047E1" w:rsidRPr="009407FC">
              <w:rPr>
                <w:rFonts w:cs="Times New Roman"/>
                <w:color w:val="231F20"/>
                <w:sz w:val="18"/>
                <w:szCs w:val="18"/>
                <w:lang w:eastAsia="en-GB"/>
              </w:rPr>
              <w:t xml:space="preserve"> </w:t>
            </w:r>
            <w:r w:rsidR="007047E1" w:rsidRPr="009407FC">
              <w:rPr>
                <w:bCs/>
              </w:rPr>
              <w:t>± 7,5%</w:t>
            </w:r>
          </w:p>
        </w:tc>
      </w:tr>
      <w:tr w:rsidR="007047E1" w:rsidRPr="009407FC" w:rsidTr="006A3592">
        <w:trPr>
          <w:trHeight w:val="962"/>
        </w:trPr>
        <w:tc>
          <w:tcPr>
            <w:tcW w:w="738" w:type="pct"/>
            <w:tcBorders>
              <w:top w:val="single" w:sz="4" w:space="0" w:color="auto"/>
              <w:bottom w:val="single" w:sz="4" w:space="0" w:color="auto"/>
              <w:right w:val="single" w:sz="4" w:space="0" w:color="auto"/>
            </w:tcBorders>
            <w:vAlign w:val="center"/>
            <w:hideMark/>
          </w:tcPr>
          <w:p w:rsidR="007047E1" w:rsidRPr="009407FC" w:rsidRDefault="007047E1" w:rsidP="00C75FFE">
            <w:pPr>
              <w:spacing w:before="0" w:after="0"/>
              <w:ind w:firstLine="0"/>
              <w:jc w:val="center"/>
            </w:pPr>
            <w:r w:rsidRPr="009407FC">
              <w:rPr>
                <w:bCs/>
              </w:rPr>
              <w:t>2</w:t>
            </w:r>
          </w:p>
        </w:tc>
        <w:tc>
          <w:tcPr>
            <w:tcW w:w="4262" w:type="pct"/>
            <w:tcBorders>
              <w:top w:val="single" w:sz="4" w:space="0" w:color="auto"/>
              <w:left w:val="single" w:sz="4" w:space="0" w:color="auto"/>
              <w:bottom w:val="single" w:sz="4" w:space="0" w:color="auto"/>
            </w:tcBorders>
            <w:vAlign w:val="center"/>
            <w:hideMark/>
          </w:tcPr>
          <w:p w:rsidR="007047E1" w:rsidRPr="009407FC" w:rsidRDefault="001D1572" w:rsidP="00436F5C">
            <w:pPr>
              <w:spacing w:before="0" w:after="0"/>
              <w:ind w:left="131" w:right="452" w:firstLine="0"/>
            </w:pPr>
            <w:r w:rsidRPr="009407FC">
              <w:t>д</w:t>
            </w:r>
            <w:r w:rsidR="005655ED" w:rsidRPr="009407FC">
              <w:t>ані про діяльність: обсяг кожного матеріального потоку на вході та на виході [т</w:t>
            </w:r>
            <w:r w:rsidR="009818C1" w:rsidRPr="009407FC">
              <w:t xml:space="preserve"> або тис. м</w:t>
            </w:r>
            <w:r w:rsidR="009818C1" w:rsidRPr="009407FC">
              <w:rPr>
                <w:vertAlign w:val="superscript"/>
              </w:rPr>
              <w:t>3</w:t>
            </w:r>
            <w:r w:rsidR="005655ED" w:rsidRPr="009407FC">
              <w:t xml:space="preserve">] за звітний період визначається </w:t>
            </w:r>
            <w:r w:rsidR="007047E1" w:rsidRPr="009407FC">
              <w:t xml:space="preserve">з </w:t>
            </w:r>
            <w:r w:rsidR="00D062AF">
              <w:t xml:space="preserve">максимальною </w:t>
            </w:r>
            <w:r w:rsidR="00B47D47" w:rsidRPr="009407FC">
              <w:t>невизначеністю</w:t>
            </w:r>
            <w:r w:rsidR="007047E1" w:rsidRPr="009407FC">
              <w:rPr>
                <w:rFonts w:cs="Times New Roman"/>
                <w:color w:val="231F20"/>
                <w:sz w:val="18"/>
                <w:szCs w:val="18"/>
                <w:lang w:eastAsia="en-GB"/>
              </w:rPr>
              <w:t xml:space="preserve"> </w:t>
            </w:r>
            <w:r w:rsidR="007047E1" w:rsidRPr="009407FC">
              <w:rPr>
                <w:bCs/>
              </w:rPr>
              <w:t>± 5,0%</w:t>
            </w:r>
          </w:p>
        </w:tc>
      </w:tr>
      <w:tr w:rsidR="007047E1" w:rsidRPr="009407FC" w:rsidTr="006A3592">
        <w:trPr>
          <w:trHeight w:val="977"/>
        </w:trPr>
        <w:tc>
          <w:tcPr>
            <w:tcW w:w="738" w:type="pct"/>
            <w:tcBorders>
              <w:top w:val="single" w:sz="4" w:space="0" w:color="auto"/>
              <w:bottom w:val="single" w:sz="4" w:space="0" w:color="auto"/>
              <w:right w:val="single" w:sz="4" w:space="0" w:color="auto"/>
            </w:tcBorders>
            <w:vAlign w:val="center"/>
            <w:hideMark/>
          </w:tcPr>
          <w:p w:rsidR="007047E1" w:rsidRPr="009407FC" w:rsidRDefault="007047E1" w:rsidP="00C75FFE">
            <w:pPr>
              <w:spacing w:before="0" w:after="0"/>
              <w:ind w:firstLine="0"/>
              <w:jc w:val="center"/>
            </w:pPr>
            <w:r w:rsidRPr="009407FC">
              <w:rPr>
                <w:bCs/>
              </w:rPr>
              <w:t>3</w:t>
            </w:r>
          </w:p>
        </w:tc>
        <w:tc>
          <w:tcPr>
            <w:tcW w:w="4262" w:type="pct"/>
            <w:tcBorders>
              <w:top w:val="single" w:sz="4" w:space="0" w:color="auto"/>
              <w:left w:val="single" w:sz="4" w:space="0" w:color="auto"/>
              <w:bottom w:val="single" w:sz="4" w:space="0" w:color="auto"/>
            </w:tcBorders>
            <w:vAlign w:val="center"/>
            <w:hideMark/>
          </w:tcPr>
          <w:p w:rsidR="005C559B" w:rsidRPr="009407FC" w:rsidRDefault="001D1572" w:rsidP="00436F5C">
            <w:pPr>
              <w:spacing w:before="0" w:after="0"/>
              <w:ind w:left="131" w:right="452" w:firstLine="0"/>
            </w:pPr>
            <w:r w:rsidRPr="009407FC">
              <w:t>д</w:t>
            </w:r>
            <w:r w:rsidR="005655ED" w:rsidRPr="009407FC">
              <w:t>ані про діяльність: обсяг кожного матеріального потоку на вході та на виході [т</w:t>
            </w:r>
            <w:r w:rsidR="009818C1" w:rsidRPr="009407FC">
              <w:t xml:space="preserve"> або тис. м</w:t>
            </w:r>
            <w:r w:rsidR="009818C1" w:rsidRPr="009407FC">
              <w:rPr>
                <w:vertAlign w:val="superscript"/>
              </w:rPr>
              <w:t>3</w:t>
            </w:r>
            <w:r w:rsidR="005655ED" w:rsidRPr="009407FC">
              <w:t xml:space="preserve">] за звітний період визначається </w:t>
            </w:r>
            <w:r w:rsidR="007047E1" w:rsidRPr="009407FC">
              <w:t xml:space="preserve">з </w:t>
            </w:r>
            <w:r w:rsidR="00D062AF">
              <w:t xml:space="preserve">максимальною </w:t>
            </w:r>
            <w:r w:rsidR="00B47D47" w:rsidRPr="009407FC">
              <w:t>невизначеністю</w:t>
            </w:r>
            <w:r w:rsidR="007047E1" w:rsidRPr="009407FC">
              <w:t xml:space="preserve"> </w:t>
            </w:r>
            <w:r w:rsidR="007047E1" w:rsidRPr="009407FC">
              <w:rPr>
                <w:bCs/>
              </w:rPr>
              <w:t>± 2,5%</w:t>
            </w:r>
          </w:p>
        </w:tc>
      </w:tr>
      <w:tr w:rsidR="007047E1" w:rsidRPr="009407FC" w:rsidTr="006A3592">
        <w:trPr>
          <w:trHeight w:val="992"/>
        </w:trPr>
        <w:tc>
          <w:tcPr>
            <w:tcW w:w="738" w:type="pct"/>
            <w:tcBorders>
              <w:top w:val="single" w:sz="4" w:space="0" w:color="auto"/>
              <w:bottom w:val="single" w:sz="4" w:space="0" w:color="auto"/>
              <w:right w:val="single" w:sz="4" w:space="0" w:color="auto"/>
            </w:tcBorders>
            <w:vAlign w:val="center"/>
            <w:hideMark/>
          </w:tcPr>
          <w:p w:rsidR="007047E1" w:rsidRPr="009407FC" w:rsidRDefault="007047E1" w:rsidP="00C75FFE">
            <w:pPr>
              <w:spacing w:before="0" w:after="0"/>
              <w:ind w:firstLine="0"/>
              <w:jc w:val="center"/>
            </w:pPr>
            <w:r w:rsidRPr="009407FC">
              <w:rPr>
                <w:bCs/>
              </w:rPr>
              <w:t>4</w:t>
            </w:r>
          </w:p>
        </w:tc>
        <w:tc>
          <w:tcPr>
            <w:tcW w:w="4262" w:type="pct"/>
            <w:tcBorders>
              <w:top w:val="single" w:sz="4" w:space="0" w:color="auto"/>
              <w:left w:val="single" w:sz="4" w:space="0" w:color="auto"/>
              <w:bottom w:val="single" w:sz="4" w:space="0" w:color="auto"/>
            </w:tcBorders>
            <w:vAlign w:val="center"/>
            <w:hideMark/>
          </w:tcPr>
          <w:p w:rsidR="007047E1" w:rsidRPr="009407FC" w:rsidRDefault="001D1572" w:rsidP="00436F5C">
            <w:pPr>
              <w:keepNext/>
              <w:spacing w:before="0" w:after="0"/>
              <w:ind w:left="131" w:right="452" w:firstLine="0"/>
            </w:pPr>
            <w:r w:rsidRPr="009407FC">
              <w:t>д</w:t>
            </w:r>
            <w:r w:rsidR="005655ED" w:rsidRPr="009407FC">
              <w:t>ані про діяльність: обсяг кожного матеріального потоку на вході та на виході [т</w:t>
            </w:r>
            <w:r w:rsidR="009818C1" w:rsidRPr="009407FC">
              <w:t xml:space="preserve"> або тис. м</w:t>
            </w:r>
            <w:r w:rsidR="009818C1" w:rsidRPr="009407FC">
              <w:rPr>
                <w:vertAlign w:val="superscript"/>
              </w:rPr>
              <w:t>3</w:t>
            </w:r>
            <w:r w:rsidR="005655ED" w:rsidRPr="009407FC">
              <w:t xml:space="preserve">] за звітний період визначається </w:t>
            </w:r>
            <w:r w:rsidR="007047E1" w:rsidRPr="009407FC">
              <w:t xml:space="preserve">з </w:t>
            </w:r>
            <w:r w:rsidR="00D062AF">
              <w:t xml:space="preserve">максимальною </w:t>
            </w:r>
            <w:r w:rsidR="00B47D47" w:rsidRPr="009407FC">
              <w:t>невизначеністю</w:t>
            </w:r>
            <w:r w:rsidR="007047E1" w:rsidRPr="009407FC">
              <w:t xml:space="preserve"> </w:t>
            </w:r>
            <w:r w:rsidR="007047E1" w:rsidRPr="009407FC">
              <w:rPr>
                <w:bCs/>
              </w:rPr>
              <w:t>± 1,5%</w:t>
            </w:r>
          </w:p>
        </w:tc>
      </w:tr>
    </w:tbl>
    <w:p w:rsidR="005C559B" w:rsidRPr="009407FC" w:rsidRDefault="005C559B" w:rsidP="00436F5C">
      <w:pPr>
        <w:spacing w:before="360" w:after="240"/>
        <w:ind w:firstLine="0"/>
        <w:jc w:val="center"/>
        <w:rPr>
          <w:rFonts w:eastAsiaTheme="minorHAnsi"/>
          <w:b/>
          <w:szCs w:val="22"/>
        </w:rPr>
      </w:pPr>
      <w:bookmarkStart w:id="81" w:name="_Toc495739640"/>
      <w:r w:rsidRPr="009407FC">
        <w:rPr>
          <w:rFonts w:eastAsiaTheme="minorHAnsi"/>
          <w:b/>
          <w:szCs w:val="22"/>
        </w:rPr>
        <w:t>6.3.2. Рівні точності для розрахункових коефіцієнтів</w:t>
      </w:r>
    </w:p>
    <w:p w:rsidR="00614549" w:rsidRPr="009407FC" w:rsidRDefault="00EF6095" w:rsidP="00F00F40">
      <w:pPr>
        <w:ind w:firstLine="567"/>
      </w:pPr>
      <w:r w:rsidRPr="009407FC">
        <w:rPr>
          <w:rFonts w:eastAsiaTheme="minorHAnsi"/>
          <w:szCs w:val="22"/>
        </w:rPr>
        <w:lastRenderedPageBreak/>
        <w:t>Рівні точності для розрахункових коефіцієнтів для стандартної методики та рівні точності для вмісту вуглецю для м</w:t>
      </w:r>
      <w:r w:rsidR="00233BA3" w:rsidRPr="009407FC">
        <w:rPr>
          <w:rFonts w:eastAsiaTheme="minorHAnsi"/>
          <w:szCs w:val="22"/>
        </w:rPr>
        <w:t>етодики балансу мас наведені у д</w:t>
      </w:r>
      <w:r w:rsidRPr="009407FC">
        <w:rPr>
          <w:rFonts w:eastAsiaTheme="minorHAnsi"/>
          <w:szCs w:val="22"/>
        </w:rPr>
        <w:t xml:space="preserve">одатку </w:t>
      </w:r>
      <w:r w:rsidR="00F11301" w:rsidRPr="009407FC">
        <w:t>1</w:t>
      </w:r>
      <w:r w:rsidR="00072D9C" w:rsidRPr="009407FC">
        <w:t xml:space="preserve"> </w:t>
      </w:r>
      <w:r w:rsidR="00B41FC3" w:rsidRPr="009407FC">
        <w:t xml:space="preserve">до </w:t>
      </w:r>
      <w:r w:rsidR="003C010F" w:rsidRPr="009407FC">
        <w:t>Порядку здійснення моніторингу та звітності</w:t>
      </w:r>
      <w:r w:rsidR="002D0063" w:rsidRPr="009407FC">
        <w:rPr>
          <w:rFonts w:eastAsiaTheme="minorHAnsi"/>
          <w:szCs w:val="22"/>
        </w:rPr>
        <w:t>.</w:t>
      </w:r>
      <w:r w:rsidR="00614549" w:rsidRPr="009407FC">
        <w:t xml:space="preserve"> </w:t>
      </w:r>
    </w:p>
    <w:p w:rsidR="00075AEE" w:rsidRPr="009407FC" w:rsidRDefault="007A7FD3" w:rsidP="00F00F40">
      <w:pPr>
        <w:ind w:firstLine="567"/>
        <w:rPr>
          <w:rFonts w:eastAsiaTheme="minorHAnsi"/>
          <w:szCs w:val="22"/>
        </w:rPr>
      </w:pPr>
      <w:r>
        <w:rPr>
          <w:rFonts w:eastAsiaTheme="minorHAnsi"/>
          <w:szCs w:val="22"/>
        </w:rPr>
        <w:t>Д</w:t>
      </w:r>
      <w:r w:rsidR="00B865ED" w:rsidRPr="009407FC">
        <w:rPr>
          <w:rFonts w:eastAsiaTheme="minorHAnsi"/>
          <w:szCs w:val="22"/>
        </w:rPr>
        <w:t xml:space="preserve">ля цієї методики </w:t>
      </w:r>
      <w:r w:rsidR="00075AEE" w:rsidRPr="009407FC">
        <w:rPr>
          <w:rFonts w:eastAsiaTheme="minorHAnsi"/>
          <w:szCs w:val="22"/>
        </w:rPr>
        <w:t xml:space="preserve">рівень точності 3 для вмісту вуглецю </w:t>
      </w:r>
      <w:r w:rsidR="00B865ED" w:rsidRPr="009407FC">
        <w:rPr>
          <w:rFonts w:eastAsiaTheme="minorHAnsi"/>
          <w:szCs w:val="22"/>
        </w:rPr>
        <w:t xml:space="preserve">при застосуванні </w:t>
      </w:r>
      <w:r w:rsidR="00AC3219" w:rsidRPr="009407FC">
        <w:rPr>
          <w:rFonts w:eastAsiaTheme="minorHAnsi"/>
          <w:szCs w:val="22"/>
        </w:rPr>
        <w:t>балансу мас</w:t>
      </w:r>
      <w:r w:rsidR="00B865ED" w:rsidRPr="009407FC">
        <w:rPr>
          <w:rFonts w:eastAsiaTheme="minorHAnsi"/>
          <w:szCs w:val="22"/>
        </w:rPr>
        <w:t xml:space="preserve"> </w:t>
      </w:r>
      <w:r>
        <w:rPr>
          <w:rFonts w:eastAsiaTheme="minorHAnsi"/>
          <w:szCs w:val="22"/>
        </w:rPr>
        <w:t>застосовується</w:t>
      </w:r>
      <w:r w:rsidRPr="009407FC">
        <w:rPr>
          <w:rFonts w:eastAsiaTheme="minorHAnsi"/>
          <w:szCs w:val="22"/>
        </w:rPr>
        <w:t xml:space="preserve"> </w:t>
      </w:r>
      <w:r w:rsidR="00075AEE" w:rsidRPr="009407FC">
        <w:rPr>
          <w:rFonts w:eastAsiaTheme="minorHAnsi"/>
          <w:szCs w:val="22"/>
        </w:rPr>
        <w:t>наступним чином:</w:t>
      </w:r>
    </w:p>
    <w:p w:rsidR="00C50DA6" w:rsidRPr="009407FC" w:rsidRDefault="00075AEE" w:rsidP="00F00F40">
      <w:pPr>
        <w:ind w:firstLine="567"/>
        <w:rPr>
          <w:rFonts w:cs="Times New Roman"/>
        </w:rPr>
      </w:pPr>
      <w:r w:rsidRPr="009407FC">
        <w:rPr>
          <w:rFonts w:cs="Times New Roman"/>
        </w:rPr>
        <w:t xml:space="preserve">Рівень 3: </w:t>
      </w:r>
      <w:r w:rsidR="007A7FD3">
        <w:rPr>
          <w:rFonts w:cs="Times New Roman"/>
        </w:rPr>
        <w:t>В</w:t>
      </w:r>
      <w:r w:rsidRPr="009407FC">
        <w:rPr>
          <w:rFonts w:cs="Times New Roman"/>
        </w:rPr>
        <w:t>міст вуглецю у вхідних та вихідних матеріальних потоках</w:t>
      </w:r>
      <w:r w:rsidR="007A7FD3">
        <w:rPr>
          <w:rFonts w:cs="Times New Roman"/>
        </w:rPr>
        <w:t xml:space="preserve"> визначається</w:t>
      </w:r>
      <w:r w:rsidRPr="009407FC">
        <w:rPr>
          <w:rFonts w:cs="Times New Roman"/>
        </w:rPr>
        <w:t xml:space="preserve"> згідно з відповідними положеннями </w:t>
      </w:r>
      <w:r w:rsidR="003527AC" w:rsidRPr="009407FC">
        <w:rPr>
          <w:rFonts w:cs="Arial"/>
        </w:rPr>
        <w:t>пунктів 35</w:t>
      </w:r>
      <w:r w:rsidR="00ED5636" w:rsidRPr="009407FC">
        <w:rPr>
          <w:rFonts w:cs="Arial"/>
        </w:rPr>
        <w:t>–</w:t>
      </w:r>
      <w:r w:rsidR="003527AC" w:rsidRPr="009407FC">
        <w:rPr>
          <w:rFonts w:cs="Arial"/>
        </w:rPr>
        <w:t xml:space="preserve">39 </w:t>
      </w:r>
      <w:r w:rsidR="003C010F" w:rsidRPr="009407FC">
        <w:rPr>
          <w:rFonts w:cs="Arial"/>
        </w:rPr>
        <w:t>Порядку здійснення моніторингу та звітності</w:t>
      </w:r>
      <w:r w:rsidR="003527AC" w:rsidRPr="009407FC">
        <w:rPr>
          <w:rFonts w:cs="Arial"/>
        </w:rPr>
        <w:t>, де викладені вимоги щодо відбору проб, проведення лабораторн</w:t>
      </w:r>
      <w:r w:rsidR="00513BE8" w:rsidRPr="009407FC">
        <w:rPr>
          <w:rFonts w:cs="Arial"/>
        </w:rPr>
        <w:t>их</w:t>
      </w:r>
      <w:r w:rsidR="003527AC" w:rsidRPr="009407FC">
        <w:rPr>
          <w:rFonts w:cs="Arial"/>
        </w:rPr>
        <w:t xml:space="preserve"> аналіз</w:t>
      </w:r>
      <w:r w:rsidR="00513BE8" w:rsidRPr="009407FC">
        <w:rPr>
          <w:rFonts w:cs="Arial"/>
        </w:rPr>
        <w:t>ів</w:t>
      </w:r>
      <w:r w:rsidR="003527AC" w:rsidRPr="009407FC">
        <w:rPr>
          <w:rFonts w:cs="Arial"/>
        </w:rPr>
        <w:t xml:space="preserve">, калібрування та </w:t>
      </w:r>
      <w:proofErr w:type="spellStart"/>
      <w:r w:rsidR="003527AC" w:rsidRPr="009407FC">
        <w:rPr>
          <w:rFonts w:cs="Arial"/>
        </w:rPr>
        <w:t>валідації</w:t>
      </w:r>
      <w:proofErr w:type="spellEnd"/>
      <w:r w:rsidR="003527AC" w:rsidRPr="009407FC">
        <w:rPr>
          <w:rFonts w:cs="Arial"/>
        </w:rPr>
        <w:t xml:space="preserve"> для визначення розрахункових коефіцієнтів для кожного</w:t>
      </w:r>
      <w:r w:rsidR="00A97C44" w:rsidRPr="009407FC">
        <w:rPr>
          <w:rFonts w:cs="Arial"/>
        </w:rPr>
        <w:t xml:space="preserve"> вид</w:t>
      </w:r>
      <w:r w:rsidR="003527AC" w:rsidRPr="009407FC">
        <w:rPr>
          <w:rFonts w:cs="Arial"/>
        </w:rPr>
        <w:t>у матеріалу</w:t>
      </w:r>
      <w:r w:rsidRPr="009407FC">
        <w:rPr>
          <w:rFonts w:cs="Times New Roman"/>
        </w:rPr>
        <w:t>. Це стосується здійснення відбору репрезентативних проб, визначення</w:t>
      </w:r>
      <w:r w:rsidR="00ED5636" w:rsidRPr="009407FC">
        <w:rPr>
          <w:rFonts w:cs="Times New Roman"/>
        </w:rPr>
        <w:t xml:space="preserve"> </w:t>
      </w:r>
      <w:r w:rsidRPr="009407FC">
        <w:rPr>
          <w:rFonts w:cs="Times New Roman"/>
        </w:rPr>
        <w:t xml:space="preserve">вмісту вуглецю та частки біомаси </w:t>
      </w:r>
      <w:r w:rsidR="00B267D3" w:rsidRPr="009407FC">
        <w:rPr>
          <w:rFonts w:cs="Times New Roman"/>
        </w:rPr>
        <w:t xml:space="preserve">у паливі та продуктах виробництва. </w:t>
      </w:r>
      <w:r w:rsidR="007A7FD3">
        <w:rPr>
          <w:rFonts w:cs="Times New Roman"/>
        </w:rPr>
        <w:t>В</w:t>
      </w:r>
      <w:r w:rsidR="00B267D3" w:rsidRPr="009407FC">
        <w:rPr>
          <w:rFonts w:cs="Times New Roman"/>
        </w:rPr>
        <w:t xml:space="preserve">міст вуглецю </w:t>
      </w:r>
      <w:r w:rsidR="007A7FD3" w:rsidRPr="009407FC">
        <w:rPr>
          <w:rFonts w:cs="Times New Roman"/>
        </w:rPr>
        <w:t xml:space="preserve">визначається </w:t>
      </w:r>
      <w:r w:rsidR="00B267D3" w:rsidRPr="009407FC">
        <w:rPr>
          <w:rFonts w:cs="Times New Roman"/>
        </w:rPr>
        <w:t xml:space="preserve">у продуктах або проміжних продуктах на основі щорічного лабораторного аналізу згідно з відповідними положеннями </w:t>
      </w:r>
      <w:r w:rsidR="003527AC" w:rsidRPr="009407FC">
        <w:rPr>
          <w:rFonts w:cs="Arial"/>
        </w:rPr>
        <w:t>пунктів 35</w:t>
      </w:r>
      <w:r w:rsidR="00ED5636" w:rsidRPr="009407FC">
        <w:rPr>
          <w:rFonts w:cs="Arial"/>
        </w:rPr>
        <w:t>–</w:t>
      </w:r>
      <w:r w:rsidR="003527AC" w:rsidRPr="009407FC">
        <w:rPr>
          <w:rFonts w:cs="Arial"/>
        </w:rPr>
        <w:t xml:space="preserve">39 </w:t>
      </w:r>
      <w:r w:rsidR="003C010F" w:rsidRPr="009407FC">
        <w:rPr>
          <w:rFonts w:cs="Arial"/>
        </w:rPr>
        <w:t>Порядку здійснення моніторингу та звітності</w:t>
      </w:r>
      <w:r w:rsidR="003527AC" w:rsidRPr="009407FC">
        <w:rPr>
          <w:rFonts w:cs="Arial"/>
        </w:rPr>
        <w:t xml:space="preserve"> </w:t>
      </w:r>
      <w:r w:rsidR="00AC3219" w:rsidRPr="009407FC">
        <w:rPr>
          <w:rFonts w:cs="Times New Roman"/>
        </w:rPr>
        <w:t>або на основі середніх значень діапазонів вмісту компонентів, зазначених у відповідних міжнародних або державних стандартах</w:t>
      </w:r>
      <w:r w:rsidR="00B267D3" w:rsidRPr="009407FC">
        <w:rPr>
          <w:rFonts w:cs="Times New Roman"/>
        </w:rPr>
        <w:t>.</w:t>
      </w:r>
      <w:r w:rsidR="00C50DA6" w:rsidRPr="009407FC">
        <w:rPr>
          <w:rFonts w:cs="Times New Roman"/>
        </w:rPr>
        <w:t xml:space="preserve"> </w:t>
      </w:r>
      <w:bookmarkEnd w:id="81"/>
    </w:p>
    <w:p w:rsidR="00436F5C" w:rsidRPr="009407FC" w:rsidRDefault="00436F5C" w:rsidP="00C50DA6">
      <w:pPr>
        <w:rPr>
          <w:rFonts w:cs="Times New Roman"/>
        </w:rPr>
      </w:pPr>
    </w:p>
    <w:p w:rsidR="00431F10" w:rsidRPr="009407FC" w:rsidRDefault="00431F10" w:rsidP="00436F5C">
      <w:pPr>
        <w:pStyle w:val="1"/>
        <w:tabs>
          <w:tab w:val="left" w:pos="8931"/>
        </w:tabs>
        <w:spacing w:before="240" w:after="240"/>
        <w:ind w:right="565" w:firstLine="567"/>
        <w:rPr>
          <w:b/>
        </w:rPr>
      </w:pPr>
      <w:bookmarkStart w:id="82" w:name="_Toc495739642"/>
      <w:bookmarkStart w:id="83" w:name="_Toc55991236"/>
      <w:r w:rsidRPr="009407FC">
        <w:rPr>
          <w:b/>
        </w:rPr>
        <w:t xml:space="preserve">Методика моніторингу M6 </w:t>
      </w:r>
      <w:r w:rsidR="00ED5636" w:rsidRPr="009407FC">
        <w:rPr>
          <w:b/>
        </w:rPr>
        <w:t>–</w:t>
      </w:r>
      <w:r w:rsidRPr="009407FC">
        <w:rPr>
          <w:b/>
        </w:rPr>
        <w:t xml:space="preserve"> </w:t>
      </w:r>
      <w:r w:rsidR="00614549" w:rsidRPr="009407FC">
        <w:rPr>
          <w:b/>
        </w:rPr>
        <w:t>виробництво або обробка залізовмісних сплавів (у тому числі феросплавів)</w:t>
      </w:r>
      <w:bookmarkEnd w:id="82"/>
      <w:bookmarkEnd w:id="83"/>
    </w:p>
    <w:p w:rsidR="00431F10" w:rsidRPr="009407FC" w:rsidRDefault="000440F1" w:rsidP="00436F5C">
      <w:pPr>
        <w:pStyle w:val="2"/>
        <w:numPr>
          <w:ilvl w:val="1"/>
          <w:numId w:val="13"/>
        </w:numPr>
        <w:spacing w:after="240"/>
        <w:ind w:left="0" w:hanging="709"/>
        <w:rPr>
          <w:b/>
        </w:rPr>
      </w:pPr>
      <w:bookmarkStart w:id="84" w:name="_Toc495739643"/>
      <w:r w:rsidRPr="009407FC">
        <w:rPr>
          <w:b/>
        </w:rPr>
        <w:t xml:space="preserve"> </w:t>
      </w:r>
      <w:bookmarkStart w:id="85" w:name="_Toc55991237"/>
      <w:r w:rsidR="00431F10" w:rsidRPr="009407FC">
        <w:rPr>
          <w:b/>
        </w:rPr>
        <w:t>Сфера застосування</w:t>
      </w:r>
      <w:bookmarkEnd w:id="84"/>
      <w:bookmarkEnd w:id="85"/>
      <w:r w:rsidR="00431F10" w:rsidRPr="009407FC">
        <w:rPr>
          <w:b/>
        </w:rPr>
        <w:t xml:space="preserve"> </w:t>
      </w:r>
    </w:p>
    <w:p w:rsidR="00431F10" w:rsidRPr="009407FC" w:rsidRDefault="0087320A" w:rsidP="00F00F40">
      <w:pPr>
        <w:ind w:firstLine="567"/>
      </w:pPr>
      <w:r w:rsidRPr="009407FC">
        <w:t>Ця методика може застосовуватися</w:t>
      </w:r>
      <w:r w:rsidR="00431F10" w:rsidRPr="009407FC">
        <w:t xml:space="preserve"> до установок для виробництва або переробки чорних та кольорових металів</w:t>
      </w:r>
      <w:r w:rsidR="00292136" w:rsidRPr="009407FC">
        <w:t>,</w:t>
      </w:r>
      <w:r w:rsidR="00431F10" w:rsidRPr="009407FC" w:rsidDel="00FA3A32">
        <w:t xml:space="preserve"> </w:t>
      </w:r>
      <w:r w:rsidR="00431F10" w:rsidRPr="009407FC">
        <w:t xml:space="preserve">включаючи феросплави. </w:t>
      </w:r>
      <w:r w:rsidR="000046C0" w:rsidRPr="009407FC">
        <w:t>Вона</w:t>
      </w:r>
      <w:r w:rsidR="00AC3219" w:rsidRPr="009407FC">
        <w:t xml:space="preserve"> не </w:t>
      </w:r>
      <w:r w:rsidR="007A7FD3">
        <w:t>призначена</w:t>
      </w:r>
      <w:r w:rsidR="007A7FD3" w:rsidRPr="009407FC">
        <w:t xml:space="preserve"> </w:t>
      </w:r>
      <w:r w:rsidR="00AC3219" w:rsidRPr="009407FC">
        <w:t>для</w:t>
      </w:r>
      <w:r w:rsidR="00ED5636" w:rsidRPr="009407FC">
        <w:t xml:space="preserve"> </w:t>
      </w:r>
      <w:r w:rsidR="00431F10" w:rsidRPr="009407FC">
        <w:t>діяльн</w:t>
      </w:r>
      <w:r w:rsidR="00AC3219" w:rsidRPr="009407FC">
        <w:t>ості з</w:t>
      </w:r>
      <w:r w:rsidR="00431F10" w:rsidRPr="009407FC">
        <w:t xml:space="preserve"> </w:t>
      </w:r>
      <w:r w:rsidR="00AC3219" w:rsidRPr="009407FC">
        <w:t xml:space="preserve">виробництва </w:t>
      </w:r>
      <w:r w:rsidR="00431F10" w:rsidRPr="009407FC">
        <w:t>чавуну та сталі (</w:t>
      </w:r>
      <w:r w:rsidR="00400E33" w:rsidRPr="009407FC">
        <w:t>зокрема, не охоплює</w:t>
      </w:r>
      <w:r w:rsidR="006E5705" w:rsidRPr="009407FC">
        <w:t xml:space="preserve"> </w:t>
      </w:r>
      <w:r w:rsidR="00431F10" w:rsidRPr="009407FC">
        <w:t xml:space="preserve">доменні печі, </w:t>
      </w:r>
      <w:r w:rsidR="006E5705" w:rsidRPr="009407FC">
        <w:t xml:space="preserve">пряме </w:t>
      </w:r>
      <w:r w:rsidR="003E06A0" w:rsidRPr="009407FC">
        <w:t xml:space="preserve">відновлення </w:t>
      </w:r>
      <w:r w:rsidR="006E5705" w:rsidRPr="009407FC">
        <w:t>заліза</w:t>
      </w:r>
      <w:r w:rsidR="00431F10" w:rsidRPr="009407FC">
        <w:t xml:space="preserve"> або електродугові печі)</w:t>
      </w:r>
      <w:r w:rsidR="00141D44">
        <w:t>, але рекомендується</w:t>
      </w:r>
      <w:r w:rsidR="008374E0">
        <w:t xml:space="preserve"> </w:t>
      </w:r>
      <w:r w:rsidR="000046C0" w:rsidRPr="009407FC">
        <w:t xml:space="preserve">для діяльності з </w:t>
      </w:r>
      <w:r w:rsidR="00431F10" w:rsidRPr="009407FC">
        <w:t>подальш</w:t>
      </w:r>
      <w:r w:rsidR="000046C0" w:rsidRPr="009407FC">
        <w:t>ої</w:t>
      </w:r>
      <w:r w:rsidR="00431F10" w:rsidRPr="009407FC">
        <w:t xml:space="preserve"> переробк</w:t>
      </w:r>
      <w:r w:rsidR="000046C0" w:rsidRPr="009407FC">
        <w:t>и</w:t>
      </w:r>
      <w:r w:rsidR="00431F10" w:rsidRPr="009407FC">
        <w:t xml:space="preserve"> </w:t>
      </w:r>
      <w:r w:rsidR="002D7B32" w:rsidRPr="009407FC">
        <w:rPr>
          <w:rFonts w:cs="Arial"/>
        </w:rPr>
        <w:t>чавуну</w:t>
      </w:r>
      <w:r w:rsidR="002D7B32" w:rsidRPr="009407FC" w:rsidDel="002D7B32">
        <w:t xml:space="preserve"> </w:t>
      </w:r>
      <w:r w:rsidR="00431F10" w:rsidRPr="009407FC">
        <w:t xml:space="preserve">та сталі. </w:t>
      </w:r>
      <w:r w:rsidR="00A05651" w:rsidRPr="009407FC">
        <w:t xml:space="preserve">Переробка металів охоплює, зокрема, прокатні стани, </w:t>
      </w:r>
      <w:proofErr w:type="spellStart"/>
      <w:r w:rsidR="00A05651" w:rsidRPr="009407FC">
        <w:t>перегрівачі</w:t>
      </w:r>
      <w:proofErr w:type="spellEnd"/>
      <w:r w:rsidR="00A05651" w:rsidRPr="009407FC">
        <w:t xml:space="preserve">, печі відпалу, кузні, ливарні, покриття та травлення. </w:t>
      </w:r>
      <w:r w:rsidR="00400E33" w:rsidRPr="009407FC">
        <w:t>Ця методика</w:t>
      </w:r>
      <w:r w:rsidR="003C6E68" w:rsidRPr="009407FC">
        <w:t xml:space="preserve"> </w:t>
      </w:r>
      <w:r w:rsidR="00431F10" w:rsidRPr="009407FC">
        <w:t xml:space="preserve">включає </w:t>
      </w:r>
      <w:r w:rsidR="00400E33" w:rsidRPr="009407FC">
        <w:t xml:space="preserve">діяльність з </w:t>
      </w:r>
      <w:r w:rsidR="00431F10" w:rsidRPr="009407FC">
        <w:t>виробництв</w:t>
      </w:r>
      <w:r w:rsidR="00400E33" w:rsidRPr="009407FC">
        <w:t>а</w:t>
      </w:r>
      <w:r w:rsidR="00431F10" w:rsidRPr="009407FC">
        <w:t xml:space="preserve"> феросплавів, таких як феросиліцій або феромарганець. </w:t>
      </w:r>
    </w:p>
    <w:p w:rsidR="00431F10" w:rsidRPr="009407FC" w:rsidRDefault="00431F10" w:rsidP="00F00F40">
      <w:pPr>
        <w:ind w:firstLine="567"/>
      </w:pPr>
      <w:r w:rsidRPr="009407FC">
        <w:t>Діяльність</w:t>
      </w:r>
      <w:r w:rsidR="00400E33" w:rsidRPr="009407FC">
        <w:t xml:space="preserve">, що охоплюється цією методикою, </w:t>
      </w:r>
      <w:r w:rsidRPr="009407FC">
        <w:t>також включає виробництво або переробку кольорових металів, включаючи виробництво сплавів, очищення, лиття</w:t>
      </w:r>
      <w:r w:rsidR="003E06A0" w:rsidRPr="009407FC">
        <w:t xml:space="preserve"> тощо</w:t>
      </w:r>
      <w:r w:rsidRPr="009407FC">
        <w:t xml:space="preserve">. Виробництво первинного алюмінію не </w:t>
      </w:r>
      <w:r w:rsidR="00141D44">
        <w:t>охоплюється цією методикою</w:t>
      </w:r>
      <w:r w:rsidRPr="009407FC">
        <w:t>.</w:t>
      </w:r>
      <w:r w:rsidR="00400E33" w:rsidRPr="009407FC">
        <w:t xml:space="preserve"> </w:t>
      </w:r>
    </w:p>
    <w:p w:rsidR="00431F10" w:rsidRPr="009407FC" w:rsidRDefault="00431F10" w:rsidP="00F00F40">
      <w:pPr>
        <w:spacing w:after="0"/>
        <w:ind w:firstLine="567"/>
      </w:pPr>
      <w:r w:rsidRPr="009407FC">
        <w:t xml:space="preserve">Типові установки, що </w:t>
      </w:r>
      <w:r w:rsidR="00400E33" w:rsidRPr="009407FC">
        <w:t>провадять</w:t>
      </w:r>
      <w:r w:rsidRPr="009407FC">
        <w:t xml:space="preserve"> зазначену діяльність, включають установки, що виробляють</w:t>
      </w:r>
      <w:r w:rsidR="00400E33" w:rsidRPr="009407FC">
        <w:t xml:space="preserve"> </w:t>
      </w:r>
      <w:r w:rsidRPr="009407FC">
        <w:t>листовий метал, металеві пластини, смуги, злитки</w:t>
      </w:r>
      <w:r w:rsidR="0063548A">
        <w:t>,</w:t>
      </w:r>
      <w:r w:rsidRPr="009407FC">
        <w:t xml:space="preserve"> круглі бруски</w:t>
      </w:r>
      <w:r w:rsidR="0063548A">
        <w:t xml:space="preserve"> тощо</w:t>
      </w:r>
      <w:r w:rsidRPr="009407FC">
        <w:t>.</w:t>
      </w:r>
    </w:p>
    <w:p w:rsidR="00431F10" w:rsidRPr="009407FC" w:rsidRDefault="0063548A" w:rsidP="00F00F40">
      <w:pPr>
        <w:ind w:firstLine="567"/>
      </w:pPr>
      <w:r>
        <w:t>Викиди ПГ від</w:t>
      </w:r>
      <w:r w:rsidRPr="009407FC">
        <w:t xml:space="preserve"> </w:t>
      </w:r>
      <w:r w:rsidR="00A05651" w:rsidRPr="009407FC">
        <w:t>зазначених</w:t>
      </w:r>
      <w:r w:rsidR="00431F10" w:rsidRPr="009407FC">
        <w:t xml:space="preserve"> установок </w:t>
      </w:r>
      <w:r>
        <w:t>включають</w:t>
      </w:r>
      <w:r w:rsidR="00431F10" w:rsidRPr="009407FC">
        <w:t xml:space="preserve"> як викиди </w:t>
      </w:r>
      <w:r w:rsidR="00236CEC" w:rsidRPr="009407FC">
        <w:rPr>
          <w:rFonts w:eastAsiaTheme="minorHAnsi"/>
          <w:szCs w:val="22"/>
        </w:rPr>
        <w:t>CO</w:t>
      </w:r>
      <w:r w:rsidR="00236CEC" w:rsidRPr="009407FC">
        <w:rPr>
          <w:rFonts w:eastAsiaTheme="minorHAnsi"/>
          <w:szCs w:val="22"/>
          <w:vertAlign w:val="subscript"/>
        </w:rPr>
        <w:t>2</w:t>
      </w:r>
      <w:r w:rsidR="00431F10" w:rsidRPr="009407FC">
        <w:t xml:space="preserve"> від спалювання, так і викиди </w:t>
      </w:r>
      <w:r w:rsidR="00236CEC" w:rsidRPr="009407FC">
        <w:rPr>
          <w:rFonts w:eastAsiaTheme="minorHAnsi"/>
          <w:szCs w:val="22"/>
        </w:rPr>
        <w:t>CO</w:t>
      </w:r>
      <w:r w:rsidR="00236CEC" w:rsidRPr="009407FC">
        <w:rPr>
          <w:rFonts w:eastAsiaTheme="minorHAnsi"/>
          <w:szCs w:val="22"/>
          <w:vertAlign w:val="subscript"/>
        </w:rPr>
        <w:t>2</w:t>
      </w:r>
      <w:r w:rsidR="00236CEC" w:rsidRPr="009407FC">
        <w:t xml:space="preserve"> </w:t>
      </w:r>
      <w:r w:rsidR="00431F10" w:rsidRPr="009407FC">
        <w:t>від технологічних процесів</w:t>
      </w:r>
      <w:r w:rsidR="00400E33" w:rsidRPr="009407FC">
        <w:t xml:space="preserve"> (наприклад, від </w:t>
      </w:r>
      <w:proofErr w:type="spellStart"/>
      <w:r w:rsidR="00400E33" w:rsidRPr="009407FC">
        <w:t>відновлювачів</w:t>
      </w:r>
      <w:proofErr w:type="spellEnd"/>
      <w:r w:rsidR="00400E33" w:rsidRPr="009407FC">
        <w:t xml:space="preserve">, графітових електродів, і </w:t>
      </w:r>
      <w:proofErr w:type="spellStart"/>
      <w:r w:rsidR="00400E33" w:rsidRPr="009407FC">
        <w:t>т.д</w:t>
      </w:r>
      <w:proofErr w:type="spellEnd"/>
      <w:r w:rsidR="00400E33" w:rsidRPr="009407FC">
        <w:t>.)</w:t>
      </w:r>
      <w:r w:rsidR="00431F10" w:rsidRPr="009407FC">
        <w:t xml:space="preserve">. </w:t>
      </w:r>
      <w:r>
        <w:t>Викиди</w:t>
      </w:r>
      <w:r w:rsidRPr="009407FC">
        <w:t xml:space="preserve"> </w:t>
      </w:r>
      <w:r w:rsidRPr="009407FC">
        <w:rPr>
          <w:rFonts w:eastAsia="Arial" w:cs="Arial"/>
          <w:szCs w:val="22"/>
        </w:rPr>
        <w:t>CO</w:t>
      </w:r>
      <w:r w:rsidRPr="009407FC">
        <w:rPr>
          <w:rFonts w:eastAsia="Arial" w:cs="Arial"/>
          <w:szCs w:val="22"/>
          <w:vertAlign w:val="subscript"/>
        </w:rPr>
        <w:t>2</w:t>
      </w:r>
      <w:r w:rsidRPr="009407FC">
        <w:t xml:space="preserve"> від </w:t>
      </w:r>
      <w:r>
        <w:t xml:space="preserve">таких установок </w:t>
      </w:r>
      <w:r w:rsidRPr="0063548A">
        <w:t xml:space="preserve"> </w:t>
      </w:r>
      <w:r>
        <w:t xml:space="preserve">можуть утворюватися в результаті </w:t>
      </w:r>
      <w:r w:rsidRPr="009407FC">
        <w:t>наступн</w:t>
      </w:r>
      <w:r>
        <w:t>их</w:t>
      </w:r>
      <w:r w:rsidRPr="009407FC">
        <w:t xml:space="preserve"> процес</w:t>
      </w:r>
      <w:r>
        <w:t>ів</w:t>
      </w:r>
      <w:r w:rsidR="00431F10" w:rsidRPr="009407FC">
        <w:t xml:space="preserve">: </w:t>
      </w:r>
      <w:r>
        <w:t xml:space="preserve">спалювання </w:t>
      </w:r>
      <w:r w:rsidRPr="009407FC">
        <w:t>традиційн</w:t>
      </w:r>
      <w:r>
        <w:t>их</w:t>
      </w:r>
      <w:r w:rsidRPr="009407FC">
        <w:t xml:space="preserve"> </w:t>
      </w:r>
      <w:r>
        <w:t xml:space="preserve"> та </w:t>
      </w:r>
      <w:r w:rsidR="00431F10" w:rsidRPr="009407FC">
        <w:t xml:space="preserve"> альтернативн</w:t>
      </w:r>
      <w:r>
        <w:t>их</w:t>
      </w:r>
      <w:r w:rsidR="00A97C44" w:rsidRPr="009407FC">
        <w:t xml:space="preserve"> вид</w:t>
      </w:r>
      <w:r>
        <w:t xml:space="preserve">ів </w:t>
      </w:r>
      <w:r w:rsidR="00431F10" w:rsidRPr="009407FC">
        <w:t>палива</w:t>
      </w:r>
      <w:r>
        <w:t xml:space="preserve"> (</w:t>
      </w:r>
      <w:r w:rsidR="00431F10" w:rsidRPr="009407FC">
        <w:t xml:space="preserve">включаючи пластиковий </w:t>
      </w:r>
      <w:proofErr w:type="spellStart"/>
      <w:r w:rsidR="00431F10" w:rsidRPr="009407FC">
        <w:t>гранулят</w:t>
      </w:r>
      <w:proofErr w:type="spellEnd"/>
      <w:r>
        <w:t>)</w:t>
      </w:r>
      <w:r w:rsidR="00431F10" w:rsidRPr="009407FC">
        <w:t xml:space="preserve">; </w:t>
      </w:r>
      <w:r>
        <w:t xml:space="preserve">використання </w:t>
      </w:r>
      <w:proofErr w:type="spellStart"/>
      <w:r w:rsidR="00431F10" w:rsidRPr="009407FC">
        <w:t>відновлювачі</w:t>
      </w:r>
      <w:r>
        <w:t>в</w:t>
      </w:r>
      <w:proofErr w:type="spellEnd"/>
      <w:r>
        <w:t xml:space="preserve"> (</w:t>
      </w:r>
      <w:r w:rsidR="00431F10" w:rsidRPr="009407FC">
        <w:t>включаючи кокс, графітові електроди</w:t>
      </w:r>
      <w:r>
        <w:t>)</w:t>
      </w:r>
      <w:r w:rsidR="00431F10" w:rsidRPr="009407FC">
        <w:t xml:space="preserve">; </w:t>
      </w:r>
      <w:r>
        <w:t>(</w:t>
      </w:r>
      <w:r w:rsidRPr="009407FC">
        <w:t xml:space="preserve">кальцинація </w:t>
      </w:r>
      <w:r>
        <w:t>карбонатів (</w:t>
      </w:r>
      <w:r w:rsidR="00431F10" w:rsidRPr="009407FC">
        <w:t>включаючи вапняк і доломіт</w:t>
      </w:r>
      <w:r>
        <w:t>)</w:t>
      </w:r>
      <w:r w:rsidR="00431F10" w:rsidRPr="009407FC">
        <w:t xml:space="preserve">; </w:t>
      </w:r>
      <w:r>
        <w:t xml:space="preserve">використання </w:t>
      </w:r>
      <w:r w:rsidRPr="009407FC">
        <w:t>сировин</w:t>
      </w:r>
      <w:r>
        <w:t xml:space="preserve">и (включаючи </w:t>
      </w:r>
      <w:r w:rsidR="00431F10" w:rsidRPr="009407FC">
        <w:t>металеві руди з вмістом вуглецю та концентрати</w:t>
      </w:r>
      <w:r w:rsidR="00F954B2" w:rsidRPr="009407FC">
        <w:t xml:space="preserve"> руд</w:t>
      </w:r>
      <w:r w:rsidR="00400E33" w:rsidRPr="009407FC">
        <w:t>,</w:t>
      </w:r>
      <w:r w:rsidR="00431F10" w:rsidRPr="009407FC">
        <w:t xml:space="preserve"> а також вторинн</w:t>
      </w:r>
      <w:r w:rsidR="007074BC" w:rsidRPr="009407FC">
        <w:t>у</w:t>
      </w:r>
      <w:r w:rsidR="00431F10" w:rsidRPr="009407FC">
        <w:t xml:space="preserve"> сировин</w:t>
      </w:r>
      <w:r w:rsidR="007074BC" w:rsidRPr="009407FC">
        <w:t>у</w:t>
      </w:r>
      <w:r>
        <w:t>)</w:t>
      </w:r>
      <w:r w:rsidR="00431F10" w:rsidRPr="009407FC">
        <w:t>.</w:t>
      </w:r>
    </w:p>
    <w:p w:rsidR="00436F2B" w:rsidRPr="009407FC" w:rsidRDefault="00436F2B" w:rsidP="00F00F40">
      <w:pPr>
        <w:ind w:firstLine="567"/>
      </w:pPr>
      <w:r w:rsidRPr="009407FC">
        <w:t>Потенційні вхідні матеріальні потоки, які є характерними для типового виробництва, включають:</w:t>
      </w:r>
    </w:p>
    <w:p w:rsidR="00436F2B" w:rsidRPr="009407FC" w:rsidRDefault="00436F2B" w:rsidP="00F00F40">
      <w:pPr>
        <w:ind w:firstLine="567"/>
      </w:pPr>
      <w:r w:rsidRPr="009407FC">
        <w:t>вугілля (</w:t>
      </w:r>
      <w:proofErr w:type="spellStart"/>
      <w:r w:rsidRPr="009407FC">
        <w:t>відновлювач</w:t>
      </w:r>
      <w:proofErr w:type="spellEnd"/>
      <w:r w:rsidRPr="009407FC">
        <w:t>);</w:t>
      </w:r>
    </w:p>
    <w:p w:rsidR="00436F2B" w:rsidRPr="009407FC" w:rsidRDefault="00436F2B" w:rsidP="00F00F40">
      <w:pPr>
        <w:ind w:firstLine="567"/>
      </w:pPr>
      <w:r w:rsidRPr="009407FC">
        <w:t>кокс (</w:t>
      </w:r>
      <w:proofErr w:type="spellStart"/>
      <w:r w:rsidRPr="009407FC">
        <w:t>відновлювач</w:t>
      </w:r>
      <w:proofErr w:type="spellEnd"/>
      <w:r w:rsidRPr="009407FC">
        <w:t>);</w:t>
      </w:r>
    </w:p>
    <w:p w:rsidR="00436F2B" w:rsidRPr="009407FC" w:rsidRDefault="00436F2B" w:rsidP="00F00F40">
      <w:pPr>
        <w:ind w:firstLine="567"/>
      </w:pPr>
      <w:r w:rsidRPr="009407FC">
        <w:t>біомасу, таку як деревне вугілля або деревину (</w:t>
      </w:r>
      <w:proofErr w:type="spellStart"/>
      <w:r w:rsidRPr="009407FC">
        <w:t>відновлювач</w:t>
      </w:r>
      <w:proofErr w:type="spellEnd"/>
      <w:r w:rsidRPr="009407FC">
        <w:t>);</w:t>
      </w:r>
    </w:p>
    <w:p w:rsidR="00436F2B" w:rsidRPr="009407FC" w:rsidRDefault="00436F2B" w:rsidP="00F00F40">
      <w:pPr>
        <w:ind w:firstLine="567"/>
        <w:rPr>
          <w:rFonts w:eastAsiaTheme="minorHAnsi"/>
          <w:szCs w:val="22"/>
        </w:rPr>
      </w:pPr>
      <w:r w:rsidRPr="009407FC">
        <w:t>вугле</w:t>
      </w:r>
      <w:r w:rsidR="00E22C87" w:rsidRPr="009407FC">
        <w:t>цеві</w:t>
      </w:r>
      <w:r w:rsidRPr="009407FC">
        <w:t xml:space="preserve"> електроди (</w:t>
      </w:r>
      <w:proofErr w:type="spellStart"/>
      <w:r w:rsidRPr="009407FC">
        <w:rPr>
          <w:rFonts w:eastAsiaTheme="minorHAnsi"/>
          <w:szCs w:val="22"/>
        </w:rPr>
        <w:t>відновлювач</w:t>
      </w:r>
      <w:proofErr w:type="spellEnd"/>
      <w:r w:rsidRPr="009407FC">
        <w:t>);</w:t>
      </w:r>
    </w:p>
    <w:p w:rsidR="00436F2B" w:rsidRPr="009407FC" w:rsidRDefault="00436F2B" w:rsidP="00F00F40">
      <w:pPr>
        <w:ind w:firstLine="567"/>
        <w:rPr>
          <w:rFonts w:eastAsiaTheme="minorHAnsi"/>
          <w:szCs w:val="22"/>
        </w:rPr>
      </w:pPr>
      <w:r w:rsidRPr="009407FC">
        <w:lastRenderedPageBreak/>
        <w:t>залізну руд</w:t>
      </w:r>
      <w:r w:rsidR="00E22C87" w:rsidRPr="009407FC">
        <w:t>у</w:t>
      </w:r>
      <w:r w:rsidRPr="009407FC">
        <w:t xml:space="preserve">, </w:t>
      </w:r>
      <w:r w:rsidR="007A2787" w:rsidRPr="009407FC">
        <w:t>якщо вона містить вуглець</w:t>
      </w:r>
      <w:r w:rsidR="007A2787" w:rsidRPr="009407FC" w:rsidDel="007A2787">
        <w:t xml:space="preserve"> </w:t>
      </w:r>
      <w:r w:rsidRPr="009407FC">
        <w:t>;</w:t>
      </w:r>
    </w:p>
    <w:p w:rsidR="00436F2B" w:rsidRPr="009407FC" w:rsidRDefault="00436F2B" w:rsidP="00F00F40">
      <w:pPr>
        <w:ind w:firstLine="567"/>
        <w:rPr>
          <w:rFonts w:eastAsiaTheme="minorHAnsi"/>
          <w:szCs w:val="22"/>
        </w:rPr>
      </w:pPr>
      <w:r w:rsidRPr="009407FC">
        <w:t>металеві руди або руди кремнію, наприклад, кварцити для кремнію, марганцеві руди або нікелеві руди,</w:t>
      </w:r>
      <w:r w:rsidR="003C6E68" w:rsidRPr="009407FC">
        <w:t xml:space="preserve"> </w:t>
      </w:r>
      <w:r w:rsidRPr="009407FC">
        <w:t xml:space="preserve">якщо </w:t>
      </w:r>
      <w:r w:rsidR="007A2787" w:rsidRPr="009407FC">
        <w:t xml:space="preserve">вони містять </w:t>
      </w:r>
      <w:r w:rsidRPr="009407FC">
        <w:t>вуглец</w:t>
      </w:r>
      <w:r w:rsidR="007A2787" w:rsidRPr="009407FC">
        <w:t>ь</w:t>
      </w:r>
      <w:r w:rsidRPr="009407FC">
        <w:t>;</w:t>
      </w:r>
    </w:p>
    <w:p w:rsidR="00436F2B" w:rsidRPr="009407FC" w:rsidRDefault="00436F2B" w:rsidP="00F00F40">
      <w:pPr>
        <w:ind w:firstLine="567"/>
        <w:rPr>
          <w:rFonts w:eastAsiaTheme="minorHAnsi"/>
          <w:szCs w:val="22"/>
        </w:rPr>
      </w:pPr>
      <w:r w:rsidRPr="009407FC">
        <w:t>металобрухт;</w:t>
      </w:r>
    </w:p>
    <w:p w:rsidR="00436F2B" w:rsidRPr="009407FC" w:rsidRDefault="00436F2B" w:rsidP="00F00F40">
      <w:pPr>
        <w:ind w:firstLine="567"/>
        <w:rPr>
          <w:rFonts w:eastAsiaTheme="minorHAnsi"/>
          <w:szCs w:val="22"/>
        </w:rPr>
      </w:pPr>
      <w:r w:rsidRPr="009407FC">
        <w:rPr>
          <w:rFonts w:eastAsiaTheme="minorHAnsi"/>
          <w:szCs w:val="22"/>
        </w:rPr>
        <w:t>вапняк або доломіт (</w:t>
      </w:r>
      <w:r w:rsidRPr="009407FC">
        <w:rPr>
          <w:lang w:eastAsia="en-GB"/>
        </w:rPr>
        <w:t>шлакоутворювальний матеріал</w:t>
      </w:r>
      <w:r w:rsidRPr="009407FC">
        <w:rPr>
          <w:rFonts w:eastAsiaTheme="minorHAnsi"/>
          <w:szCs w:val="22"/>
        </w:rPr>
        <w:t>);</w:t>
      </w:r>
    </w:p>
    <w:p w:rsidR="00E236B3" w:rsidRPr="009407FC" w:rsidRDefault="00436F2B" w:rsidP="00F00F40">
      <w:pPr>
        <w:ind w:firstLine="567"/>
        <w:rPr>
          <w:rFonts w:eastAsiaTheme="minorHAnsi"/>
          <w:szCs w:val="22"/>
        </w:rPr>
      </w:pPr>
      <w:r w:rsidRPr="009407FC">
        <w:t>інші технологічні матеріали та паливо, що містять вуглець.</w:t>
      </w:r>
    </w:p>
    <w:p w:rsidR="00436F2B" w:rsidRPr="009407FC" w:rsidRDefault="00436F2B" w:rsidP="00F00F40">
      <w:pPr>
        <w:ind w:firstLine="567"/>
        <w:rPr>
          <w:rFonts w:eastAsiaTheme="minorHAnsi"/>
          <w:szCs w:val="22"/>
        </w:rPr>
      </w:pPr>
      <w:r w:rsidRPr="009407FC">
        <w:rPr>
          <w:rFonts w:eastAsiaTheme="minorHAnsi"/>
          <w:szCs w:val="22"/>
        </w:rPr>
        <w:t>Потенційні вихідні матеріальні потоки включають:</w:t>
      </w:r>
    </w:p>
    <w:p w:rsidR="00436F2B" w:rsidRPr="009407FC" w:rsidRDefault="007A2787" w:rsidP="00F00F40">
      <w:pPr>
        <w:ind w:firstLine="567"/>
      </w:pPr>
      <w:r w:rsidRPr="009407FC">
        <w:t>феросиліцій</w:t>
      </w:r>
      <w:r w:rsidR="00436F2B" w:rsidRPr="009407FC">
        <w:t>;</w:t>
      </w:r>
    </w:p>
    <w:p w:rsidR="00436F2B" w:rsidRPr="009407FC" w:rsidRDefault="00436F2B" w:rsidP="00F00F40">
      <w:pPr>
        <w:ind w:firstLine="567"/>
      </w:pPr>
      <w:r w:rsidRPr="009407FC">
        <w:t>феромарганець;</w:t>
      </w:r>
    </w:p>
    <w:p w:rsidR="00436F2B" w:rsidRPr="009407FC" w:rsidRDefault="00436F2B" w:rsidP="00F00F40">
      <w:pPr>
        <w:ind w:firstLine="567"/>
      </w:pPr>
      <w:r w:rsidRPr="009407FC">
        <w:t>феронікель;</w:t>
      </w:r>
    </w:p>
    <w:p w:rsidR="00436F2B" w:rsidRPr="009407FC" w:rsidRDefault="00436F2B" w:rsidP="00F00F40">
      <w:pPr>
        <w:ind w:firstLine="567"/>
      </w:pPr>
      <w:r w:rsidRPr="009407FC">
        <w:t>інші феросплави.</w:t>
      </w:r>
    </w:p>
    <w:p w:rsidR="005A6BC3" w:rsidRPr="009407FC" w:rsidRDefault="00AA622E" w:rsidP="00F00F40">
      <w:pPr>
        <w:spacing w:after="0"/>
        <w:ind w:firstLine="567"/>
      </w:pPr>
      <w:r w:rsidRPr="009407FC">
        <w:t xml:space="preserve">Якщо </w:t>
      </w:r>
      <w:r w:rsidRPr="009407FC">
        <w:rPr>
          <w:rFonts w:cs="Times New Roman"/>
        </w:rPr>
        <w:t>супутні технологічні</w:t>
      </w:r>
      <w:r w:rsidRPr="009407FC" w:rsidDel="00400E33">
        <w:t xml:space="preserve"> </w:t>
      </w:r>
      <w:r w:rsidRPr="009407FC">
        <w:t xml:space="preserve">гази </w:t>
      </w:r>
      <w:r w:rsidR="009430AD" w:rsidRPr="009407FC">
        <w:t xml:space="preserve">(які містять значну кількість </w:t>
      </w:r>
      <w:proofErr w:type="spellStart"/>
      <w:r w:rsidR="009430AD" w:rsidRPr="009407FC">
        <w:t>недоокисленого</w:t>
      </w:r>
      <w:proofErr w:type="spellEnd"/>
      <w:r w:rsidR="009430AD" w:rsidRPr="009407FC">
        <w:t xml:space="preserve"> вуглецю, наприклад, </w:t>
      </w:r>
      <w:proofErr w:type="spellStart"/>
      <w:r w:rsidR="009430AD" w:rsidRPr="009407FC">
        <w:t>монооксиду</w:t>
      </w:r>
      <w:proofErr w:type="spellEnd"/>
      <w:r w:rsidR="009430AD" w:rsidRPr="009407FC">
        <w:t xml:space="preserve"> вуглецю) </w:t>
      </w:r>
      <w:r w:rsidRPr="009407FC">
        <w:t xml:space="preserve">передаються за межі установки до іншої установки, врахування викидів </w:t>
      </w:r>
      <w:r w:rsidR="00236CEC" w:rsidRPr="009407FC">
        <w:rPr>
          <w:rFonts w:eastAsiaTheme="minorHAnsi"/>
          <w:szCs w:val="22"/>
        </w:rPr>
        <w:t>CO</w:t>
      </w:r>
      <w:r w:rsidR="00236CEC" w:rsidRPr="009407FC">
        <w:rPr>
          <w:rFonts w:eastAsiaTheme="minorHAnsi"/>
          <w:szCs w:val="22"/>
          <w:vertAlign w:val="subscript"/>
        </w:rPr>
        <w:t>2</w:t>
      </w:r>
      <w:r w:rsidRPr="009407FC">
        <w:t xml:space="preserve"> від таких газів здійснюється відповідно до положень пунктів 54</w:t>
      </w:r>
      <w:r w:rsidR="00ED5636" w:rsidRPr="009407FC">
        <w:t>–</w:t>
      </w:r>
      <w:r w:rsidRPr="009407FC">
        <w:t xml:space="preserve">55 </w:t>
      </w:r>
      <w:r w:rsidR="003C010F" w:rsidRPr="009407FC">
        <w:t>Порядку здійснення моніторингу та звітності</w:t>
      </w:r>
      <w:r w:rsidRPr="009407FC">
        <w:t>.</w:t>
      </w:r>
    </w:p>
    <w:p w:rsidR="00431F10" w:rsidRPr="009407FC" w:rsidRDefault="000440F1" w:rsidP="00436F5C">
      <w:pPr>
        <w:pStyle w:val="2"/>
        <w:numPr>
          <w:ilvl w:val="1"/>
          <w:numId w:val="13"/>
        </w:numPr>
        <w:spacing w:after="240"/>
        <w:ind w:left="0" w:firstLine="0"/>
        <w:rPr>
          <w:b/>
        </w:rPr>
      </w:pPr>
      <w:r w:rsidRPr="009407FC">
        <w:rPr>
          <w:b/>
        </w:rPr>
        <w:t xml:space="preserve"> </w:t>
      </w:r>
      <w:bookmarkStart w:id="86" w:name="_Toc55991238"/>
      <w:r w:rsidR="00431F10" w:rsidRPr="009407FC">
        <w:rPr>
          <w:b/>
        </w:rPr>
        <w:t xml:space="preserve">Визначення викидів </w:t>
      </w:r>
      <w:r w:rsidR="00236CEC" w:rsidRPr="009407FC">
        <w:rPr>
          <w:b/>
        </w:rPr>
        <w:t>CO</w:t>
      </w:r>
      <w:r w:rsidR="00236CEC" w:rsidRPr="009407FC">
        <w:rPr>
          <w:b/>
          <w:vertAlign w:val="subscript"/>
        </w:rPr>
        <w:t>2</w:t>
      </w:r>
      <w:bookmarkEnd w:id="86"/>
    </w:p>
    <w:p w:rsidR="00431F10" w:rsidRPr="009407FC" w:rsidRDefault="003F681B" w:rsidP="00F00F40">
      <w:pPr>
        <w:ind w:firstLine="567"/>
      </w:pPr>
      <w:bookmarkStart w:id="87" w:name="_Ref484010290"/>
      <w:r>
        <w:t>М</w:t>
      </w:r>
      <w:r w:rsidRPr="009407FC">
        <w:t xml:space="preserve">етодика балансу мас </w:t>
      </w:r>
      <w:r>
        <w:t>призначена для випадків, коли</w:t>
      </w:r>
      <w:r w:rsidR="00431F10" w:rsidRPr="009407FC">
        <w:t xml:space="preserve"> частина вуглецю, що міститься в матеріалах </w:t>
      </w:r>
      <w:r w:rsidR="007A2787" w:rsidRPr="009407FC">
        <w:t xml:space="preserve">чи </w:t>
      </w:r>
      <w:r w:rsidR="00431F10" w:rsidRPr="009407FC">
        <w:t xml:space="preserve">паливі, </w:t>
      </w:r>
      <w:r w:rsidR="0075055E" w:rsidRPr="009407FC">
        <w:t xml:space="preserve">що </w:t>
      </w:r>
      <w:r w:rsidR="00431F10" w:rsidRPr="009407FC">
        <w:t xml:space="preserve">використовуються </w:t>
      </w:r>
      <w:r w:rsidR="007A2787" w:rsidRPr="009407FC">
        <w:t xml:space="preserve">на </w:t>
      </w:r>
      <w:r w:rsidR="00431F10" w:rsidRPr="009407FC">
        <w:t xml:space="preserve">установці, залишається в </w:t>
      </w:r>
      <w:r w:rsidR="00B72CCF" w:rsidRPr="009407FC">
        <w:t>продуктах виробництва</w:t>
      </w:r>
      <w:r w:rsidR="00436F2B" w:rsidRPr="009407FC">
        <w:t>.</w:t>
      </w:r>
      <w:r w:rsidR="00431F10" w:rsidRPr="009407FC">
        <w:t xml:space="preserve"> </w:t>
      </w:r>
      <w:r w:rsidR="00B72CCF" w:rsidRPr="009407FC">
        <w:t xml:space="preserve">Якщо </w:t>
      </w:r>
      <w:r w:rsidR="00E63E55" w:rsidRPr="009407FC">
        <w:t>вуглець не залишається в продуктах виробництва</w:t>
      </w:r>
      <w:r w:rsidR="00B72CCF" w:rsidRPr="009407FC">
        <w:t xml:space="preserve">, </w:t>
      </w:r>
      <w:r>
        <w:t>доцільно</w:t>
      </w:r>
      <w:r w:rsidRPr="009407FC">
        <w:t xml:space="preserve"> розрахову</w:t>
      </w:r>
      <w:r>
        <w:t>вати</w:t>
      </w:r>
      <w:r w:rsidRPr="009407FC">
        <w:t xml:space="preserve"> </w:t>
      </w:r>
      <w:r w:rsidR="00B72CCF" w:rsidRPr="009407FC">
        <w:t xml:space="preserve">окремо </w:t>
      </w:r>
      <w:r w:rsidR="00431F10" w:rsidRPr="009407FC">
        <w:t xml:space="preserve">викиди </w:t>
      </w:r>
      <w:r w:rsidR="00236CEC" w:rsidRPr="009407FC">
        <w:rPr>
          <w:rFonts w:eastAsiaTheme="minorHAnsi"/>
          <w:szCs w:val="22"/>
        </w:rPr>
        <w:t>CO</w:t>
      </w:r>
      <w:r w:rsidR="00236CEC" w:rsidRPr="009407FC">
        <w:rPr>
          <w:rFonts w:eastAsiaTheme="minorHAnsi"/>
          <w:szCs w:val="22"/>
          <w:vertAlign w:val="subscript"/>
        </w:rPr>
        <w:t>2</w:t>
      </w:r>
      <w:r w:rsidR="00FD18D7" w:rsidRPr="009407FC">
        <w:t xml:space="preserve"> </w:t>
      </w:r>
      <w:r w:rsidR="00431F10" w:rsidRPr="009407FC">
        <w:t xml:space="preserve">від спалювання та викиди </w:t>
      </w:r>
      <w:r w:rsidR="00236CEC" w:rsidRPr="009407FC">
        <w:rPr>
          <w:rFonts w:eastAsiaTheme="minorHAnsi"/>
          <w:szCs w:val="22"/>
        </w:rPr>
        <w:t>CO</w:t>
      </w:r>
      <w:r w:rsidR="00236CEC" w:rsidRPr="009407FC">
        <w:rPr>
          <w:rFonts w:eastAsiaTheme="minorHAnsi"/>
          <w:szCs w:val="22"/>
          <w:vertAlign w:val="subscript"/>
        </w:rPr>
        <w:t>2</w:t>
      </w:r>
      <w:r w:rsidR="00236CEC" w:rsidRPr="009407FC">
        <w:t xml:space="preserve"> </w:t>
      </w:r>
      <w:r w:rsidR="00431F10" w:rsidRPr="009407FC">
        <w:t>від технологічних процесів, використовуючи стандартну методику.</w:t>
      </w:r>
    </w:p>
    <w:p w:rsidR="00431F10" w:rsidRPr="009407FC" w:rsidRDefault="00431F10" w:rsidP="00F00F40">
      <w:pPr>
        <w:ind w:firstLine="567"/>
      </w:pPr>
      <w:r w:rsidRPr="009407FC">
        <w:t xml:space="preserve">Якщо застосовується методика балансу мас, </w:t>
      </w:r>
      <w:r w:rsidR="007A5446" w:rsidRPr="009407FC">
        <w:t xml:space="preserve">викиди </w:t>
      </w:r>
      <w:r w:rsidR="007A5446" w:rsidRPr="009407FC">
        <w:rPr>
          <w:rFonts w:eastAsiaTheme="minorHAnsi"/>
          <w:szCs w:val="22"/>
        </w:rPr>
        <w:t>CO</w:t>
      </w:r>
      <w:r w:rsidR="007A5446" w:rsidRPr="009407FC">
        <w:rPr>
          <w:rFonts w:eastAsiaTheme="minorHAnsi"/>
          <w:szCs w:val="22"/>
          <w:vertAlign w:val="subscript"/>
        </w:rPr>
        <w:t>2</w:t>
      </w:r>
      <w:r w:rsidR="007A5446" w:rsidRPr="009407FC">
        <w:t xml:space="preserve"> від процесів спалювання можуть </w:t>
      </w:r>
      <w:r w:rsidRPr="009407FC">
        <w:t>включ</w:t>
      </w:r>
      <w:r w:rsidR="007A5446" w:rsidRPr="009407FC">
        <w:t>атися</w:t>
      </w:r>
      <w:r w:rsidRPr="009407FC">
        <w:t xml:space="preserve"> в баланс мас або </w:t>
      </w:r>
      <w:r w:rsidR="00B72CCF" w:rsidRPr="009407FC">
        <w:t>розрах</w:t>
      </w:r>
      <w:r w:rsidR="007A5446" w:rsidRPr="009407FC">
        <w:t>ов</w:t>
      </w:r>
      <w:r w:rsidR="00B72CCF" w:rsidRPr="009407FC">
        <w:t>увати</w:t>
      </w:r>
      <w:r w:rsidR="007A5446" w:rsidRPr="009407FC">
        <w:t>ся</w:t>
      </w:r>
      <w:r w:rsidR="00B72CCF" w:rsidRPr="009407FC">
        <w:t xml:space="preserve"> окремо, </w:t>
      </w:r>
      <w:r w:rsidRPr="009407FC">
        <w:t>застос</w:t>
      </w:r>
      <w:r w:rsidR="00B72CCF" w:rsidRPr="009407FC">
        <w:t>ов</w:t>
      </w:r>
      <w:r w:rsidRPr="009407FC">
        <w:t>у</w:t>
      </w:r>
      <w:r w:rsidR="00B72CCF" w:rsidRPr="009407FC">
        <w:t>юч</w:t>
      </w:r>
      <w:r w:rsidRPr="009407FC">
        <w:t>и стандартну методику для частини матеріальних потоків, пов’язаних з</w:t>
      </w:r>
      <w:r w:rsidR="00B72CCF" w:rsidRPr="009407FC">
        <w:t>і</w:t>
      </w:r>
      <w:r w:rsidRPr="009407FC">
        <w:t xml:space="preserve"> спалюванням</w:t>
      </w:r>
      <w:r w:rsidR="00B72CCF" w:rsidRPr="009407FC">
        <w:t>.</w:t>
      </w:r>
      <w:r w:rsidR="00B72CCF" w:rsidRPr="009407FC">
        <w:rPr>
          <w:rFonts w:cs="Times New Roman"/>
        </w:rPr>
        <w:t xml:space="preserve"> При </w:t>
      </w:r>
      <w:r w:rsidR="008374E0">
        <w:rPr>
          <w:rFonts w:cs="Times New Roman"/>
        </w:rPr>
        <w:t xml:space="preserve">застосуванні різних </w:t>
      </w:r>
      <w:proofErr w:type="spellStart"/>
      <w:r w:rsidR="008374E0">
        <w:rPr>
          <w:rFonts w:cs="Times New Roman"/>
        </w:rPr>
        <w:t>методик</w:t>
      </w:r>
      <w:proofErr w:type="spellEnd"/>
      <w:r w:rsidR="008374E0" w:rsidRPr="009407FC">
        <w:rPr>
          <w:rFonts w:cs="Times New Roman"/>
        </w:rPr>
        <w:t xml:space="preserve"> </w:t>
      </w:r>
      <w:r w:rsidR="008374E0">
        <w:rPr>
          <w:rFonts w:cs="Times New Roman"/>
        </w:rPr>
        <w:t xml:space="preserve">відповідно до абзацу п’ятого пункту 19 </w:t>
      </w:r>
      <w:r w:rsidR="008374E0" w:rsidRPr="009407FC">
        <w:rPr>
          <w:rFonts w:cs="Times New Roman"/>
        </w:rPr>
        <w:t xml:space="preserve">Порядку здійснення моніторингу та звітності </w:t>
      </w:r>
      <w:r w:rsidR="008374E0">
        <w:rPr>
          <w:rFonts w:cs="Times New Roman"/>
        </w:rPr>
        <w:t xml:space="preserve">оператор має надати </w:t>
      </w:r>
      <w:r w:rsidR="008374E0" w:rsidRPr="00266F7A">
        <w:rPr>
          <w:rFonts w:eastAsia="Times New Roman" w:cs="Times New Roman"/>
          <w:noProof/>
          <w:lang w:eastAsia="ru-RU"/>
        </w:rPr>
        <w:t xml:space="preserve">обґрунтування того, що </w:t>
      </w:r>
      <w:r w:rsidR="008374E0">
        <w:rPr>
          <w:rFonts w:eastAsia="Times New Roman" w:cs="Times New Roman"/>
          <w:noProof/>
          <w:lang w:eastAsia="ru-RU"/>
        </w:rPr>
        <w:t xml:space="preserve">це </w:t>
      </w:r>
      <w:r w:rsidR="008374E0" w:rsidRPr="00266F7A">
        <w:rPr>
          <w:rFonts w:eastAsia="Times New Roman" w:cs="Times New Roman"/>
          <w:noProof/>
          <w:lang w:eastAsia="ru-RU"/>
        </w:rPr>
        <w:t xml:space="preserve">не призведе до відсутності даних про викиди </w:t>
      </w:r>
      <w:r w:rsidR="008374E0">
        <w:rPr>
          <w:rFonts w:eastAsia="Times New Roman" w:cs="Times New Roman"/>
          <w:noProof/>
          <w:lang w:eastAsia="ru-RU"/>
        </w:rPr>
        <w:t>ПГ або</w:t>
      </w:r>
      <w:r w:rsidR="008374E0" w:rsidRPr="00266F7A">
        <w:rPr>
          <w:rFonts w:eastAsia="Times New Roman" w:cs="Times New Roman"/>
          <w:noProof/>
          <w:lang w:eastAsia="ru-RU"/>
        </w:rPr>
        <w:t xml:space="preserve"> подвійного обліку викидів </w:t>
      </w:r>
      <w:r w:rsidR="008374E0">
        <w:rPr>
          <w:rFonts w:cs="Times New Roman"/>
        </w:rPr>
        <w:t xml:space="preserve">ПГ. Для цього </w:t>
      </w:r>
      <w:r w:rsidR="00B72CCF" w:rsidRPr="009407FC">
        <w:rPr>
          <w:rFonts w:cs="Times New Roman"/>
        </w:rPr>
        <w:t>необхідно забезпечити повне охоплення усіх матеріальних потоків, що містять вуглець, та не допускати їх подвійного обліку</w:t>
      </w:r>
      <w:r w:rsidRPr="009407FC">
        <w:t>.</w:t>
      </w:r>
    </w:p>
    <w:p w:rsidR="00431F10" w:rsidRPr="009407FC" w:rsidRDefault="00431F10" w:rsidP="00436F5C">
      <w:pPr>
        <w:pStyle w:val="3"/>
        <w:numPr>
          <w:ilvl w:val="2"/>
          <w:numId w:val="13"/>
        </w:numPr>
        <w:spacing w:before="240" w:after="240"/>
        <w:ind w:left="0" w:firstLine="0"/>
        <w:rPr>
          <w:b/>
        </w:rPr>
      </w:pPr>
      <w:bookmarkStart w:id="88" w:name="_Toc55991239"/>
      <w:bookmarkEnd w:id="87"/>
      <w:r w:rsidRPr="009407FC">
        <w:rPr>
          <w:b/>
        </w:rPr>
        <w:t>Методика балансу мас</w:t>
      </w:r>
      <w:bookmarkEnd w:id="88"/>
    </w:p>
    <w:p w:rsidR="00431F10" w:rsidRPr="009407FC" w:rsidRDefault="00431F10" w:rsidP="00F00F40">
      <w:pPr>
        <w:ind w:firstLine="567"/>
      </w:pPr>
      <w:r w:rsidRPr="009407FC">
        <w:t xml:space="preserve">Методика балансу мас базується на розрахунках, де використовується повний баланс вуглецю, що подається на установку та видаляється з неї. </w:t>
      </w:r>
    </w:p>
    <w:p w:rsidR="00431F10" w:rsidRPr="009407FC" w:rsidRDefault="00597498" w:rsidP="00F00F40">
      <w:pPr>
        <w:ind w:firstLine="567"/>
      </w:pPr>
      <w:r w:rsidRPr="009407FC">
        <w:rPr>
          <w:rFonts w:cs="Times New Roman"/>
        </w:rPr>
        <w:t xml:space="preserve">Відповідно до </w:t>
      </w:r>
      <w:r>
        <w:rPr>
          <w:rFonts w:cs="Times New Roman"/>
        </w:rPr>
        <w:t xml:space="preserve">абзацу першого </w:t>
      </w:r>
      <w:r w:rsidRPr="009407FC">
        <w:rPr>
          <w:rFonts w:cs="Times New Roman"/>
        </w:rPr>
        <w:t>пункту 2</w:t>
      </w:r>
      <w:r>
        <w:rPr>
          <w:rFonts w:cs="Times New Roman"/>
        </w:rPr>
        <w:t>5</w:t>
      </w:r>
      <w:r w:rsidRPr="009407FC">
        <w:rPr>
          <w:rFonts w:cs="Times New Roman"/>
        </w:rPr>
        <w:t xml:space="preserve"> Порядку здійснення моніторингу та звітності згідно із методикою балансу мас </w:t>
      </w:r>
      <w:r w:rsidRPr="00266F7A">
        <w:rPr>
          <w:rFonts w:eastAsia="Times New Roman" w:cs="Times New Roman"/>
          <w:noProof/>
          <w:lang w:eastAsia="ru-RU"/>
        </w:rPr>
        <w:t xml:space="preserve">оператор розраховує </w:t>
      </w:r>
      <w:r w:rsidR="00431F10" w:rsidRPr="009407FC">
        <w:t>обсяг CO</w:t>
      </w:r>
      <w:r w:rsidR="00431F10" w:rsidRPr="009407FC">
        <w:rPr>
          <w:vertAlign w:val="subscript"/>
        </w:rPr>
        <w:t>2</w:t>
      </w:r>
      <w:r w:rsidR="00431F10" w:rsidRPr="009407FC">
        <w:t xml:space="preserve">, що відповідає кожному матеріальному потоку, включеному в баланс мас, шляхом множення даних про діяльність, пов’язаних із обсягом матеріалу, що входить до або виходить за межі </w:t>
      </w:r>
      <w:r w:rsidR="00DB48BC" w:rsidRPr="009407FC">
        <w:t>балансу мас</w:t>
      </w:r>
      <w:r w:rsidR="00431F10" w:rsidRPr="009407FC">
        <w:t>, на вміст вуглецю в матеріалі</w:t>
      </w:r>
      <w:r w:rsidR="00756190" w:rsidRPr="009407FC">
        <w:t xml:space="preserve"> та </w:t>
      </w:r>
      <w:r w:rsidR="00431F10" w:rsidRPr="009407FC">
        <w:t>на</w:t>
      </w:r>
      <w:r w:rsidR="00886CD7" w:rsidRPr="009407FC">
        <w:rPr>
          <w:vertAlign w:val="subscript"/>
        </w:rPr>
        <w:t xml:space="preserve"> </w:t>
      </w:r>
      <w:r w:rsidR="00DB48BC" w:rsidRPr="009407FC">
        <w:t>3,664 т</w:t>
      </w:r>
      <w:r w:rsidR="004D4265" w:rsidRPr="009407FC">
        <w:t xml:space="preserve"> </w:t>
      </w:r>
      <w:r w:rsidR="00DB48BC" w:rsidRPr="009407FC">
        <w:t>CO</w:t>
      </w:r>
      <w:r w:rsidR="00DB48BC" w:rsidRPr="009407FC">
        <w:rPr>
          <w:vertAlign w:val="subscript"/>
        </w:rPr>
        <w:t>2</w:t>
      </w:r>
      <w:r w:rsidR="0024063C" w:rsidRPr="009407FC">
        <w:t>/</w:t>
      </w:r>
      <w:r w:rsidR="003B5708" w:rsidRPr="009407FC">
        <w:t>т C</w:t>
      </w:r>
      <w:r w:rsidR="00431F10" w:rsidRPr="009407FC">
        <w:t xml:space="preserve"> (коефіцієнт для </w:t>
      </w:r>
      <w:r w:rsidR="00C644DA" w:rsidRPr="009407FC">
        <w:t xml:space="preserve">перерахунку </w:t>
      </w:r>
      <w:r w:rsidR="00431F10" w:rsidRPr="009407FC">
        <w:t>молярної маси вуглецю в CO</w:t>
      </w:r>
      <w:r w:rsidR="00431F10" w:rsidRPr="009407FC">
        <w:rPr>
          <w:vertAlign w:val="subscript"/>
        </w:rPr>
        <w:t>2</w:t>
      </w:r>
      <w:r w:rsidR="00431F10" w:rsidRPr="009407FC">
        <w:t>).</w:t>
      </w:r>
    </w:p>
    <w:p w:rsidR="00431F10" w:rsidRPr="009407FC" w:rsidRDefault="00431F10" w:rsidP="00F00F40">
      <w:pPr>
        <w:ind w:firstLine="567"/>
      </w:pPr>
      <w:r w:rsidRPr="009407FC">
        <w:t>Викидами від всього процесу, який охоплює</w:t>
      </w:r>
      <w:r w:rsidR="00886CD7" w:rsidRPr="009407FC">
        <w:t>ться</w:t>
      </w:r>
      <w:r w:rsidRPr="009407FC">
        <w:t xml:space="preserve"> баланс</w:t>
      </w:r>
      <w:r w:rsidR="00886CD7" w:rsidRPr="009407FC">
        <w:t>ом</w:t>
      </w:r>
      <w:r w:rsidRPr="009407FC">
        <w:t xml:space="preserve"> мас, є </w:t>
      </w:r>
      <w:r w:rsidR="00BB18D2" w:rsidRPr="009407FC">
        <w:rPr>
          <w:rFonts w:cs="Times New Roman"/>
        </w:rPr>
        <w:t xml:space="preserve">сума </w:t>
      </w:r>
      <w:r w:rsidRPr="009407FC">
        <w:t>викид</w:t>
      </w:r>
      <w:r w:rsidR="00BB18D2" w:rsidRPr="009407FC">
        <w:t>ів</w:t>
      </w:r>
      <w:r w:rsidRPr="009407FC">
        <w:t xml:space="preserve"> CO</w:t>
      </w:r>
      <w:r w:rsidRPr="009407FC">
        <w:rPr>
          <w:vertAlign w:val="subscript"/>
        </w:rPr>
        <w:t>2</w:t>
      </w:r>
      <w:r w:rsidRPr="009407FC">
        <w:t xml:space="preserve"> від усіх матеріальних потоків, що включені у </w:t>
      </w:r>
      <w:r w:rsidR="00886CD7" w:rsidRPr="009407FC">
        <w:t xml:space="preserve">цей </w:t>
      </w:r>
      <w:r w:rsidRPr="009407FC">
        <w:t xml:space="preserve">баланс. </w:t>
      </w:r>
    </w:p>
    <w:p w:rsidR="00431F10" w:rsidRPr="009407FC" w:rsidRDefault="00597498" w:rsidP="00F00F40">
      <w:pPr>
        <w:ind w:firstLine="567"/>
      </w:pPr>
      <w:r>
        <w:rPr>
          <w:rFonts w:cs="Times New Roman"/>
        </w:rPr>
        <w:t>Н</w:t>
      </w:r>
      <w:r w:rsidRPr="009407FC">
        <w:rPr>
          <w:rFonts w:cs="Times New Roman"/>
        </w:rPr>
        <w:t>аступна формула</w:t>
      </w:r>
      <w:r>
        <w:rPr>
          <w:rFonts w:cs="Times New Roman"/>
        </w:rPr>
        <w:t xml:space="preserve"> відображає описаний підхід</w:t>
      </w:r>
      <w:r w:rsidR="00431F10" w:rsidRPr="009407FC">
        <w:t xml:space="preserve">: </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4"/>
        <w:gridCol w:w="1100"/>
      </w:tblGrid>
      <w:tr w:rsidR="00431F10" w:rsidRPr="009407FC" w:rsidTr="007D2580">
        <w:tc>
          <w:tcPr>
            <w:tcW w:w="7944" w:type="dxa"/>
          </w:tcPr>
          <w:p w:rsidR="00431F10" w:rsidRPr="009407FC" w:rsidRDefault="00431F10" w:rsidP="00166F1C">
            <w:pPr>
              <w:pStyle w:val="Equations"/>
              <w:spacing w:after="120"/>
              <w:ind w:firstLine="0"/>
              <w:jc w:val="center"/>
              <w:rPr>
                <w:rFonts w:ascii="Times New Roman" w:hAnsi="Times New Roman"/>
                <w:b w:val="0"/>
                <w:i w:val="0"/>
              </w:rPr>
            </w:pPr>
            <w:r w:rsidRPr="009407FC">
              <w:rPr>
                <w:rFonts w:ascii="Times New Roman" w:hAnsi="Times New Roman" w:cs="Times New Roman"/>
                <w:b w:val="0"/>
                <w:bCs w:val="0"/>
                <w:i w:val="0"/>
                <w:iCs/>
              </w:rPr>
              <w:lastRenderedPageBreak/>
              <w:t>ВикСО</w:t>
            </w:r>
            <w:r w:rsidRPr="009407FC">
              <w:rPr>
                <w:rFonts w:ascii="Times New Roman" w:hAnsi="Times New Roman" w:cs="Times New Roman"/>
                <w:b w:val="0"/>
                <w:bCs w:val="0"/>
                <w:i w:val="0"/>
                <w:iCs/>
                <w:vertAlign w:val="subscript"/>
              </w:rPr>
              <w:t xml:space="preserve">2 </w:t>
            </w:r>
            <w:r w:rsidRPr="009407FC">
              <w:rPr>
                <w:rFonts w:ascii="Times New Roman" w:hAnsi="Times New Roman" w:cs="Times New Roman"/>
                <w:b w:val="0"/>
                <w:bCs w:val="0"/>
                <w:i w:val="0"/>
                <w:iCs/>
              </w:rPr>
              <w:t>= (</w:t>
            </w:r>
            <w:proofErr w:type="spellStart"/>
            <w:r w:rsidRPr="009407FC">
              <w:rPr>
                <w:rFonts w:ascii="Times New Roman" w:hAnsi="Times New Roman" w:cs="Times New Roman"/>
                <w:b w:val="0"/>
                <w:bCs w:val="0"/>
                <w:i w:val="0"/>
                <w:iCs/>
              </w:rPr>
              <w:t>В</w:t>
            </w:r>
            <w:r w:rsidRPr="009407FC">
              <w:rPr>
                <w:rFonts w:ascii="Times New Roman" w:hAnsi="Times New Roman" w:cs="Times New Roman"/>
                <w:b w:val="0"/>
                <w:bCs w:val="0"/>
                <w:i w:val="0"/>
                <w:iCs/>
                <w:vertAlign w:val="subscript"/>
              </w:rPr>
              <w:t>Вхід</w:t>
            </w:r>
            <w:proofErr w:type="spellEnd"/>
            <w:r w:rsidRPr="009407FC">
              <w:rPr>
                <w:rFonts w:ascii="Times New Roman" w:hAnsi="Times New Roman" w:cs="Times New Roman"/>
                <w:b w:val="0"/>
                <w:bCs w:val="0"/>
                <w:i w:val="0"/>
                <w:iCs/>
              </w:rPr>
              <w:t xml:space="preserve"> – </w:t>
            </w:r>
            <w:proofErr w:type="spellStart"/>
            <w:r w:rsidRPr="009407FC">
              <w:rPr>
                <w:rFonts w:ascii="Times New Roman" w:hAnsi="Times New Roman" w:cs="Times New Roman"/>
                <w:b w:val="0"/>
                <w:bCs w:val="0"/>
                <w:i w:val="0"/>
                <w:iCs/>
              </w:rPr>
              <w:t>В</w:t>
            </w:r>
            <w:r w:rsidR="00EE6924" w:rsidRPr="009407FC">
              <w:rPr>
                <w:rFonts w:ascii="Times New Roman" w:hAnsi="Times New Roman" w:cs="Times New Roman"/>
                <w:b w:val="0"/>
                <w:bCs w:val="0"/>
                <w:i w:val="0"/>
                <w:iCs/>
                <w:vertAlign w:val="subscript"/>
              </w:rPr>
              <w:t>Продукція</w:t>
            </w:r>
            <w:proofErr w:type="spellEnd"/>
            <w:r w:rsidRPr="009407FC">
              <w:rPr>
                <w:rFonts w:ascii="Times New Roman" w:hAnsi="Times New Roman" w:cs="Times New Roman"/>
                <w:b w:val="0"/>
                <w:bCs w:val="0"/>
                <w:i w:val="0"/>
                <w:iCs/>
              </w:rPr>
              <w:t xml:space="preserve"> – </w:t>
            </w:r>
            <w:proofErr w:type="spellStart"/>
            <w:r w:rsidRPr="009407FC">
              <w:rPr>
                <w:rFonts w:ascii="Times New Roman" w:hAnsi="Times New Roman" w:cs="Times New Roman"/>
                <w:b w:val="0"/>
                <w:bCs w:val="0"/>
                <w:i w:val="0"/>
                <w:iCs/>
              </w:rPr>
              <w:t>В</w:t>
            </w:r>
            <w:r w:rsidRPr="009407FC">
              <w:rPr>
                <w:rFonts w:ascii="Times New Roman" w:hAnsi="Times New Roman" w:cs="Times New Roman"/>
                <w:b w:val="0"/>
                <w:bCs w:val="0"/>
                <w:i w:val="0"/>
                <w:iCs/>
                <w:vertAlign w:val="subscript"/>
              </w:rPr>
              <w:t>Відходи</w:t>
            </w:r>
            <w:proofErr w:type="spellEnd"/>
            <w:r w:rsidRPr="009407FC">
              <w:rPr>
                <w:rFonts w:ascii="Times New Roman" w:hAnsi="Times New Roman" w:cs="Times New Roman"/>
                <w:b w:val="0"/>
                <w:bCs w:val="0"/>
                <w:i w:val="0"/>
                <w:iCs/>
              </w:rPr>
              <w:t>) × 3,664</w:t>
            </w:r>
          </w:p>
        </w:tc>
        <w:tc>
          <w:tcPr>
            <w:tcW w:w="1100" w:type="dxa"/>
          </w:tcPr>
          <w:p w:rsidR="00431F10" w:rsidRPr="009407FC" w:rsidRDefault="00431F10" w:rsidP="007563A3">
            <w:pPr>
              <w:ind w:firstLine="0"/>
              <w:jc w:val="right"/>
              <w:rPr>
                <w:rFonts w:cs="Times New Roman"/>
              </w:rPr>
            </w:pPr>
            <w:r w:rsidRPr="009407FC">
              <w:rPr>
                <w:rFonts w:cs="Times New Roman"/>
              </w:rPr>
              <w:t>(</w:t>
            </w:r>
            <w:r w:rsidR="007563A3" w:rsidRPr="009407FC">
              <w:rPr>
                <w:rFonts w:cs="Times New Roman"/>
              </w:rPr>
              <w:t>7</w:t>
            </w:r>
            <w:r w:rsidRPr="009407FC">
              <w:rPr>
                <w:rFonts w:cs="Times New Roman"/>
              </w:rPr>
              <w:t>.1)</w:t>
            </w:r>
          </w:p>
        </w:tc>
      </w:tr>
    </w:tbl>
    <w:p w:rsidR="00431F10" w:rsidRPr="009407FC" w:rsidRDefault="005E2175" w:rsidP="000C2EB9">
      <w:pPr>
        <w:spacing w:after="0"/>
        <w:ind w:firstLine="142"/>
        <w:rPr>
          <w:b/>
          <w:bCs/>
        </w:rPr>
      </w:pPr>
      <w:r w:rsidRPr="009407FC">
        <w:t>де:</w:t>
      </w: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364"/>
      </w:tblGrid>
      <w:tr w:rsidR="00431F10" w:rsidRPr="009407FC" w:rsidTr="00436F5C">
        <w:tc>
          <w:tcPr>
            <w:tcW w:w="1134" w:type="dxa"/>
          </w:tcPr>
          <w:p w:rsidR="00431F10" w:rsidRPr="009407FC" w:rsidRDefault="00431F10" w:rsidP="000C2EB9">
            <w:pPr>
              <w:tabs>
                <w:tab w:val="clear" w:pos="8100"/>
                <w:tab w:val="left" w:pos="1060"/>
              </w:tabs>
              <w:spacing w:after="0"/>
              <w:ind w:firstLine="0"/>
              <w:jc w:val="left"/>
              <w:rPr>
                <w:rFonts w:cs="Times New Roman"/>
                <w:bCs/>
                <w:iCs/>
              </w:rPr>
            </w:pPr>
            <w:r w:rsidRPr="009407FC">
              <w:rPr>
                <w:rFonts w:cs="Times New Roman"/>
                <w:bCs/>
                <w:iCs/>
              </w:rPr>
              <w:t>ВикСО</w:t>
            </w:r>
            <w:r w:rsidRPr="009407FC">
              <w:rPr>
                <w:rFonts w:cs="Times New Roman"/>
                <w:bCs/>
                <w:iCs/>
                <w:vertAlign w:val="subscript"/>
              </w:rPr>
              <w:t>2</w:t>
            </w:r>
          </w:p>
        </w:tc>
        <w:tc>
          <w:tcPr>
            <w:tcW w:w="8364" w:type="dxa"/>
          </w:tcPr>
          <w:p w:rsidR="00431F10" w:rsidRPr="009407FC" w:rsidRDefault="001D1572" w:rsidP="00436F5C">
            <w:pPr>
              <w:spacing w:after="0"/>
              <w:ind w:firstLine="0"/>
              <w:rPr>
                <w:rFonts w:cs="Times New Roman"/>
              </w:rPr>
            </w:pPr>
            <w:r w:rsidRPr="009407FC">
              <w:rPr>
                <w:rFonts w:cs="Times New Roman"/>
              </w:rPr>
              <w:t>в</w:t>
            </w:r>
            <w:r w:rsidR="00431F10" w:rsidRPr="009407FC">
              <w:rPr>
                <w:rFonts w:cs="Times New Roman"/>
              </w:rPr>
              <w:t xml:space="preserve">икиди </w:t>
            </w:r>
            <w:r w:rsidR="00236CEC" w:rsidRPr="009407FC">
              <w:rPr>
                <w:rFonts w:eastAsiaTheme="minorHAnsi"/>
                <w:szCs w:val="22"/>
              </w:rPr>
              <w:t>CO</w:t>
            </w:r>
            <w:r w:rsidR="00236CEC" w:rsidRPr="009407FC">
              <w:rPr>
                <w:rFonts w:eastAsiaTheme="minorHAnsi"/>
                <w:szCs w:val="22"/>
                <w:vertAlign w:val="subscript"/>
              </w:rPr>
              <w:t>2</w:t>
            </w:r>
            <w:r w:rsidR="00236CEC" w:rsidRPr="009407FC">
              <w:t xml:space="preserve"> </w:t>
            </w:r>
            <w:r w:rsidR="00431F10" w:rsidRPr="009407FC">
              <w:rPr>
                <w:rFonts w:cs="Times New Roman"/>
              </w:rPr>
              <w:t>від усіх матеріальних потоків, що включені у баланс мас [т CO</w:t>
            </w:r>
            <w:r w:rsidR="00431F10" w:rsidRPr="009407FC">
              <w:rPr>
                <w:rFonts w:cs="Times New Roman"/>
                <w:vertAlign w:val="subscript"/>
              </w:rPr>
              <w:t>2</w:t>
            </w:r>
            <w:r w:rsidR="00431F10" w:rsidRPr="009407FC">
              <w:rPr>
                <w:rFonts w:cs="Times New Roman"/>
              </w:rPr>
              <w:t>]</w:t>
            </w:r>
          </w:p>
        </w:tc>
      </w:tr>
      <w:tr w:rsidR="00431F10" w:rsidRPr="009407FC" w:rsidTr="00436F5C">
        <w:tc>
          <w:tcPr>
            <w:tcW w:w="1134" w:type="dxa"/>
          </w:tcPr>
          <w:p w:rsidR="00431F10" w:rsidRPr="009407FC" w:rsidRDefault="00431F10" w:rsidP="000C2EB9">
            <w:pPr>
              <w:tabs>
                <w:tab w:val="clear" w:pos="8100"/>
              </w:tabs>
              <w:spacing w:after="0"/>
              <w:ind w:firstLine="0"/>
              <w:jc w:val="left"/>
              <w:rPr>
                <w:rFonts w:cs="Times New Roman"/>
                <w:bCs/>
                <w:iCs/>
              </w:rPr>
            </w:pPr>
            <w:proofErr w:type="spellStart"/>
            <w:r w:rsidRPr="009407FC">
              <w:rPr>
                <w:rFonts w:cs="Times New Roman"/>
                <w:bCs/>
                <w:iCs/>
              </w:rPr>
              <w:t>В</w:t>
            </w:r>
            <w:r w:rsidRPr="009407FC">
              <w:rPr>
                <w:rFonts w:cs="Times New Roman"/>
                <w:bCs/>
                <w:iCs/>
                <w:vertAlign w:val="subscript"/>
              </w:rPr>
              <w:t>Вхід</w:t>
            </w:r>
            <w:proofErr w:type="spellEnd"/>
          </w:p>
        </w:tc>
        <w:tc>
          <w:tcPr>
            <w:tcW w:w="8364" w:type="dxa"/>
          </w:tcPr>
          <w:p w:rsidR="00431F10" w:rsidRPr="009407FC" w:rsidRDefault="001D1572" w:rsidP="00436F5C">
            <w:pPr>
              <w:spacing w:after="0"/>
              <w:ind w:firstLine="0"/>
              <w:rPr>
                <w:rFonts w:cs="Times New Roman"/>
              </w:rPr>
            </w:pPr>
            <w:r w:rsidRPr="009407FC">
              <w:rPr>
                <w:rFonts w:cs="Times New Roman"/>
              </w:rPr>
              <w:t>м</w:t>
            </w:r>
            <w:r w:rsidR="00431F10" w:rsidRPr="009407FC">
              <w:rPr>
                <w:rFonts w:cs="Times New Roman"/>
              </w:rPr>
              <w:t>аса вуглецю в усіх</w:t>
            </w:r>
            <w:r w:rsidR="00A97C44" w:rsidRPr="009407FC">
              <w:rPr>
                <w:rFonts w:cs="Times New Roman"/>
              </w:rPr>
              <w:t xml:space="preserve"> вид</w:t>
            </w:r>
            <w:r w:rsidR="00431F10" w:rsidRPr="009407FC">
              <w:rPr>
                <w:rFonts w:cs="Times New Roman"/>
              </w:rPr>
              <w:t>ах вхідних матеріалів,</w:t>
            </w:r>
            <w:r w:rsidR="00ED5636" w:rsidRPr="009407FC">
              <w:rPr>
                <w:rFonts w:cs="Times New Roman"/>
              </w:rPr>
              <w:t xml:space="preserve"> </w:t>
            </w:r>
            <w:r w:rsidR="00550F06" w:rsidRPr="009407FC">
              <w:rPr>
                <w:rFonts w:cs="Times New Roman"/>
              </w:rPr>
              <w:t>витрачених на виробництво</w:t>
            </w:r>
            <w:r w:rsidR="00B51809" w:rsidRPr="009407FC">
              <w:rPr>
                <w:rFonts w:cs="Times New Roman"/>
              </w:rPr>
              <w:t xml:space="preserve"> </w:t>
            </w:r>
            <w:r w:rsidR="00027280" w:rsidRPr="009407FC">
              <w:rPr>
                <w:rFonts w:cs="Times New Roman"/>
              </w:rPr>
              <w:t>залізовмісних сплавів</w:t>
            </w:r>
            <w:r w:rsidR="00ED5636" w:rsidRPr="009407FC">
              <w:rPr>
                <w:rFonts w:cs="Times New Roman"/>
              </w:rPr>
              <w:t xml:space="preserve"> </w:t>
            </w:r>
            <w:r w:rsidR="00431F10" w:rsidRPr="009407FC">
              <w:rPr>
                <w:rFonts w:cs="Times New Roman"/>
              </w:rPr>
              <w:t xml:space="preserve">протягом </w:t>
            </w:r>
            <w:r w:rsidR="00542E82" w:rsidRPr="009407FC">
              <w:rPr>
                <w:rFonts w:cs="Times New Roman"/>
              </w:rPr>
              <w:t>звітного періоду</w:t>
            </w:r>
            <w:r w:rsidR="00431F10" w:rsidRPr="009407FC">
              <w:rPr>
                <w:rFonts w:cs="Times New Roman"/>
              </w:rPr>
              <w:t xml:space="preserve"> [т]</w:t>
            </w:r>
          </w:p>
        </w:tc>
      </w:tr>
      <w:tr w:rsidR="00431F10" w:rsidRPr="009407FC" w:rsidTr="00436F5C">
        <w:tc>
          <w:tcPr>
            <w:tcW w:w="1134" w:type="dxa"/>
          </w:tcPr>
          <w:p w:rsidR="00431F10" w:rsidRPr="009407FC" w:rsidRDefault="00431F10" w:rsidP="000C2EB9">
            <w:pPr>
              <w:spacing w:after="0"/>
              <w:ind w:firstLine="0"/>
              <w:jc w:val="left"/>
              <w:rPr>
                <w:rFonts w:cs="Times New Roman"/>
                <w:bCs/>
                <w:iCs/>
              </w:rPr>
            </w:pPr>
            <w:proofErr w:type="spellStart"/>
            <w:r w:rsidRPr="009407FC">
              <w:rPr>
                <w:rFonts w:cs="Times New Roman"/>
                <w:bCs/>
                <w:iCs/>
              </w:rPr>
              <w:t>В</w:t>
            </w:r>
            <w:r w:rsidR="00EE6924" w:rsidRPr="009407FC">
              <w:rPr>
                <w:rFonts w:cs="Times New Roman"/>
                <w:bCs/>
                <w:iCs/>
                <w:vertAlign w:val="subscript"/>
              </w:rPr>
              <w:t>Продукція</w:t>
            </w:r>
            <w:proofErr w:type="spellEnd"/>
          </w:p>
        </w:tc>
        <w:tc>
          <w:tcPr>
            <w:tcW w:w="8364" w:type="dxa"/>
          </w:tcPr>
          <w:p w:rsidR="00431F10" w:rsidRPr="009407FC" w:rsidRDefault="001D1572" w:rsidP="00436F5C">
            <w:pPr>
              <w:tabs>
                <w:tab w:val="clear" w:pos="8100"/>
                <w:tab w:val="center" w:pos="3007"/>
              </w:tabs>
              <w:spacing w:after="0"/>
              <w:ind w:firstLine="0"/>
              <w:rPr>
                <w:rFonts w:cs="Times New Roman"/>
              </w:rPr>
            </w:pPr>
            <w:r w:rsidRPr="009407FC">
              <w:rPr>
                <w:rFonts w:cs="Times New Roman"/>
              </w:rPr>
              <w:t>м</w:t>
            </w:r>
            <w:r w:rsidR="00431F10" w:rsidRPr="009407FC">
              <w:rPr>
                <w:rFonts w:cs="Times New Roman"/>
              </w:rPr>
              <w:t xml:space="preserve">аса вуглецю в усіх </w:t>
            </w:r>
            <w:r w:rsidR="00D17683" w:rsidRPr="009407FC">
              <w:rPr>
                <w:rFonts w:cs="Times New Roman"/>
              </w:rPr>
              <w:t>видах продукції, вироблен</w:t>
            </w:r>
            <w:r w:rsidR="00B51809" w:rsidRPr="009407FC">
              <w:rPr>
                <w:rFonts w:cs="Times New Roman"/>
              </w:rPr>
              <w:t>их</w:t>
            </w:r>
            <w:r w:rsidR="00431F10" w:rsidRPr="009407FC">
              <w:rPr>
                <w:rFonts w:cs="Times New Roman"/>
              </w:rPr>
              <w:t xml:space="preserve"> протягом </w:t>
            </w:r>
            <w:r w:rsidR="00542E82" w:rsidRPr="009407FC">
              <w:rPr>
                <w:rFonts w:cs="Times New Roman"/>
              </w:rPr>
              <w:t>звітного періоду</w:t>
            </w:r>
            <w:r w:rsidR="00431F10" w:rsidRPr="009407FC">
              <w:rPr>
                <w:rFonts w:cs="Times New Roman"/>
              </w:rPr>
              <w:t xml:space="preserve"> [т]</w:t>
            </w:r>
          </w:p>
        </w:tc>
      </w:tr>
      <w:tr w:rsidR="00431F10" w:rsidRPr="009407FC" w:rsidTr="00436F5C">
        <w:tc>
          <w:tcPr>
            <w:tcW w:w="1134" w:type="dxa"/>
          </w:tcPr>
          <w:p w:rsidR="00431F10" w:rsidRPr="009407FC" w:rsidRDefault="00431F10" w:rsidP="000C2EB9">
            <w:pPr>
              <w:spacing w:after="0"/>
              <w:ind w:firstLine="0"/>
              <w:jc w:val="left"/>
              <w:rPr>
                <w:rFonts w:cs="Times New Roman"/>
                <w:bCs/>
                <w:iCs/>
              </w:rPr>
            </w:pPr>
            <w:proofErr w:type="spellStart"/>
            <w:r w:rsidRPr="009407FC">
              <w:rPr>
                <w:rFonts w:cs="Times New Roman"/>
                <w:bCs/>
                <w:iCs/>
              </w:rPr>
              <w:t>В</w:t>
            </w:r>
            <w:r w:rsidRPr="009407FC">
              <w:rPr>
                <w:rFonts w:cs="Times New Roman"/>
                <w:bCs/>
                <w:iCs/>
                <w:vertAlign w:val="subscript"/>
              </w:rPr>
              <w:t>Відходи</w:t>
            </w:r>
            <w:proofErr w:type="spellEnd"/>
          </w:p>
        </w:tc>
        <w:tc>
          <w:tcPr>
            <w:tcW w:w="8364" w:type="dxa"/>
          </w:tcPr>
          <w:p w:rsidR="00431F10" w:rsidRPr="009407FC" w:rsidRDefault="001D1572" w:rsidP="00436F5C">
            <w:pPr>
              <w:tabs>
                <w:tab w:val="clear" w:pos="8100"/>
                <w:tab w:val="center" w:pos="3007"/>
              </w:tabs>
              <w:spacing w:after="0"/>
              <w:ind w:firstLine="0"/>
              <w:rPr>
                <w:rFonts w:cs="Times New Roman"/>
              </w:rPr>
            </w:pPr>
            <w:r w:rsidRPr="009407FC">
              <w:rPr>
                <w:rFonts w:cs="Times New Roman"/>
              </w:rPr>
              <w:t>м</w:t>
            </w:r>
            <w:r w:rsidR="00431F10" w:rsidRPr="009407FC">
              <w:rPr>
                <w:rFonts w:cs="Times New Roman"/>
              </w:rPr>
              <w:t xml:space="preserve">аса вуглецю в усіх </w:t>
            </w:r>
            <w:r w:rsidR="00834FA1" w:rsidRPr="009407FC">
              <w:rPr>
                <w:rFonts w:cs="Times New Roman"/>
              </w:rPr>
              <w:t>відходах</w:t>
            </w:r>
            <w:r w:rsidR="00431F10" w:rsidRPr="009407FC">
              <w:rPr>
                <w:rFonts w:cs="Times New Roman"/>
              </w:rPr>
              <w:t xml:space="preserve">, що утворюються під час діяльності протягом </w:t>
            </w:r>
            <w:r w:rsidR="00542E82" w:rsidRPr="009407FC">
              <w:rPr>
                <w:rFonts w:cs="Times New Roman"/>
              </w:rPr>
              <w:t>звітного періоду</w:t>
            </w:r>
            <w:r w:rsidR="00431F10" w:rsidRPr="009407FC">
              <w:rPr>
                <w:rFonts w:cs="Times New Roman"/>
              </w:rPr>
              <w:t xml:space="preserve"> [т]</w:t>
            </w:r>
          </w:p>
        </w:tc>
      </w:tr>
      <w:tr w:rsidR="00431F10" w:rsidRPr="009407FC" w:rsidTr="00436F5C">
        <w:tc>
          <w:tcPr>
            <w:tcW w:w="1134" w:type="dxa"/>
          </w:tcPr>
          <w:p w:rsidR="00431F10" w:rsidRPr="009407FC" w:rsidRDefault="002F69AB" w:rsidP="000C2EB9">
            <w:pPr>
              <w:spacing w:after="0"/>
              <w:ind w:firstLine="0"/>
              <w:jc w:val="left"/>
              <w:rPr>
                <w:rFonts w:cs="Times New Roman"/>
                <w:bCs/>
                <w:iCs/>
              </w:rPr>
            </w:pPr>
            <w:r w:rsidRPr="009407FC">
              <w:rPr>
                <w:rFonts w:cs="Times New Roman"/>
                <w:bCs/>
                <w:iCs/>
              </w:rPr>
              <w:t>3,</w:t>
            </w:r>
            <w:r w:rsidR="00431F10" w:rsidRPr="009407FC">
              <w:rPr>
                <w:rFonts w:cs="Times New Roman"/>
                <w:bCs/>
                <w:iCs/>
              </w:rPr>
              <w:t>664</w:t>
            </w:r>
          </w:p>
        </w:tc>
        <w:tc>
          <w:tcPr>
            <w:tcW w:w="8364" w:type="dxa"/>
          </w:tcPr>
          <w:p w:rsidR="00431F10" w:rsidRPr="009407FC" w:rsidRDefault="001D1572" w:rsidP="00436F5C">
            <w:pPr>
              <w:tabs>
                <w:tab w:val="clear" w:pos="8100"/>
                <w:tab w:val="center" w:pos="3007"/>
              </w:tabs>
              <w:spacing w:after="0"/>
              <w:ind w:firstLine="0"/>
              <w:rPr>
                <w:rFonts w:cs="Times New Roman"/>
              </w:rPr>
            </w:pPr>
            <w:r w:rsidRPr="009407FC">
              <w:rPr>
                <w:rFonts w:cs="Times New Roman"/>
              </w:rPr>
              <w:t>к</w:t>
            </w:r>
            <w:r w:rsidR="00431F10" w:rsidRPr="009407FC">
              <w:rPr>
                <w:rFonts w:cs="Times New Roman"/>
              </w:rPr>
              <w:t xml:space="preserve">оефіцієнт для </w:t>
            </w:r>
            <w:r w:rsidR="003C6E68" w:rsidRPr="009407FC">
              <w:rPr>
                <w:rFonts w:cs="Times New Roman"/>
              </w:rPr>
              <w:t>перерахунку молярної</w:t>
            </w:r>
            <w:r w:rsidR="00431F10" w:rsidRPr="009407FC">
              <w:rPr>
                <w:rFonts w:cs="Times New Roman"/>
              </w:rPr>
              <w:t xml:space="preserve"> маси вуглецю в CO</w:t>
            </w:r>
            <w:r w:rsidR="00431F10" w:rsidRPr="009407FC">
              <w:rPr>
                <w:rFonts w:cs="Times New Roman"/>
                <w:vertAlign w:val="subscript"/>
              </w:rPr>
              <w:t>2</w:t>
            </w:r>
            <w:r w:rsidR="00431F10" w:rsidRPr="009407FC">
              <w:rPr>
                <w:rFonts w:cs="Times New Roman"/>
              </w:rPr>
              <w:t xml:space="preserve"> [т </w:t>
            </w:r>
            <m:oMath>
              <m:sSub>
                <m:sSubPr>
                  <m:ctrlPr>
                    <w:rPr>
                      <w:rFonts w:ascii="Cambria Math" w:hAnsi="Cambria Math" w:cs="Times New Roman"/>
                    </w:rPr>
                  </m:ctrlPr>
                </m:sSubPr>
                <m:e>
                  <m:r>
                    <m:rPr>
                      <m:nor/>
                    </m:rPr>
                    <w:rPr>
                      <w:rFonts w:cs="Times New Roman"/>
                    </w:rPr>
                    <m:t>CO</m:t>
                  </m:r>
                </m:e>
                <m:sub>
                  <m:r>
                    <m:rPr>
                      <m:nor/>
                    </m:rPr>
                    <w:rPr>
                      <w:rFonts w:cs="Times New Roman"/>
                    </w:rPr>
                    <m:t>2</m:t>
                  </m:r>
                </m:sub>
              </m:sSub>
              <m:r>
                <m:rPr>
                  <m:sty m:val="p"/>
                </m:rPr>
                <w:rPr>
                  <w:rFonts w:ascii="Cambria Math" w:hAnsi="Cambria Math" w:cs="Times New Roman"/>
                </w:rPr>
                <m:t>/т</m:t>
              </m:r>
            </m:oMath>
            <w:r w:rsidR="00431F10" w:rsidRPr="009407FC">
              <w:rPr>
                <w:rFonts w:cs="Times New Roman"/>
              </w:rPr>
              <w:t>]</w:t>
            </w:r>
          </w:p>
        </w:tc>
      </w:tr>
    </w:tbl>
    <w:p w:rsidR="00431F10" w:rsidRPr="009407FC" w:rsidRDefault="00431F10" w:rsidP="00436F5C">
      <w:pPr>
        <w:spacing w:before="240" w:after="240"/>
        <w:ind w:firstLine="567"/>
      </w:pPr>
      <w:r w:rsidRPr="009407FC">
        <w:t xml:space="preserve">Розрахунок </w:t>
      </w:r>
      <w:r w:rsidR="007A0958">
        <w:t>рекомендується здійснювати у такій послідовності</w:t>
      </w:r>
      <w:r w:rsidRPr="009407FC">
        <w:t>:</w:t>
      </w:r>
    </w:p>
    <w:p w:rsidR="00431F10" w:rsidRPr="009407FC" w:rsidRDefault="00431F10" w:rsidP="00436F5C">
      <w:pPr>
        <w:spacing w:before="240" w:after="240"/>
        <w:ind w:firstLine="567"/>
      </w:pPr>
      <w:r w:rsidRPr="009407FC">
        <w:t>Крок 1. Маса вуглецю в усіх</w:t>
      </w:r>
      <w:r w:rsidR="00A97C44" w:rsidRPr="009407FC">
        <w:t xml:space="preserve"> вид</w:t>
      </w:r>
      <w:r w:rsidRPr="009407FC">
        <w:t xml:space="preserve">ах матеріалів, </w:t>
      </w:r>
      <w:r w:rsidR="00550F06" w:rsidRPr="009407FC">
        <w:t xml:space="preserve">витрачених на виробництво </w:t>
      </w:r>
      <w:r w:rsidR="00023D21" w:rsidRPr="009407FC">
        <w:t xml:space="preserve">залізовмісних сплавів </w:t>
      </w:r>
    </w:p>
    <w:p w:rsidR="00431F10" w:rsidRPr="009407FC" w:rsidRDefault="00AA6AAC" w:rsidP="00F00F40">
      <w:pPr>
        <w:ind w:firstLine="567"/>
      </w:pPr>
      <w:r w:rsidRPr="009407FC">
        <w:t>Маса</w:t>
      </w:r>
      <w:r w:rsidR="00431F10" w:rsidRPr="009407FC">
        <w:t xml:space="preserve"> вуглецю </w:t>
      </w:r>
      <w:r w:rsidR="00431F10" w:rsidRPr="009407FC">
        <w:rPr>
          <w:rFonts w:cs="Arial"/>
        </w:rPr>
        <w:t>в усіх</w:t>
      </w:r>
      <w:r w:rsidR="00A97C44" w:rsidRPr="009407FC">
        <w:rPr>
          <w:rFonts w:cs="Arial"/>
        </w:rPr>
        <w:t xml:space="preserve"> вид</w:t>
      </w:r>
      <w:r w:rsidR="00431F10" w:rsidRPr="009407FC">
        <w:rPr>
          <w:rFonts w:cs="Arial"/>
        </w:rPr>
        <w:t xml:space="preserve">ах матеріалів (палива), </w:t>
      </w:r>
      <w:r w:rsidR="00550F06" w:rsidRPr="009407FC">
        <w:rPr>
          <w:rFonts w:cs="Arial"/>
        </w:rPr>
        <w:t>витрачених на виробництво</w:t>
      </w:r>
      <w:r w:rsidR="00023D21" w:rsidRPr="009407FC">
        <w:rPr>
          <w:rFonts w:cs="Arial"/>
        </w:rPr>
        <w:t xml:space="preserve"> залізовмісних сплавів </w:t>
      </w:r>
      <w:r w:rsidR="00431F10" w:rsidRPr="009407FC">
        <w:rPr>
          <w:rFonts w:cs="Arial"/>
        </w:rPr>
        <w:t xml:space="preserve">протягом </w:t>
      </w:r>
      <w:r w:rsidR="00431F10" w:rsidRPr="009407FC">
        <w:t xml:space="preserve">звітного періоду, </w:t>
      </w:r>
      <w:r w:rsidR="00597498">
        <w:rPr>
          <w:rFonts w:cs="Times New Roman"/>
        </w:rPr>
        <w:t>представлено у</w:t>
      </w:r>
      <w:r w:rsidR="00597498" w:rsidRPr="009407FC">
        <w:rPr>
          <w:rFonts w:cs="Times New Roman"/>
        </w:rPr>
        <w:t xml:space="preserve"> формул</w:t>
      </w:r>
      <w:r w:rsidR="00597498">
        <w:rPr>
          <w:rFonts w:cs="Times New Roman"/>
        </w:rPr>
        <w:t>і</w:t>
      </w:r>
      <w:r w:rsidR="00597498" w:rsidRPr="009407FC" w:rsidDel="006D5C68">
        <w:t xml:space="preserve"> </w:t>
      </w:r>
      <w:r w:rsidR="007563A3" w:rsidRPr="009407FC">
        <w:t>7</w:t>
      </w:r>
      <w:r w:rsidR="00BB18D2" w:rsidRPr="009407FC">
        <w:rPr>
          <w:rFonts w:cs="Times New Roman"/>
        </w:rPr>
        <w:t xml:space="preserve">.2. </w:t>
      </w:r>
      <w:r w:rsidR="00597498">
        <w:rPr>
          <w:rFonts w:cs="Times New Roman"/>
        </w:rPr>
        <w:t>Р</w:t>
      </w:r>
      <w:r w:rsidR="00597498" w:rsidRPr="009407FC">
        <w:rPr>
          <w:rFonts w:cs="Times New Roman"/>
        </w:rPr>
        <w:t xml:space="preserve">озрахунок </w:t>
      </w:r>
      <w:r w:rsidR="00597498">
        <w:rPr>
          <w:rFonts w:cs="Times New Roman"/>
        </w:rPr>
        <w:t xml:space="preserve">охоплює </w:t>
      </w:r>
      <w:r w:rsidR="00BB18D2" w:rsidRPr="009407FC">
        <w:rPr>
          <w:rFonts w:cs="Times New Roman"/>
        </w:rPr>
        <w:t>усі</w:t>
      </w:r>
      <w:r w:rsidR="00A97C44" w:rsidRPr="009407FC">
        <w:rPr>
          <w:rFonts w:cs="Times New Roman"/>
        </w:rPr>
        <w:t xml:space="preserve"> вид</w:t>
      </w:r>
      <w:r w:rsidR="007752DD" w:rsidRPr="009407FC">
        <w:rPr>
          <w:rFonts w:cs="Times New Roman"/>
        </w:rPr>
        <w:t>и</w:t>
      </w:r>
      <w:r w:rsidR="00BB18D2" w:rsidRPr="009407FC">
        <w:rPr>
          <w:rFonts w:cs="Times New Roman"/>
        </w:rPr>
        <w:t xml:space="preserve"> вхідних матеріалів, що фактично використовуються на установці та містять вуглець (для прикладу у формулі нижче зазначені кілька типових вхідних матеріалів)</w:t>
      </w:r>
      <w:r w:rsidR="00DB0395" w:rsidRPr="009407FC">
        <w:t>.</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7"/>
        <w:gridCol w:w="1012"/>
      </w:tblGrid>
      <w:tr w:rsidR="00431F10" w:rsidRPr="009407FC" w:rsidTr="007D2580">
        <w:tc>
          <w:tcPr>
            <w:tcW w:w="8022" w:type="dxa"/>
            <w:vAlign w:val="center"/>
          </w:tcPr>
          <w:p w:rsidR="00431F10" w:rsidRPr="009407FC" w:rsidRDefault="00431F10" w:rsidP="002F69AB">
            <w:pPr>
              <w:jc w:val="center"/>
              <w:rPr>
                <w:bCs/>
                <w:iCs/>
              </w:rPr>
            </w:pPr>
            <w:proofErr w:type="spellStart"/>
            <w:r w:rsidRPr="009407FC">
              <w:rPr>
                <w:rFonts w:cs="Times New Roman"/>
                <w:bCs/>
                <w:iCs/>
              </w:rPr>
              <w:t>В</w:t>
            </w:r>
            <w:r w:rsidRPr="009407FC">
              <w:rPr>
                <w:rFonts w:cs="Times New Roman"/>
                <w:bCs/>
                <w:iCs/>
                <w:vertAlign w:val="subscript"/>
              </w:rPr>
              <w:t>Вхід</w:t>
            </w:r>
            <w:proofErr w:type="spellEnd"/>
            <w:r w:rsidRPr="009407FC">
              <w:rPr>
                <w:rFonts w:cs="Times New Roman"/>
                <w:bCs/>
                <w:iCs/>
                <w:vertAlign w:val="subscript"/>
              </w:rPr>
              <w:t xml:space="preserve"> </w:t>
            </w:r>
            <w:r w:rsidRPr="009407FC">
              <w:rPr>
                <w:rFonts w:cs="Times New Roman"/>
                <w:bCs/>
                <w:iCs/>
              </w:rPr>
              <w:t xml:space="preserve">=∑( </w:t>
            </w:r>
            <w:proofErr w:type="spellStart"/>
            <w:r w:rsidRPr="009407FC">
              <w:rPr>
                <w:rFonts w:cs="Times New Roman"/>
                <w:bCs/>
                <w:iCs/>
              </w:rPr>
              <w:t>ДД</w:t>
            </w:r>
            <w:r w:rsidRPr="009407FC">
              <w:rPr>
                <w:rFonts w:cs="Times New Roman"/>
                <w:bCs/>
                <w:iCs/>
                <w:vertAlign w:val="subscript"/>
              </w:rPr>
              <w:t>В,і</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В,і</w:t>
            </w:r>
            <w:proofErr w:type="spellEnd"/>
            <w:r w:rsidRPr="009407FC">
              <w:rPr>
                <w:rFonts w:cs="Times New Roman"/>
                <w:bCs/>
                <w:iCs/>
              </w:rPr>
              <w:t xml:space="preserve"> )</w:t>
            </w:r>
            <w:r w:rsidR="004E1C10" w:rsidRPr="009407FC">
              <w:rPr>
                <w:rFonts w:cs="Times New Roman"/>
                <w:bCs/>
                <w:iCs/>
              </w:rPr>
              <w:t xml:space="preserve"> </w:t>
            </w:r>
            <w:r w:rsidRPr="009407FC">
              <w:rPr>
                <w:rFonts w:cs="Times New Roman"/>
                <w:bCs/>
                <w:iCs/>
              </w:rPr>
              <w:t>+</w:t>
            </w:r>
            <w:r w:rsidR="004E1C10" w:rsidRPr="009407FC">
              <w:rPr>
                <w:rFonts w:cs="Times New Roman"/>
                <w:bCs/>
                <w:iCs/>
              </w:rPr>
              <w:t xml:space="preserve"> </w:t>
            </w:r>
            <w:r w:rsidRPr="009407FC">
              <w:rPr>
                <w:rFonts w:cs="Times New Roman"/>
                <w:bCs/>
                <w:iCs/>
                <w:sz w:val="28"/>
              </w:rPr>
              <w:t>∑</w:t>
            </w:r>
            <w:r w:rsidRPr="009407FC">
              <w:rPr>
                <w:rFonts w:cs="Times New Roman"/>
                <w:bCs/>
                <w:iCs/>
              </w:rPr>
              <w:t xml:space="preserve">( </w:t>
            </w:r>
            <w:proofErr w:type="spellStart"/>
            <w:r w:rsidRPr="009407FC">
              <w:rPr>
                <w:rFonts w:cs="Times New Roman"/>
                <w:bCs/>
                <w:iCs/>
              </w:rPr>
              <w:t>ДД</w:t>
            </w:r>
            <w:r w:rsidRPr="009407FC">
              <w:rPr>
                <w:rFonts w:cs="Times New Roman"/>
                <w:bCs/>
                <w:iCs/>
                <w:vertAlign w:val="subscript"/>
              </w:rPr>
              <w:t>Р,h</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P,h</w:t>
            </w:r>
            <w:proofErr w:type="spellEnd"/>
            <w:r w:rsidRPr="009407FC">
              <w:rPr>
                <w:rFonts w:cs="Times New Roman"/>
                <w:bCs/>
                <w:iCs/>
                <w:vertAlign w:val="subscript"/>
              </w:rPr>
              <w:t xml:space="preserve"> </w:t>
            </w:r>
            <w:r w:rsidRPr="009407FC">
              <w:rPr>
                <w:rFonts w:cs="Times New Roman"/>
                <w:bCs/>
                <w:iCs/>
              </w:rPr>
              <w:t>)</w:t>
            </w:r>
            <w:r w:rsidR="004E1C10" w:rsidRPr="009407FC">
              <w:rPr>
                <w:rFonts w:cs="Times New Roman"/>
                <w:bCs/>
                <w:iCs/>
              </w:rPr>
              <w:t xml:space="preserve"> </w:t>
            </w:r>
            <w:r w:rsidRPr="009407FC">
              <w:rPr>
                <w:rFonts w:cs="Times New Roman"/>
                <w:bCs/>
                <w:iCs/>
              </w:rPr>
              <w:t>+</w:t>
            </w:r>
            <w:r w:rsidR="004E1C10" w:rsidRPr="009407FC">
              <w:rPr>
                <w:rFonts w:cs="Times New Roman"/>
                <w:bCs/>
                <w:iCs/>
              </w:rPr>
              <w:t xml:space="preserve"> </w:t>
            </w:r>
            <w:r w:rsidRPr="009407FC">
              <w:rPr>
                <w:rFonts w:cs="Times New Roman"/>
                <w:bCs/>
                <w:iCs/>
                <w:sz w:val="28"/>
              </w:rPr>
              <w:t>∑</w:t>
            </w:r>
            <w:r w:rsidRPr="009407FC">
              <w:rPr>
                <w:rFonts w:cs="Times New Roman"/>
                <w:bCs/>
                <w:iCs/>
              </w:rPr>
              <w:t xml:space="preserve">( </w:t>
            </w:r>
            <w:proofErr w:type="spellStart"/>
            <w:r w:rsidRPr="009407FC">
              <w:rPr>
                <w:rFonts w:cs="Times New Roman"/>
                <w:bCs/>
                <w:iCs/>
              </w:rPr>
              <w:t>ДД</w:t>
            </w:r>
            <w:r w:rsidRPr="009407FC">
              <w:rPr>
                <w:rFonts w:cs="Times New Roman"/>
                <w:bCs/>
                <w:iCs/>
                <w:vertAlign w:val="subscript"/>
              </w:rPr>
              <w:t>Ш,j</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Ш,j</w:t>
            </w:r>
            <w:proofErr w:type="spellEnd"/>
            <w:r w:rsidRPr="009407FC">
              <w:rPr>
                <w:rFonts w:cs="Times New Roman"/>
                <w:bCs/>
                <w:iCs/>
              </w:rPr>
              <w:t>)</w:t>
            </w:r>
          </w:p>
        </w:tc>
        <w:tc>
          <w:tcPr>
            <w:tcW w:w="1017" w:type="dxa"/>
            <w:vAlign w:val="center"/>
          </w:tcPr>
          <w:p w:rsidR="00431F10" w:rsidRPr="009407FC" w:rsidRDefault="00431F10" w:rsidP="007563A3">
            <w:pPr>
              <w:ind w:firstLine="5"/>
              <w:jc w:val="right"/>
              <w:rPr>
                <w:rFonts w:cs="Times New Roman"/>
              </w:rPr>
            </w:pPr>
            <w:r w:rsidRPr="009407FC">
              <w:rPr>
                <w:rFonts w:cs="Times New Roman"/>
              </w:rPr>
              <w:t>(</w:t>
            </w:r>
            <w:r w:rsidR="007563A3" w:rsidRPr="009407FC">
              <w:rPr>
                <w:rFonts w:cs="Times New Roman"/>
              </w:rPr>
              <w:t>7</w:t>
            </w:r>
            <w:r w:rsidRPr="009407FC">
              <w:rPr>
                <w:rFonts w:cs="Times New Roman"/>
              </w:rPr>
              <w:t>.2)</w:t>
            </w:r>
          </w:p>
        </w:tc>
      </w:tr>
    </w:tbl>
    <w:p w:rsidR="00431F10" w:rsidRPr="009407FC" w:rsidRDefault="00863891" w:rsidP="000C2EB9">
      <w:pPr>
        <w:spacing w:after="0"/>
        <w:ind w:firstLine="142"/>
      </w:pPr>
      <w:r w:rsidRPr="009407FC">
        <w:t>д</w:t>
      </w:r>
      <w:r w:rsidR="00431F10" w:rsidRPr="009407FC">
        <w:t>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431F10" w:rsidRPr="009407FC" w:rsidTr="007D2580">
        <w:tc>
          <w:tcPr>
            <w:tcW w:w="1134" w:type="dxa"/>
            <w:vAlign w:val="center"/>
            <w:hideMark/>
          </w:tcPr>
          <w:p w:rsidR="00431F10" w:rsidRPr="009407FC" w:rsidRDefault="00431F10" w:rsidP="000C2EB9">
            <w:pPr>
              <w:spacing w:after="0"/>
              <w:ind w:firstLine="0"/>
              <w:jc w:val="left"/>
              <w:rPr>
                <w:rFonts w:cs="Times New Roman"/>
                <w:bCs/>
                <w:iCs/>
                <w:sz w:val="22"/>
                <w:szCs w:val="22"/>
                <w:lang w:eastAsia="en-GB"/>
              </w:rPr>
            </w:pPr>
            <w:proofErr w:type="spellStart"/>
            <w:r w:rsidRPr="009407FC">
              <w:rPr>
                <w:rFonts w:cs="Times New Roman"/>
                <w:bCs/>
                <w:iCs/>
              </w:rPr>
              <w:t>ДД</w:t>
            </w:r>
            <w:r w:rsidRPr="009407FC">
              <w:rPr>
                <w:rFonts w:cs="Times New Roman"/>
                <w:bCs/>
                <w:iCs/>
                <w:vertAlign w:val="subscript"/>
              </w:rPr>
              <w:t>В,і</w:t>
            </w:r>
            <w:proofErr w:type="spellEnd"/>
            <w:r w:rsidRPr="009407FC">
              <w:rPr>
                <w:rFonts w:cs="Times New Roman"/>
                <w:bCs/>
                <w:iCs/>
              </w:rPr>
              <w:t xml:space="preserve"> </w:t>
            </w:r>
          </w:p>
        </w:tc>
        <w:tc>
          <w:tcPr>
            <w:tcW w:w="8222" w:type="dxa"/>
            <w:hideMark/>
          </w:tcPr>
          <w:p w:rsidR="00431F10" w:rsidRPr="009407FC" w:rsidRDefault="001D1572" w:rsidP="000C2EB9">
            <w:pPr>
              <w:spacing w:after="0"/>
              <w:ind w:firstLine="0"/>
              <w:rPr>
                <w:rFonts w:cs="Arial"/>
                <w:lang w:eastAsia="en-GB"/>
              </w:rPr>
            </w:pPr>
            <w:r w:rsidRPr="009407FC">
              <w:rPr>
                <w:rFonts w:cs="Arial"/>
                <w:lang w:eastAsia="en-GB"/>
              </w:rPr>
              <w:t>д</w:t>
            </w:r>
            <w:r w:rsidR="00431F10" w:rsidRPr="009407FC">
              <w:rPr>
                <w:rFonts w:cs="Arial"/>
                <w:lang w:eastAsia="en-GB"/>
              </w:rPr>
              <w:t xml:space="preserve">ані про діяльність: обсяг </w:t>
            </w:r>
            <w:proofErr w:type="spellStart"/>
            <w:r w:rsidR="00D61680" w:rsidRPr="009407FC">
              <w:t>відновлювача</w:t>
            </w:r>
            <w:proofErr w:type="spellEnd"/>
            <w:r w:rsidR="00A97C44" w:rsidRPr="009407FC">
              <w:t xml:space="preserve"> вид</w:t>
            </w:r>
            <w:r w:rsidR="000910D2" w:rsidRPr="009407FC">
              <w:rPr>
                <w:rFonts w:cs="Arial"/>
              </w:rPr>
              <w:t>у</w:t>
            </w:r>
            <w:r w:rsidR="00D61680" w:rsidRPr="009407FC">
              <w:rPr>
                <w:rFonts w:cs="Arial"/>
                <w:b/>
                <w:i/>
                <w:lang w:eastAsia="en-GB"/>
              </w:rPr>
              <w:t xml:space="preserve"> </w:t>
            </w:r>
            <w:r w:rsidR="00B348BC" w:rsidRPr="009407FC">
              <w:rPr>
                <w:rFonts w:cs="Times New Roman"/>
              </w:rPr>
              <w:t>(i)</w:t>
            </w:r>
            <w:r w:rsidR="00023D21" w:rsidRPr="009407FC">
              <w:t xml:space="preserve">, </w:t>
            </w:r>
            <w:r w:rsidR="00550F06" w:rsidRPr="009407FC">
              <w:t>витраченого на виробництво</w:t>
            </w:r>
            <w:r w:rsidR="00023D21" w:rsidRPr="009407FC">
              <w:t xml:space="preserve"> залізовмісних сплавів </w:t>
            </w:r>
            <w:r w:rsidR="00CC7B9F" w:rsidRPr="009407FC">
              <w:t>[</w:t>
            </w:r>
            <w:r w:rsidR="00431F10" w:rsidRPr="009407FC">
              <w:t>т]</w:t>
            </w:r>
          </w:p>
        </w:tc>
      </w:tr>
      <w:tr w:rsidR="00431F10" w:rsidRPr="009407FC" w:rsidTr="007D2580">
        <w:tc>
          <w:tcPr>
            <w:tcW w:w="1134" w:type="dxa"/>
            <w:vAlign w:val="center"/>
            <w:hideMark/>
          </w:tcPr>
          <w:p w:rsidR="00431F10" w:rsidRPr="009407FC" w:rsidRDefault="00431F10" w:rsidP="000C2EB9">
            <w:pPr>
              <w:spacing w:after="0"/>
              <w:ind w:firstLine="0"/>
              <w:jc w:val="left"/>
              <w:rPr>
                <w:rFonts w:cs="Times New Roman"/>
                <w:bCs/>
                <w:iCs/>
                <w:sz w:val="22"/>
                <w:szCs w:val="22"/>
                <w:lang w:eastAsia="en-GB"/>
              </w:rPr>
            </w:pPr>
            <w:proofErr w:type="spellStart"/>
            <w:r w:rsidRPr="009407FC">
              <w:rPr>
                <w:rFonts w:cs="Times New Roman"/>
                <w:bCs/>
                <w:iCs/>
              </w:rPr>
              <w:t>ВВ</w:t>
            </w:r>
            <w:r w:rsidRPr="009407FC">
              <w:rPr>
                <w:rFonts w:cs="Times New Roman"/>
                <w:bCs/>
                <w:iCs/>
                <w:vertAlign w:val="subscript"/>
              </w:rPr>
              <w:t>В,і</w:t>
            </w:r>
            <w:proofErr w:type="spellEnd"/>
            <w:r w:rsidRPr="009407FC">
              <w:rPr>
                <w:rFonts w:cs="Times New Roman"/>
                <w:bCs/>
                <w:iCs/>
              </w:rPr>
              <w:t xml:space="preserve"> </w:t>
            </w:r>
          </w:p>
        </w:tc>
        <w:tc>
          <w:tcPr>
            <w:tcW w:w="8222" w:type="dxa"/>
            <w:hideMark/>
          </w:tcPr>
          <w:p w:rsidR="00431F10" w:rsidRPr="009407FC" w:rsidRDefault="001D1572" w:rsidP="000C2EB9">
            <w:pPr>
              <w:spacing w:after="0"/>
              <w:ind w:firstLine="0"/>
              <w:rPr>
                <w:rFonts w:cs="Arial"/>
                <w:lang w:eastAsia="en-GB"/>
              </w:rPr>
            </w:pPr>
            <w:r w:rsidRPr="009407FC">
              <w:rPr>
                <w:rFonts w:cs="Arial"/>
              </w:rPr>
              <w:t>в</w:t>
            </w:r>
            <w:r w:rsidR="00431F10" w:rsidRPr="009407FC">
              <w:rPr>
                <w:rFonts w:cs="Arial"/>
              </w:rPr>
              <w:t xml:space="preserve">міст вуглецю у </w:t>
            </w:r>
            <w:proofErr w:type="spellStart"/>
            <w:r w:rsidR="00D61680" w:rsidRPr="009407FC">
              <w:t>відновлювачі</w:t>
            </w:r>
            <w:proofErr w:type="spellEnd"/>
            <w:r w:rsidR="00A97C44" w:rsidRPr="009407FC">
              <w:t xml:space="preserve"> вид</w:t>
            </w:r>
            <w:r w:rsidR="000910D2" w:rsidRPr="009407FC">
              <w:rPr>
                <w:rFonts w:cs="Arial"/>
              </w:rPr>
              <w:t>у</w:t>
            </w:r>
            <w:r w:rsidR="00D61680" w:rsidRPr="009407FC">
              <w:rPr>
                <w:rFonts w:cs="Arial"/>
                <w:b/>
                <w:i/>
                <w:lang w:eastAsia="en-GB"/>
              </w:rPr>
              <w:t xml:space="preserve"> </w:t>
            </w:r>
            <w:r w:rsidR="00B348BC" w:rsidRPr="009407FC">
              <w:rPr>
                <w:rFonts w:cs="Times New Roman"/>
              </w:rPr>
              <w:t>(i)</w:t>
            </w:r>
            <w:r w:rsidR="00B348BC" w:rsidRPr="009407FC">
              <w:rPr>
                <w:rFonts w:cs="Arial"/>
              </w:rPr>
              <w:t xml:space="preserve"> </w:t>
            </w:r>
            <w:r w:rsidR="00431F10" w:rsidRPr="009407FC">
              <w:rPr>
                <w:rFonts w:cs="Arial"/>
              </w:rPr>
              <w:t>[т C/т]</w:t>
            </w:r>
            <w:r w:rsidR="00431F10" w:rsidRPr="009407FC">
              <w:rPr>
                <w:rFonts w:cs="Arial"/>
                <w:lang w:eastAsia="en-GB"/>
              </w:rPr>
              <w:t xml:space="preserve"> </w:t>
            </w:r>
          </w:p>
        </w:tc>
      </w:tr>
      <w:tr w:rsidR="00431F10" w:rsidRPr="009407FC" w:rsidTr="007D2580">
        <w:tc>
          <w:tcPr>
            <w:tcW w:w="1134" w:type="dxa"/>
            <w:vAlign w:val="center"/>
            <w:hideMark/>
          </w:tcPr>
          <w:p w:rsidR="00431F10" w:rsidRPr="009407FC" w:rsidRDefault="00431F10" w:rsidP="000C2EB9">
            <w:pPr>
              <w:spacing w:after="0"/>
              <w:ind w:firstLine="0"/>
              <w:jc w:val="left"/>
              <w:rPr>
                <w:rFonts w:cs="Times New Roman"/>
                <w:bCs/>
                <w:iCs/>
                <w:sz w:val="22"/>
                <w:szCs w:val="22"/>
                <w:lang w:eastAsia="en-GB"/>
              </w:rPr>
            </w:pPr>
            <w:proofErr w:type="spellStart"/>
            <w:r w:rsidRPr="009407FC">
              <w:rPr>
                <w:rFonts w:cs="Times New Roman"/>
                <w:bCs/>
                <w:iCs/>
              </w:rPr>
              <w:t>ДД</w:t>
            </w:r>
            <w:r w:rsidRPr="009407FC">
              <w:rPr>
                <w:rFonts w:cs="Times New Roman"/>
                <w:bCs/>
                <w:iCs/>
                <w:vertAlign w:val="subscript"/>
              </w:rPr>
              <w:t>Р,h</w:t>
            </w:r>
            <w:proofErr w:type="spellEnd"/>
            <w:r w:rsidRPr="009407FC">
              <w:rPr>
                <w:rFonts w:cs="Times New Roman"/>
                <w:bCs/>
                <w:iCs/>
              </w:rPr>
              <w:t xml:space="preserve"> </w:t>
            </w:r>
          </w:p>
        </w:tc>
        <w:tc>
          <w:tcPr>
            <w:tcW w:w="8222" w:type="dxa"/>
            <w:hideMark/>
          </w:tcPr>
          <w:p w:rsidR="00431F10" w:rsidRPr="009407FC" w:rsidRDefault="001D1572" w:rsidP="000C2EB9">
            <w:pPr>
              <w:spacing w:after="0"/>
              <w:ind w:firstLine="0"/>
              <w:rPr>
                <w:rFonts w:cs="Arial"/>
                <w:lang w:eastAsia="en-GB"/>
              </w:rPr>
            </w:pPr>
            <w:r w:rsidRPr="009407FC">
              <w:rPr>
                <w:rFonts w:cs="Arial"/>
                <w:lang w:eastAsia="en-GB"/>
              </w:rPr>
              <w:t>д</w:t>
            </w:r>
            <w:r w:rsidR="00431F10" w:rsidRPr="009407FC">
              <w:rPr>
                <w:rFonts w:cs="Arial"/>
                <w:lang w:eastAsia="en-GB"/>
              </w:rPr>
              <w:t>ані про діяльність: обсяг руди</w:t>
            </w:r>
            <w:r w:rsidR="00A97C44" w:rsidRPr="009407FC">
              <w:rPr>
                <w:rFonts w:cs="Arial"/>
                <w:lang w:eastAsia="en-GB"/>
              </w:rPr>
              <w:t xml:space="preserve"> вид</w:t>
            </w:r>
            <w:r w:rsidR="00981861" w:rsidRPr="009407FC">
              <w:rPr>
                <w:rFonts w:cs="Arial"/>
              </w:rPr>
              <w:t>у</w:t>
            </w:r>
            <w:r w:rsidR="00431F10" w:rsidRPr="009407FC">
              <w:rPr>
                <w:rFonts w:cs="Arial"/>
                <w:lang w:eastAsia="en-GB"/>
              </w:rPr>
              <w:t xml:space="preserve"> </w:t>
            </w:r>
            <w:r w:rsidR="00B348BC" w:rsidRPr="009407FC">
              <w:rPr>
                <w:rFonts w:cs="Arial"/>
                <w:lang w:eastAsia="en-GB"/>
              </w:rPr>
              <w:t>(</w:t>
            </w:r>
            <w:r w:rsidR="00431F10" w:rsidRPr="009407FC">
              <w:rPr>
                <w:rFonts w:cs="Arial"/>
                <w:lang w:eastAsia="en-GB"/>
              </w:rPr>
              <w:t>h</w:t>
            </w:r>
            <w:r w:rsidR="00B348BC" w:rsidRPr="009407FC">
              <w:rPr>
                <w:rFonts w:cs="Arial"/>
                <w:lang w:eastAsia="en-GB"/>
              </w:rPr>
              <w:t>)</w:t>
            </w:r>
            <w:r w:rsidR="00023D21" w:rsidRPr="009407FC">
              <w:rPr>
                <w:rFonts w:cs="Arial"/>
                <w:lang w:eastAsia="en-GB"/>
              </w:rPr>
              <w:t>,</w:t>
            </w:r>
            <w:r w:rsidR="00023D21" w:rsidRPr="009407FC">
              <w:rPr>
                <w:rFonts w:cs="Arial"/>
                <w:b/>
                <w:i/>
                <w:lang w:eastAsia="en-GB"/>
              </w:rPr>
              <w:t xml:space="preserve"> </w:t>
            </w:r>
            <w:r w:rsidR="00550F06" w:rsidRPr="009407FC">
              <w:rPr>
                <w:rFonts w:cs="Arial"/>
                <w:lang w:eastAsia="en-GB"/>
              </w:rPr>
              <w:t>витрачено</w:t>
            </w:r>
            <w:r w:rsidR="00B51809" w:rsidRPr="009407FC">
              <w:rPr>
                <w:rFonts w:cs="Arial"/>
                <w:lang w:eastAsia="en-GB"/>
              </w:rPr>
              <w:t>ї</w:t>
            </w:r>
            <w:r w:rsidR="00550F06" w:rsidRPr="009407FC">
              <w:rPr>
                <w:rFonts w:cs="Arial"/>
                <w:lang w:eastAsia="en-GB"/>
              </w:rPr>
              <w:t xml:space="preserve"> на виробництво</w:t>
            </w:r>
            <w:r w:rsidR="00023D21" w:rsidRPr="009407FC">
              <w:rPr>
                <w:rFonts w:cs="Arial"/>
                <w:lang w:eastAsia="en-GB"/>
              </w:rPr>
              <w:t xml:space="preserve"> залізовмісних сплавів </w:t>
            </w:r>
            <w:r w:rsidR="00431F10" w:rsidRPr="009407FC">
              <w:rPr>
                <w:rFonts w:cs="Arial"/>
                <w:lang w:eastAsia="en-GB"/>
              </w:rPr>
              <w:t>[т]</w:t>
            </w:r>
          </w:p>
        </w:tc>
      </w:tr>
      <w:tr w:rsidR="00431F10" w:rsidRPr="009407FC" w:rsidTr="007D2580">
        <w:tc>
          <w:tcPr>
            <w:tcW w:w="1134" w:type="dxa"/>
            <w:vAlign w:val="center"/>
            <w:hideMark/>
          </w:tcPr>
          <w:p w:rsidR="00431F10" w:rsidRPr="009407FC" w:rsidRDefault="00431F10" w:rsidP="000C2EB9">
            <w:pPr>
              <w:spacing w:after="0"/>
              <w:ind w:firstLine="0"/>
              <w:jc w:val="left"/>
              <w:rPr>
                <w:rFonts w:cs="Times New Roman"/>
                <w:bCs/>
                <w:iCs/>
                <w:sz w:val="22"/>
                <w:szCs w:val="22"/>
                <w:lang w:eastAsia="en-GB"/>
              </w:rPr>
            </w:pPr>
            <w:proofErr w:type="spellStart"/>
            <w:r w:rsidRPr="009407FC">
              <w:rPr>
                <w:rFonts w:cs="Times New Roman"/>
                <w:bCs/>
                <w:iCs/>
              </w:rPr>
              <w:t>ВВ</w:t>
            </w:r>
            <w:r w:rsidRPr="009407FC">
              <w:rPr>
                <w:rFonts w:cs="Times New Roman"/>
                <w:bCs/>
                <w:iCs/>
                <w:vertAlign w:val="subscript"/>
              </w:rPr>
              <w:t>P,h</w:t>
            </w:r>
            <w:proofErr w:type="spellEnd"/>
          </w:p>
        </w:tc>
        <w:tc>
          <w:tcPr>
            <w:tcW w:w="8222" w:type="dxa"/>
            <w:hideMark/>
          </w:tcPr>
          <w:p w:rsidR="00431F10" w:rsidRPr="009407FC" w:rsidRDefault="001D1572" w:rsidP="000C2EB9">
            <w:pPr>
              <w:spacing w:after="0"/>
              <w:ind w:firstLine="0"/>
              <w:rPr>
                <w:rFonts w:cs="Arial"/>
                <w:lang w:eastAsia="en-GB"/>
              </w:rPr>
            </w:pPr>
            <w:r w:rsidRPr="009407FC">
              <w:rPr>
                <w:rFonts w:cs="Arial"/>
              </w:rPr>
              <w:t>в</w:t>
            </w:r>
            <w:r w:rsidR="00431F10" w:rsidRPr="009407FC">
              <w:rPr>
                <w:rFonts w:cs="Arial"/>
              </w:rPr>
              <w:t xml:space="preserve">міст вуглецю у </w:t>
            </w:r>
            <w:r w:rsidR="00431F10" w:rsidRPr="009407FC">
              <w:rPr>
                <w:rFonts w:cs="Arial"/>
                <w:lang w:eastAsia="en-GB"/>
              </w:rPr>
              <w:t>руді</w:t>
            </w:r>
            <w:r w:rsidR="00A97C44" w:rsidRPr="009407FC">
              <w:rPr>
                <w:rFonts w:cs="Arial"/>
                <w:lang w:eastAsia="en-GB"/>
              </w:rPr>
              <w:t xml:space="preserve"> вид</w:t>
            </w:r>
            <w:r w:rsidR="00981861" w:rsidRPr="009407FC">
              <w:rPr>
                <w:rFonts w:cs="Arial"/>
              </w:rPr>
              <w:t>у</w:t>
            </w:r>
            <w:r w:rsidR="00431F10" w:rsidRPr="009407FC">
              <w:rPr>
                <w:rFonts w:cs="Arial"/>
                <w:lang w:eastAsia="en-GB"/>
              </w:rPr>
              <w:t xml:space="preserve"> </w:t>
            </w:r>
            <w:r w:rsidR="00B348BC" w:rsidRPr="009407FC">
              <w:rPr>
                <w:rFonts w:cs="Arial"/>
                <w:lang w:eastAsia="en-GB"/>
              </w:rPr>
              <w:t xml:space="preserve">(h) </w:t>
            </w:r>
            <w:r w:rsidR="00431F10" w:rsidRPr="009407FC">
              <w:rPr>
                <w:rFonts w:cs="Arial"/>
                <w:lang w:eastAsia="en-GB"/>
              </w:rPr>
              <w:t>[</w:t>
            </w:r>
            <w:r w:rsidR="00431F10" w:rsidRPr="009407FC">
              <w:rPr>
                <w:rFonts w:cs="Arial"/>
              </w:rPr>
              <w:t>т C/т</w:t>
            </w:r>
            <w:r w:rsidR="00431F10" w:rsidRPr="009407FC">
              <w:rPr>
                <w:rFonts w:cs="Arial"/>
                <w:lang w:eastAsia="en-GB"/>
              </w:rPr>
              <w:t>]</w:t>
            </w:r>
          </w:p>
        </w:tc>
      </w:tr>
      <w:tr w:rsidR="00431F10" w:rsidRPr="009407FC" w:rsidTr="007D2580">
        <w:tc>
          <w:tcPr>
            <w:tcW w:w="1134" w:type="dxa"/>
            <w:vAlign w:val="center"/>
            <w:hideMark/>
          </w:tcPr>
          <w:p w:rsidR="00431F10" w:rsidRPr="009407FC" w:rsidRDefault="00431F10" w:rsidP="000C2EB9">
            <w:pPr>
              <w:spacing w:after="0"/>
              <w:ind w:firstLine="0"/>
              <w:jc w:val="left"/>
              <w:rPr>
                <w:rFonts w:cs="Times New Roman"/>
                <w:bCs/>
                <w:iCs/>
                <w:sz w:val="22"/>
                <w:szCs w:val="22"/>
                <w:lang w:eastAsia="en-GB"/>
              </w:rPr>
            </w:pPr>
            <w:proofErr w:type="spellStart"/>
            <w:r w:rsidRPr="009407FC">
              <w:rPr>
                <w:rFonts w:cs="Times New Roman"/>
                <w:bCs/>
                <w:iCs/>
              </w:rPr>
              <w:t>ДД</w:t>
            </w:r>
            <w:r w:rsidRPr="009407FC">
              <w:rPr>
                <w:rFonts w:cs="Times New Roman"/>
                <w:bCs/>
                <w:iCs/>
                <w:vertAlign w:val="subscript"/>
              </w:rPr>
              <w:t>Ш,j</w:t>
            </w:r>
            <w:proofErr w:type="spellEnd"/>
            <w:r w:rsidRPr="009407FC">
              <w:rPr>
                <w:rFonts w:cs="Times New Roman"/>
                <w:bCs/>
                <w:iCs/>
              </w:rPr>
              <w:t xml:space="preserve"> </w:t>
            </w:r>
          </w:p>
        </w:tc>
        <w:tc>
          <w:tcPr>
            <w:tcW w:w="8222" w:type="dxa"/>
            <w:hideMark/>
          </w:tcPr>
          <w:p w:rsidR="00431F10" w:rsidRPr="009407FC" w:rsidRDefault="001D1572" w:rsidP="000C2EB9">
            <w:pPr>
              <w:spacing w:after="0"/>
              <w:ind w:firstLine="0"/>
              <w:rPr>
                <w:rFonts w:cs="Arial"/>
                <w:lang w:eastAsia="en-GB"/>
              </w:rPr>
            </w:pPr>
            <w:r w:rsidRPr="009407FC">
              <w:rPr>
                <w:rFonts w:cs="Arial"/>
                <w:lang w:eastAsia="en-GB"/>
              </w:rPr>
              <w:t>д</w:t>
            </w:r>
            <w:r w:rsidR="00431F10" w:rsidRPr="009407FC">
              <w:rPr>
                <w:rFonts w:cs="Arial"/>
                <w:lang w:eastAsia="en-GB"/>
              </w:rPr>
              <w:t>ані про діяльність: обсяг шлакоутворювального матеріалу</w:t>
            </w:r>
            <w:r w:rsidR="00A97C44" w:rsidRPr="009407FC">
              <w:rPr>
                <w:rFonts w:cs="Arial"/>
                <w:lang w:eastAsia="en-GB"/>
              </w:rPr>
              <w:t xml:space="preserve"> вид</w:t>
            </w:r>
            <w:r w:rsidR="00981861" w:rsidRPr="009407FC">
              <w:rPr>
                <w:rFonts w:cs="Arial"/>
              </w:rPr>
              <w:t>у</w:t>
            </w:r>
            <w:r w:rsidR="00431F10" w:rsidRPr="009407FC">
              <w:rPr>
                <w:rFonts w:cs="Arial"/>
                <w:lang w:eastAsia="en-GB"/>
              </w:rPr>
              <w:t xml:space="preserve"> </w:t>
            </w:r>
            <w:r w:rsidR="00B348BC" w:rsidRPr="009407FC">
              <w:rPr>
                <w:rFonts w:cs="Arial"/>
                <w:lang w:eastAsia="en-GB"/>
              </w:rPr>
              <w:t>(</w:t>
            </w:r>
            <w:r w:rsidR="00431F10" w:rsidRPr="009407FC">
              <w:rPr>
                <w:rFonts w:cs="Arial"/>
                <w:lang w:eastAsia="en-GB"/>
              </w:rPr>
              <w:t>j</w:t>
            </w:r>
            <w:r w:rsidR="00B348BC" w:rsidRPr="009407FC">
              <w:rPr>
                <w:rFonts w:cs="Arial"/>
                <w:lang w:eastAsia="en-GB"/>
              </w:rPr>
              <w:t>)</w:t>
            </w:r>
            <w:r w:rsidR="00023D21" w:rsidRPr="009407FC">
              <w:rPr>
                <w:rFonts w:cs="Arial"/>
                <w:lang w:eastAsia="en-GB"/>
              </w:rPr>
              <w:t xml:space="preserve">, </w:t>
            </w:r>
            <w:r w:rsidR="00550F06" w:rsidRPr="009407FC">
              <w:t>витраченого на виробництво</w:t>
            </w:r>
            <w:r w:rsidR="00023D21" w:rsidRPr="009407FC">
              <w:t xml:space="preserve"> залізовмісних сплавів</w:t>
            </w:r>
            <w:r w:rsidR="00023D21" w:rsidRPr="009407FC">
              <w:rPr>
                <w:rFonts w:cs="Arial"/>
                <w:lang w:eastAsia="en-GB"/>
              </w:rPr>
              <w:t xml:space="preserve"> </w:t>
            </w:r>
            <w:r w:rsidR="00431F10" w:rsidRPr="009407FC">
              <w:rPr>
                <w:rFonts w:cs="Arial"/>
                <w:lang w:eastAsia="en-GB"/>
              </w:rPr>
              <w:t>[т]</w:t>
            </w:r>
          </w:p>
        </w:tc>
      </w:tr>
      <w:tr w:rsidR="00431F10" w:rsidRPr="009407FC" w:rsidTr="007D2580">
        <w:tc>
          <w:tcPr>
            <w:tcW w:w="1134" w:type="dxa"/>
            <w:vAlign w:val="center"/>
            <w:hideMark/>
          </w:tcPr>
          <w:p w:rsidR="00431F10" w:rsidRPr="009407FC" w:rsidRDefault="00431F10" w:rsidP="000C2EB9">
            <w:pPr>
              <w:spacing w:after="0"/>
              <w:ind w:firstLine="0"/>
              <w:jc w:val="left"/>
              <w:rPr>
                <w:bCs/>
                <w:iCs/>
                <w:sz w:val="22"/>
                <w:szCs w:val="22"/>
                <w:lang w:eastAsia="en-GB"/>
              </w:rPr>
            </w:pPr>
            <w:proofErr w:type="spellStart"/>
            <w:r w:rsidRPr="009407FC">
              <w:rPr>
                <w:rFonts w:cs="Times New Roman"/>
                <w:bCs/>
                <w:iCs/>
              </w:rPr>
              <w:t>ВВ</w:t>
            </w:r>
            <w:r w:rsidRPr="009407FC">
              <w:rPr>
                <w:rFonts w:cs="Times New Roman"/>
                <w:bCs/>
                <w:iCs/>
                <w:vertAlign w:val="subscript"/>
              </w:rPr>
              <w:t>Ш,j</w:t>
            </w:r>
            <w:proofErr w:type="spellEnd"/>
          </w:p>
        </w:tc>
        <w:tc>
          <w:tcPr>
            <w:tcW w:w="8222" w:type="dxa"/>
            <w:hideMark/>
          </w:tcPr>
          <w:p w:rsidR="00431F10" w:rsidRPr="009407FC" w:rsidRDefault="001D1572" w:rsidP="000C2EB9">
            <w:pPr>
              <w:spacing w:after="0"/>
              <w:ind w:firstLine="0"/>
              <w:rPr>
                <w:rFonts w:cs="Arial"/>
                <w:lang w:eastAsia="en-GB"/>
              </w:rPr>
            </w:pPr>
            <w:r w:rsidRPr="009407FC">
              <w:rPr>
                <w:rFonts w:cs="Arial"/>
              </w:rPr>
              <w:t>в</w:t>
            </w:r>
            <w:r w:rsidR="00431F10" w:rsidRPr="009407FC">
              <w:rPr>
                <w:rFonts w:cs="Arial"/>
              </w:rPr>
              <w:t xml:space="preserve">міст вуглецю у </w:t>
            </w:r>
            <w:r w:rsidR="00431F10" w:rsidRPr="009407FC">
              <w:rPr>
                <w:rFonts w:cs="Arial"/>
                <w:lang w:eastAsia="en-GB"/>
              </w:rPr>
              <w:t>шлакоутворювальному матеріалі</w:t>
            </w:r>
            <w:r w:rsidR="00A97C44" w:rsidRPr="009407FC">
              <w:rPr>
                <w:rFonts w:cs="Arial"/>
                <w:lang w:eastAsia="en-GB"/>
              </w:rPr>
              <w:t xml:space="preserve"> вид</w:t>
            </w:r>
            <w:r w:rsidR="00981861" w:rsidRPr="009407FC">
              <w:rPr>
                <w:rFonts w:cs="Arial"/>
              </w:rPr>
              <w:t>у</w:t>
            </w:r>
            <w:r w:rsidR="00431F10" w:rsidRPr="009407FC">
              <w:rPr>
                <w:rFonts w:cs="Arial"/>
                <w:lang w:eastAsia="en-GB"/>
              </w:rPr>
              <w:t xml:space="preserve"> </w:t>
            </w:r>
            <w:r w:rsidR="00B348BC" w:rsidRPr="009407FC">
              <w:rPr>
                <w:rFonts w:cs="Arial"/>
                <w:lang w:eastAsia="en-GB"/>
              </w:rPr>
              <w:t xml:space="preserve">(j) </w:t>
            </w:r>
            <w:r w:rsidR="00431F10" w:rsidRPr="009407FC">
              <w:rPr>
                <w:rFonts w:cs="Arial"/>
                <w:lang w:eastAsia="en-GB"/>
              </w:rPr>
              <w:t>[т C/т]</w:t>
            </w:r>
          </w:p>
        </w:tc>
      </w:tr>
    </w:tbl>
    <w:p w:rsidR="008C7884" w:rsidRPr="009407FC" w:rsidRDefault="004218CF" w:rsidP="006A3592">
      <w:pPr>
        <w:ind w:firstLine="567"/>
        <w:rPr>
          <w:rFonts w:cs="Times New Roman"/>
        </w:rPr>
      </w:pPr>
      <w:r>
        <w:t>Відповідно до абзаців першого – четвертого пункту 27 Порядку моніторингу та звітності о</w:t>
      </w:r>
      <w:r w:rsidRPr="009407FC">
        <w:t xml:space="preserve">бсяг </w:t>
      </w:r>
      <w:r w:rsidRPr="009407FC">
        <w:rPr>
          <w:rFonts w:cs="Times New Roman"/>
        </w:rPr>
        <w:t xml:space="preserve"> кожного вхідного матеріалу може вимірюватися або на межі установки, або безпосередньо при вході в технологічний процес. Якщо вимірювання обсягу вхідного матеріалу здійснюється на межі установки, </w:t>
      </w:r>
      <w:r>
        <w:rPr>
          <w:rFonts w:cs="Times New Roman"/>
        </w:rPr>
        <w:t xml:space="preserve">відповідно до абзацу третього пункту 27 Порядку </w:t>
      </w:r>
      <w:r w:rsidRPr="009407FC">
        <w:rPr>
          <w:rFonts w:cs="Times New Roman"/>
        </w:rPr>
        <w:t xml:space="preserve">здійснення моніторингу та звітності для визначення даних про діяльність оператором підсумовується вимірювання окремо поставлених обсягів (партій) матеріалу з урахуванням відповідних змін у запасах на складі. Зміни у запасах </w:t>
      </w:r>
      <w:r>
        <w:rPr>
          <w:rFonts w:cs="Times New Roman"/>
        </w:rPr>
        <w:t>є</w:t>
      </w:r>
      <w:r w:rsidRPr="009407FC">
        <w:rPr>
          <w:rFonts w:cs="Times New Roman"/>
        </w:rPr>
        <w:t xml:space="preserve"> різниц</w:t>
      </w:r>
      <w:r>
        <w:rPr>
          <w:rFonts w:cs="Times New Roman"/>
        </w:rPr>
        <w:t>ею</w:t>
      </w:r>
      <w:r w:rsidRPr="009407FC">
        <w:rPr>
          <w:rFonts w:cs="Times New Roman"/>
        </w:rPr>
        <w:t xml:space="preserve"> </w:t>
      </w:r>
      <w:r w:rsidRPr="009407FC">
        <w:t>між запасами на</w:t>
      </w:r>
      <w:r w:rsidRPr="009407FC">
        <w:rPr>
          <w:rFonts w:cs="Times New Roman"/>
        </w:rPr>
        <w:t xml:space="preserve"> початок</w:t>
      </w:r>
      <w:r w:rsidRPr="009407FC" w:rsidDel="001E3ACA">
        <w:t xml:space="preserve"> </w:t>
      </w:r>
      <w:r w:rsidRPr="009407FC">
        <w:t>та на кінець</w:t>
      </w:r>
      <w:r w:rsidRPr="009407FC">
        <w:rPr>
          <w:rFonts w:cs="Times New Roman"/>
        </w:rPr>
        <w:t xml:space="preserve"> звітного періоду, що додається до обсягу матеріалу, поставленого протягом звітного періоду. Також, необхідно відняти обсяг матеріалу, який передається («експортується») за межі установки або споживається на установці для діяльності, яка </w:t>
      </w:r>
      <w:r w:rsidR="00F004E6" w:rsidRPr="009407FC">
        <w:rPr>
          <w:rFonts w:cs="Times New Roman"/>
        </w:rPr>
        <w:t xml:space="preserve">не </w:t>
      </w:r>
      <w:r w:rsidR="00F004E6">
        <w:rPr>
          <w:rFonts w:cs="Times New Roman"/>
        </w:rPr>
        <w:t>включена у Перелік видів діяльності</w:t>
      </w:r>
      <w:r w:rsidR="00F004E6" w:rsidRPr="009407FC">
        <w:rPr>
          <w:rFonts w:cs="Times New Roman"/>
        </w:rPr>
        <w:t xml:space="preserve"> </w:t>
      </w:r>
      <w:r w:rsidRPr="009407FC">
        <w:rPr>
          <w:rFonts w:cs="Times New Roman"/>
        </w:rPr>
        <w:t>(наприклад, споживання палива транспортом).</w:t>
      </w:r>
    </w:p>
    <w:p w:rsidR="00B51809" w:rsidRPr="009407FC" w:rsidRDefault="00B51809" w:rsidP="00F00F40">
      <w:pPr>
        <w:ind w:firstLine="567"/>
      </w:pPr>
      <w:r w:rsidRPr="009407FC">
        <w:t xml:space="preserve">Якщо вимірювання обсягу матеріалу проводиться безпосередньо перед подачею в технологічний процес, </w:t>
      </w:r>
      <w:r w:rsidR="004218CF">
        <w:rPr>
          <w:rFonts w:eastAsiaTheme="minorHAnsi"/>
          <w:szCs w:val="22"/>
        </w:rPr>
        <w:t xml:space="preserve">немає необхідності враховувати </w:t>
      </w:r>
      <w:r w:rsidR="004218CF" w:rsidRPr="009407FC">
        <w:rPr>
          <w:rFonts w:eastAsiaTheme="minorHAnsi"/>
          <w:szCs w:val="22"/>
        </w:rPr>
        <w:t>зміни у запасах</w:t>
      </w:r>
      <w:r w:rsidRPr="009407FC">
        <w:t xml:space="preserve">. </w:t>
      </w:r>
    </w:p>
    <w:p w:rsidR="00B51809" w:rsidRPr="009407FC" w:rsidRDefault="00B51809" w:rsidP="00F00F40">
      <w:pPr>
        <w:ind w:firstLine="567"/>
      </w:pPr>
      <w:r w:rsidRPr="009407FC">
        <w:lastRenderedPageBreak/>
        <w:t>Вибір варіанту безпосереднього вимірювання або вимірювання на межі установки з урахуванням зміни у запасах на складі залеж</w:t>
      </w:r>
      <w:r w:rsidR="007563A3" w:rsidRPr="009407FC">
        <w:t>ить</w:t>
      </w:r>
      <w:r w:rsidRPr="009407FC">
        <w:t xml:space="preserve"> від сумарної невизначеності даних про діяльність, досягнутої в різних варіантах вимірювання. </w:t>
      </w:r>
    </w:p>
    <w:p w:rsidR="00597498" w:rsidRDefault="00BB18D2" w:rsidP="00F00F40">
      <w:pPr>
        <w:ind w:firstLine="567"/>
        <w:rPr>
          <w:rFonts w:cs="Times New Roman"/>
        </w:rPr>
      </w:pPr>
      <w:r w:rsidRPr="009407FC">
        <w:rPr>
          <w:rFonts w:cs="Times New Roman"/>
        </w:rPr>
        <w:t xml:space="preserve">Дані про діяльність та розрахункові коефіцієнти (вміст вуглецю) з одиницями виміру в </w:t>
      </w:r>
      <w:proofErr w:type="spellStart"/>
      <w:r w:rsidRPr="009407FC">
        <w:rPr>
          <w:rFonts w:cs="Times New Roman"/>
        </w:rPr>
        <w:t>тоннах</w:t>
      </w:r>
      <w:proofErr w:type="spellEnd"/>
      <w:r w:rsidRPr="009407FC">
        <w:rPr>
          <w:rFonts w:cs="Times New Roman"/>
        </w:rPr>
        <w:t xml:space="preserve"> використовуються для твердих речовин і рідин, тоді як для газоподібних речовин </w:t>
      </w:r>
      <w:r w:rsidR="007808AA">
        <w:rPr>
          <w:rFonts w:cs="Times New Roman"/>
        </w:rPr>
        <w:t xml:space="preserve">використовуються </w:t>
      </w:r>
      <w:proofErr w:type="spellStart"/>
      <w:r w:rsidR="007808AA">
        <w:rPr>
          <w:rFonts w:cs="Times New Roman"/>
        </w:rPr>
        <w:t>тонни</w:t>
      </w:r>
      <w:proofErr w:type="spellEnd"/>
      <w:r w:rsidR="007808AA">
        <w:rPr>
          <w:rFonts w:cs="Times New Roman"/>
        </w:rPr>
        <w:t xml:space="preserve"> </w:t>
      </w:r>
      <w:r w:rsidRPr="009407FC">
        <w:rPr>
          <w:rFonts w:cs="Times New Roman"/>
        </w:rPr>
        <w:t>або кубічні метри. Для того, щоб</w:t>
      </w:r>
      <w:r w:rsidRPr="009407FC" w:rsidDel="001C2A0B">
        <w:rPr>
          <w:rFonts w:cs="Times New Roman"/>
        </w:rPr>
        <w:t xml:space="preserve"> </w:t>
      </w:r>
      <w:r w:rsidRPr="009407FC">
        <w:rPr>
          <w:rFonts w:cs="Times New Roman"/>
        </w:rPr>
        <w:t xml:space="preserve">досягти аналогічного порядку значень для твердих, рідких та газоподібних речовин, значення об’єму останніх </w:t>
      </w:r>
      <w:r w:rsidR="009005C7">
        <w:rPr>
          <w:rFonts w:cs="Times New Roman"/>
        </w:rPr>
        <w:t>рекомендується представляти</w:t>
      </w:r>
      <w:r w:rsidRPr="009407FC">
        <w:rPr>
          <w:rFonts w:cs="Times New Roman"/>
        </w:rPr>
        <w:t xml:space="preserve"> в тисячах кубічних метрів. </w:t>
      </w:r>
    </w:p>
    <w:p w:rsidR="00BB18D2" w:rsidRPr="009407FC" w:rsidRDefault="00597498" w:rsidP="00F00F40">
      <w:pPr>
        <w:ind w:firstLine="567"/>
        <w:rPr>
          <w:rFonts w:cs="Times New Roman"/>
        </w:rPr>
      </w:pPr>
      <w:r w:rsidRPr="00597498">
        <w:rPr>
          <w:rFonts w:cs="Times New Roman"/>
        </w:rPr>
        <w:t xml:space="preserve"> </w:t>
      </w:r>
      <w:r w:rsidRPr="009407FC">
        <w:rPr>
          <w:rFonts w:cs="Times New Roman"/>
        </w:rPr>
        <w:t>Усі виміри об’єму газів приводяться до стандартних або нормальних умов (</w:t>
      </w:r>
      <w:proofErr w:type="spellStart"/>
      <w:r w:rsidRPr="009407FC">
        <w:rPr>
          <w:rFonts w:cs="Times New Roman"/>
        </w:rPr>
        <w:t>Ст</w:t>
      </w:r>
      <w:proofErr w:type="spellEnd"/>
      <w:r w:rsidRPr="009407FC">
        <w:rPr>
          <w:rFonts w:cs="Times New Roman"/>
        </w:rPr>
        <w:t xml:space="preserve"> м</w:t>
      </w:r>
      <w:r w:rsidRPr="009407FC">
        <w:rPr>
          <w:rFonts w:cs="Times New Roman"/>
          <w:vertAlign w:val="superscript"/>
        </w:rPr>
        <w:t>3</w:t>
      </w:r>
      <w:r w:rsidRPr="009407FC">
        <w:rPr>
          <w:rFonts w:cs="Times New Roman"/>
        </w:rPr>
        <w:t xml:space="preserve"> або Нм</w:t>
      </w:r>
      <w:r w:rsidRPr="009407FC">
        <w:rPr>
          <w:rFonts w:cs="Times New Roman"/>
          <w:vertAlign w:val="superscript"/>
        </w:rPr>
        <w:t>3</w:t>
      </w:r>
      <w:r w:rsidRPr="009407FC">
        <w:rPr>
          <w:rFonts w:cs="Times New Roman"/>
        </w:rPr>
        <w:t xml:space="preserve">) відповідно до вимог чинного законодавства. Для забезпечення коректності визначення викидів парникових газів важливо, щоб розрахункові коефіцієнти відповідали умовам, застосованим для визначення об’єму. </w:t>
      </w:r>
      <w:r w:rsidR="00BB18D2" w:rsidRPr="009407FC">
        <w:rPr>
          <w:rFonts w:cs="Times New Roman"/>
        </w:rPr>
        <w:t xml:space="preserve"> </w:t>
      </w:r>
    </w:p>
    <w:p w:rsidR="00431F10" w:rsidRPr="009407FC" w:rsidRDefault="00431F10" w:rsidP="00436F5C">
      <w:pPr>
        <w:spacing w:before="240" w:after="240"/>
        <w:ind w:firstLine="567"/>
        <w:rPr>
          <w:rFonts w:cs="Arial"/>
        </w:rPr>
      </w:pPr>
      <w:r w:rsidRPr="009407FC">
        <w:t xml:space="preserve">Крок 2. </w:t>
      </w:r>
      <w:r w:rsidRPr="009407FC">
        <w:rPr>
          <w:rFonts w:cs="Arial"/>
        </w:rPr>
        <w:t xml:space="preserve">Маса вуглецю у </w:t>
      </w:r>
      <w:r w:rsidR="00E37609" w:rsidRPr="009407FC">
        <w:rPr>
          <w:rFonts w:cs="Arial"/>
        </w:rPr>
        <w:t>продукц</w:t>
      </w:r>
      <w:r w:rsidR="00B51809" w:rsidRPr="009407FC">
        <w:rPr>
          <w:rFonts w:cs="Arial"/>
        </w:rPr>
        <w:t>ії</w:t>
      </w:r>
    </w:p>
    <w:p w:rsidR="00431F10" w:rsidRPr="009407FC" w:rsidRDefault="00597498" w:rsidP="00F00F40">
      <w:pPr>
        <w:ind w:firstLine="567"/>
      </w:pPr>
      <w:r>
        <w:rPr>
          <w:rFonts w:cs="Times New Roman"/>
        </w:rPr>
        <w:t>Розрахунок м</w:t>
      </w:r>
      <w:r w:rsidRPr="009407FC">
        <w:rPr>
          <w:rFonts w:cs="Times New Roman"/>
        </w:rPr>
        <w:t>ас</w:t>
      </w:r>
      <w:r>
        <w:rPr>
          <w:rFonts w:cs="Times New Roman"/>
        </w:rPr>
        <w:t>и</w:t>
      </w:r>
      <w:r w:rsidRPr="009407FC">
        <w:rPr>
          <w:rFonts w:cs="Times New Roman"/>
        </w:rPr>
        <w:t xml:space="preserve"> вуглецю у продукції, що вироблена протягом звітного періоду</w:t>
      </w:r>
      <w:r>
        <w:rPr>
          <w:rFonts w:cs="Times New Roman"/>
        </w:rPr>
        <w:t>, представлено у</w:t>
      </w:r>
      <w:r w:rsidRPr="009407FC">
        <w:rPr>
          <w:rFonts w:cs="Times New Roman"/>
        </w:rPr>
        <w:t xml:space="preserve"> формул</w:t>
      </w:r>
      <w:r>
        <w:rPr>
          <w:rFonts w:cs="Times New Roman"/>
        </w:rPr>
        <w:t>і</w:t>
      </w:r>
      <w:r w:rsidRPr="009407FC">
        <w:rPr>
          <w:rFonts w:cs="Times New Roman"/>
        </w:rPr>
        <w:t xml:space="preserve"> </w:t>
      </w:r>
      <w:r w:rsidR="007563A3" w:rsidRPr="009407FC">
        <w:t>7</w:t>
      </w:r>
      <w:r w:rsidR="00BB18D2" w:rsidRPr="009407FC">
        <w:rPr>
          <w:rFonts w:cs="Times New Roman"/>
        </w:rPr>
        <w:t xml:space="preserve">.3. </w:t>
      </w:r>
      <w:r>
        <w:rPr>
          <w:rFonts w:cs="Times New Roman"/>
        </w:rPr>
        <w:t>Р</w:t>
      </w:r>
      <w:r w:rsidRPr="009407FC">
        <w:rPr>
          <w:rFonts w:cs="Times New Roman"/>
        </w:rPr>
        <w:t xml:space="preserve">озрахунок </w:t>
      </w:r>
      <w:r>
        <w:rPr>
          <w:rFonts w:cs="Times New Roman"/>
        </w:rPr>
        <w:t>охоплює</w:t>
      </w:r>
      <w:r w:rsidRPr="009407FC">
        <w:rPr>
          <w:rFonts w:cs="Times New Roman"/>
        </w:rPr>
        <w:t xml:space="preserve"> усі види продукції, що фактично виробляються на установці та містять вуглець</w:t>
      </w:r>
      <w:r w:rsidRPr="009407FC" w:rsidDel="00BA10BA">
        <w:rPr>
          <w:rFonts w:cs="Times New Roman"/>
        </w:rPr>
        <w:t xml:space="preserve"> </w:t>
      </w:r>
      <w:r w:rsidR="00BB18D2" w:rsidRPr="009407FC">
        <w:rPr>
          <w:rFonts w:cs="Times New Roman"/>
        </w:rPr>
        <w:t xml:space="preserve">(для прикладу у формулі нижче зазначені кілька </w:t>
      </w:r>
      <w:r w:rsidR="004A6E60" w:rsidRPr="009407FC">
        <w:rPr>
          <w:rFonts w:cs="Times New Roman"/>
        </w:rPr>
        <w:t>типових видів продукції</w:t>
      </w:r>
      <w:r w:rsidR="00BB18D2" w:rsidRPr="009407FC">
        <w:rPr>
          <w:rFonts w:cs="Times New Roman"/>
        </w:rPr>
        <w:t>)</w:t>
      </w:r>
      <w:r w:rsidR="00DB0395" w:rsidRPr="009407FC">
        <w:t>.</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4"/>
        <w:gridCol w:w="975"/>
      </w:tblGrid>
      <w:tr w:rsidR="00431F10" w:rsidRPr="009407FC" w:rsidTr="002F69AB">
        <w:tc>
          <w:tcPr>
            <w:tcW w:w="8330" w:type="dxa"/>
          </w:tcPr>
          <w:p w:rsidR="00431F10" w:rsidRPr="009407FC" w:rsidRDefault="00431F10" w:rsidP="00C06FFC">
            <w:pPr>
              <w:ind w:firstLine="0"/>
              <w:jc w:val="center"/>
              <w:rPr>
                <w:bCs/>
                <w:iCs/>
              </w:rPr>
            </w:pPr>
            <w:proofErr w:type="spellStart"/>
            <w:r w:rsidRPr="009407FC">
              <w:rPr>
                <w:rFonts w:cs="Times New Roman"/>
                <w:bCs/>
                <w:iCs/>
              </w:rPr>
              <w:t>В</w:t>
            </w:r>
            <w:r w:rsidR="00EE6924" w:rsidRPr="009407FC">
              <w:rPr>
                <w:rFonts w:cs="Times New Roman"/>
                <w:bCs/>
                <w:iCs/>
                <w:vertAlign w:val="subscript"/>
              </w:rPr>
              <w:t>Продукція</w:t>
            </w:r>
            <w:proofErr w:type="spellEnd"/>
            <w:r w:rsidRPr="009407FC">
              <w:rPr>
                <w:rFonts w:cs="Times New Roman"/>
                <w:bCs/>
                <w:iCs/>
              </w:rPr>
              <w:t xml:space="preserve">= </w:t>
            </w:r>
            <w:r w:rsidRPr="009407FC">
              <w:rPr>
                <w:rFonts w:cs="Times New Roman"/>
                <w:bCs/>
                <w:iCs/>
                <w:sz w:val="28"/>
              </w:rPr>
              <w:t>∑</w:t>
            </w:r>
            <w:r w:rsidRPr="009407FC">
              <w:rPr>
                <w:rFonts w:cs="Times New Roman"/>
                <w:bCs/>
                <w:iCs/>
              </w:rPr>
              <w:t>(</w:t>
            </w:r>
            <w:proofErr w:type="spellStart"/>
            <w:r w:rsidRPr="009407FC">
              <w:rPr>
                <w:rFonts w:cs="Times New Roman"/>
                <w:bCs/>
                <w:iCs/>
              </w:rPr>
              <w:t>ДД</w:t>
            </w:r>
            <w:r w:rsidR="00EE6924" w:rsidRPr="009407FC">
              <w:rPr>
                <w:rFonts w:cs="Times New Roman"/>
                <w:bCs/>
                <w:iCs/>
                <w:vertAlign w:val="subscript"/>
              </w:rPr>
              <w:t>Продукція</w:t>
            </w:r>
            <w:r w:rsidRPr="009407FC">
              <w:rPr>
                <w:rFonts w:cs="Times New Roman"/>
                <w:bCs/>
                <w:iCs/>
                <w:vertAlign w:val="subscript"/>
              </w:rPr>
              <w:t>,і</w:t>
            </w:r>
            <w:proofErr w:type="spellEnd"/>
            <w:r w:rsidRPr="009407FC">
              <w:rPr>
                <w:rFonts w:cs="Times New Roman"/>
                <w:bCs/>
                <w:iCs/>
              </w:rPr>
              <w:t xml:space="preserve"> × </w:t>
            </w:r>
            <w:proofErr w:type="spellStart"/>
            <w:r w:rsidRPr="009407FC">
              <w:rPr>
                <w:rFonts w:cs="Times New Roman"/>
                <w:bCs/>
                <w:iCs/>
              </w:rPr>
              <w:t>ВВ</w:t>
            </w:r>
            <w:r w:rsidR="00EE6924" w:rsidRPr="009407FC">
              <w:rPr>
                <w:rFonts w:cs="Times New Roman"/>
                <w:bCs/>
                <w:iCs/>
                <w:vertAlign w:val="subscript"/>
              </w:rPr>
              <w:t>Продукція</w:t>
            </w:r>
            <w:r w:rsidRPr="009407FC">
              <w:rPr>
                <w:rFonts w:cs="Times New Roman"/>
                <w:bCs/>
                <w:iCs/>
                <w:vertAlign w:val="subscript"/>
              </w:rPr>
              <w:t>,і</w:t>
            </w:r>
            <w:proofErr w:type="spellEnd"/>
            <w:r w:rsidRPr="009407FC">
              <w:rPr>
                <w:rFonts w:cs="Times New Roman"/>
                <w:bCs/>
                <w:iCs/>
                <w:vertAlign w:val="subscript"/>
              </w:rPr>
              <w:t xml:space="preserve"> </w:t>
            </w:r>
            <w:r w:rsidRPr="009407FC">
              <w:rPr>
                <w:rFonts w:cs="Times New Roman"/>
                <w:bCs/>
                <w:iCs/>
              </w:rPr>
              <w:t>)</w:t>
            </w:r>
          </w:p>
        </w:tc>
        <w:tc>
          <w:tcPr>
            <w:tcW w:w="992" w:type="dxa"/>
            <w:vAlign w:val="center"/>
          </w:tcPr>
          <w:p w:rsidR="00431F10" w:rsidRPr="009407FC" w:rsidRDefault="00431F10" w:rsidP="007563A3">
            <w:pPr>
              <w:ind w:firstLine="5"/>
              <w:jc w:val="right"/>
              <w:rPr>
                <w:rFonts w:ascii="Cambria Math" w:hAnsi="Cambria Math"/>
              </w:rPr>
            </w:pPr>
            <w:r w:rsidRPr="009407FC">
              <w:rPr>
                <w:rFonts w:cs="Times New Roman"/>
              </w:rPr>
              <w:t>(</w:t>
            </w:r>
            <w:r w:rsidR="007563A3" w:rsidRPr="009407FC">
              <w:rPr>
                <w:rFonts w:cs="Times New Roman"/>
              </w:rPr>
              <w:t>7</w:t>
            </w:r>
            <w:r w:rsidRPr="009407FC">
              <w:rPr>
                <w:rFonts w:cs="Times New Roman"/>
              </w:rPr>
              <w:t>.3)</w:t>
            </w:r>
          </w:p>
        </w:tc>
      </w:tr>
    </w:tbl>
    <w:p w:rsidR="00431F10" w:rsidRPr="009407FC" w:rsidRDefault="00431F10" w:rsidP="000C2EB9">
      <w:pPr>
        <w:spacing w:after="0"/>
        <w:ind w:firstLine="142"/>
      </w:pPr>
      <w:r w:rsidRPr="009407FC">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638"/>
      </w:tblGrid>
      <w:tr w:rsidR="00431F10" w:rsidRPr="009407FC" w:rsidTr="00C06FFC">
        <w:tc>
          <w:tcPr>
            <w:tcW w:w="2001" w:type="dxa"/>
          </w:tcPr>
          <w:p w:rsidR="00431F10" w:rsidRPr="009407FC" w:rsidRDefault="00431F10" w:rsidP="000C2EB9">
            <w:pPr>
              <w:spacing w:after="0"/>
              <w:ind w:firstLine="0"/>
              <w:jc w:val="left"/>
              <w:rPr>
                <w:rFonts w:cs="Times New Roman"/>
                <w:bCs/>
                <w:iCs/>
                <w:sz w:val="22"/>
                <w:szCs w:val="22"/>
              </w:rPr>
            </w:pPr>
            <w:proofErr w:type="spellStart"/>
            <w:r w:rsidRPr="009407FC">
              <w:rPr>
                <w:rFonts w:cs="Times New Roman"/>
                <w:bCs/>
                <w:iCs/>
              </w:rPr>
              <w:t>ДД</w:t>
            </w:r>
            <w:r w:rsidR="00EE6924" w:rsidRPr="009407FC">
              <w:rPr>
                <w:rFonts w:cs="Times New Roman"/>
                <w:bCs/>
                <w:iCs/>
                <w:szCs w:val="20"/>
                <w:vertAlign w:val="subscript"/>
              </w:rPr>
              <w:t>Продукція</w:t>
            </w:r>
            <w:r w:rsidRPr="009407FC">
              <w:rPr>
                <w:rFonts w:cs="Times New Roman"/>
                <w:bCs/>
                <w:iCs/>
                <w:szCs w:val="20"/>
                <w:vertAlign w:val="subscript"/>
              </w:rPr>
              <w:t>,і</w:t>
            </w:r>
            <w:proofErr w:type="spellEnd"/>
            <w:r w:rsidRPr="009407FC">
              <w:rPr>
                <w:rFonts w:cs="Times New Roman"/>
                <w:bCs/>
                <w:iCs/>
                <w:szCs w:val="20"/>
              </w:rPr>
              <w:t xml:space="preserve"> </w:t>
            </w:r>
          </w:p>
        </w:tc>
        <w:tc>
          <w:tcPr>
            <w:tcW w:w="7638" w:type="dxa"/>
          </w:tcPr>
          <w:p w:rsidR="00431F10" w:rsidRPr="009407FC" w:rsidRDefault="001D1572" w:rsidP="000C2EB9">
            <w:pPr>
              <w:spacing w:after="0"/>
              <w:ind w:firstLine="0"/>
              <w:jc w:val="left"/>
              <w:rPr>
                <w:rFonts w:cs="Arial"/>
              </w:rPr>
            </w:pPr>
            <w:r w:rsidRPr="009407FC">
              <w:rPr>
                <w:rFonts w:cs="Arial"/>
                <w:lang w:eastAsia="en-GB"/>
              </w:rPr>
              <w:t>д</w:t>
            </w:r>
            <w:r w:rsidR="00431F10" w:rsidRPr="009407FC">
              <w:rPr>
                <w:rFonts w:cs="Arial"/>
                <w:lang w:eastAsia="en-GB"/>
              </w:rPr>
              <w:t xml:space="preserve">ані про діяльність: </w:t>
            </w:r>
            <w:r w:rsidR="00B51809" w:rsidRPr="009407FC">
              <w:rPr>
                <w:rFonts w:cs="Arial"/>
                <w:lang w:eastAsia="en-GB"/>
              </w:rPr>
              <w:t>обсяг продукції</w:t>
            </w:r>
            <w:r w:rsidR="00A97C44" w:rsidRPr="009407FC">
              <w:rPr>
                <w:rFonts w:cs="Arial"/>
              </w:rPr>
              <w:t xml:space="preserve"> вид</w:t>
            </w:r>
            <w:r w:rsidR="000910D2" w:rsidRPr="009407FC">
              <w:rPr>
                <w:rFonts w:cs="Arial"/>
              </w:rPr>
              <w:t>у</w:t>
            </w:r>
            <w:r w:rsidR="00431F10" w:rsidRPr="009407FC">
              <w:rPr>
                <w:rFonts w:cs="Arial"/>
              </w:rPr>
              <w:t xml:space="preserve"> </w:t>
            </w:r>
            <w:r w:rsidR="00A248EC" w:rsidRPr="009407FC">
              <w:rPr>
                <w:rFonts w:cs="Arial"/>
              </w:rPr>
              <w:t>(</w:t>
            </w:r>
            <w:r w:rsidR="00431F10" w:rsidRPr="009407FC">
              <w:rPr>
                <w:rFonts w:cs="Times New Roman"/>
                <w:szCs w:val="22"/>
              </w:rPr>
              <w:t>i</w:t>
            </w:r>
            <w:r w:rsidR="00A248EC" w:rsidRPr="009407FC">
              <w:rPr>
                <w:rFonts w:cs="Times New Roman"/>
                <w:szCs w:val="22"/>
              </w:rPr>
              <w:t>)</w:t>
            </w:r>
            <w:r w:rsidR="00431F10" w:rsidRPr="009407FC">
              <w:rPr>
                <w:rFonts w:cs="Times New Roman"/>
                <w:i/>
                <w:sz w:val="22"/>
                <w:szCs w:val="22"/>
              </w:rPr>
              <w:t xml:space="preserve"> </w:t>
            </w:r>
            <w:r w:rsidR="00431F10" w:rsidRPr="009407FC">
              <w:rPr>
                <w:rFonts w:cs="Arial"/>
              </w:rPr>
              <w:t>від феросплавного</w:t>
            </w:r>
            <w:r w:rsidR="00431F10" w:rsidRPr="009407FC">
              <w:rPr>
                <w:rFonts w:cs="Times New Roman"/>
                <w:i/>
                <w:sz w:val="22"/>
                <w:szCs w:val="22"/>
              </w:rPr>
              <w:t xml:space="preserve"> </w:t>
            </w:r>
            <w:r w:rsidR="00431F10" w:rsidRPr="009407FC">
              <w:rPr>
                <w:rFonts w:cs="Arial"/>
              </w:rPr>
              <w:t>виробництва</w:t>
            </w:r>
            <w:r w:rsidR="00CC7B9F" w:rsidRPr="009407FC">
              <w:rPr>
                <w:rFonts w:cs="Arial"/>
              </w:rPr>
              <w:t xml:space="preserve"> [</w:t>
            </w:r>
            <w:r w:rsidR="00431F10" w:rsidRPr="009407FC">
              <w:rPr>
                <w:rFonts w:cs="Arial"/>
              </w:rPr>
              <w:t>т]</w:t>
            </w:r>
          </w:p>
        </w:tc>
      </w:tr>
      <w:tr w:rsidR="00431F10" w:rsidRPr="009407FC" w:rsidTr="00C06FFC">
        <w:tc>
          <w:tcPr>
            <w:tcW w:w="2001" w:type="dxa"/>
          </w:tcPr>
          <w:p w:rsidR="00431F10" w:rsidRPr="009407FC" w:rsidRDefault="00431F10" w:rsidP="000C2EB9">
            <w:pPr>
              <w:spacing w:after="0"/>
              <w:ind w:firstLine="0"/>
              <w:jc w:val="left"/>
              <w:rPr>
                <w:rFonts w:cs="Times New Roman"/>
                <w:bCs/>
                <w:iCs/>
                <w:sz w:val="22"/>
                <w:szCs w:val="22"/>
              </w:rPr>
            </w:pPr>
            <w:proofErr w:type="spellStart"/>
            <w:r w:rsidRPr="009407FC">
              <w:rPr>
                <w:rFonts w:cs="Times New Roman"/>
                <w:bCs/>
                <w:iCs/>
                <w:szCs w:val="20"/>
              </w:rPr>
              <w:t>ВВ</w:t>
            </w:r>
            <w:r w:rsidR="00EE6924" w:rsidRPr="009407FC">
              <w:rPr>
                <w:rFonts w:cs="Times New Roman"/>
                <w:bCs/>
                <w:iCs/>
                <w:szCs w:val="20"/>
                <w:vertAlign w:val="subscript"/>
              </w:rPr>
              <w:t>Продукція</w:t>
            </w:r>
            <w:r w:rsidRPr="009407FC">
              <w:rPr>
                <w:rFonts w:cs="Times New Roman"/>
                <w:bCs/>
                <w:iCs/>
                <w:szCs w:val="20"/>
                <w:vertAlign w:val="subscript"/>
              </w:rPr>
              <w:t>,і</w:t>
            </w:r>
            <w:proofErr w:type="spellEnd"/>
            <w:r w:rsidRPr="009407FC">
              <w:rPr>
                <w:rFonts w:cs="Times New Roman"/>
                <w:bCs/>
                <w:iCs/>
                <w:szCs w:val="20"/>
                <w:vertAlign w:val="subscript"/>
              </w:rPr>
              <w:t xml:space="preserve"> </w:t>
            </w:r>
          </w:p>
        </w:tc>
        <w:tc>
          <w:tcPr>
            <w:tcW w:w="7638" w:type="dxa"/>
          </w:tcPr>
          <w:p w:rsidR="00431F10" w:rsidRPr="009407FC" w:rsidRDefault="006743F3" w:rsidP="00436F5C">
            <w:pPr>
              <w:spacing w:after="0"/>
              <w:ind w:firstLine="0"/>
              <w:jc w:val="left"/>
              <w:rPr>
                <w:rFonts w:cs="Arial"/>
              </w:rPr>
            </w:pPr>
            <w:r w:rsidRPr="009407FC">
              <w:rPr>
                <w:rFonts w:cs="Arial"/>
              </w:rPr>
              <w:t>в</w:t>
            </w:r>
            <w:r w:rsidR="00431F10" w:rsidRPr="009407FC">
              <w:rPr>
                <w:rFonts w:cs="Arial"/>
              </w:rPr>
              <w:t xml:space="preserve">міст вуглецю у </w:t>
            </w:r>
            <w:r w:rsidR="00E37609" w:rsidRPr="009407FC">
              <w:rPr>
                <w:rFonts w:cs="Arial"/>
              </w:rPr>
              <w:t>продукц</w:t>
            </w:r>
            <w:r w:rsidR="00431F10" w:rsidRPr="009407FC">
              <w:rPr>
                <w:rFonts w:cs="Arial"/>
              </w:rPr>
              <w:t>і</w:t>
            </w:r>
            <w:r w:rsidR="00C06FFC" w:rsidRPr="009407FC">
              <w:rPr>
                <w:rFonts w:cs="Arial"/>
              </w:rPr>
              <w:t>ї</w:t>
            </w:r>
            <w:r w:rsidR="00A97C44" w:rsidRPr="009407FC">
              <w:rPr>
                <w:rFonts w:cs="Arial"/>
              </w:rPr>
              <w:t xml:space="preserve"> вид</w:t>
            </w:r>
            <w:r w:rsidR="000910D2" w:rsidRPr="009407FC">
              <w:rPr>
                <w:rFonts w:cs="Arial"/>
              </w:rPr>
              <w:t>у</w:t>
            </w:r>
            <w:r w:rsidR="00431F10" w:rsidRPr="009407FC">
              <w:rPr>
                <w:rFonts w:cs="Arial"/>
              </w:rPr>
              <w:t xml:space="preserve"> </w:t>
            </w:r>
            <w:r w:rsidR="00A248EC" w:rsidRPr="009407FC">
              <w:rPr>
                <w:rFonts w:cs="Arial"/>
              </w:rPr>
              <w:t>(</w:t>
            </w:r>
            <w:r w:rsidR="00431F10" w:rsidRPr="009407FC">
              <w:rPr>
                <w:rFonts w:cs="Times New Roman"/>
                <w:szCs w:val="22"/>
              </w:rPr>
              <w:t>i</w:t>
            </w:r>
            <w:r w:rsidR="00A248EC" w:rsidRPr="009407FC">
              <w:rPr>
                <w:rFonts w:cs="Times New Roman"/>
                <w:szCs w:val="22"/>
              </w:rPr>
              <w:t>)</w:t>
            </w:r>
            <w:r w:rsidR="00431F10" w:rsidRPr="009407FC">
              <w:rPr>
                <w:rFonts w:cs="Times New Roman"/>
                <w:i/>
                <w:sz w:val="22"/>
                <w:szCs w:val="22"/>
              </w:rPr>
              <w:t xml:space="preserve"> </w:t>
            </w:r>
            <w:r w:rsidR="00431F10" w:rsidRPr="009407FC">
              <w:rPr>
                <w:rFonts w:cs="Arial"/>
              </w:rPr>
              <w:t>від феросплавного</w:t>
            </w:r>
            <w:r w:rsidR="00431F10" w:rsidRPr="009407FC">
              <w:rPr>
                <w:rFonts w:cs="Times New Roman"/>
                <w:i/>
                <w:sz w:val="22"/>
                <w:szCs w:val="22"/>
              </w:rPr>
              <w:t xml:space="preserve"> </w:t>
            </w:r>
            <w:r w:rsidR="00431F10" w:rsidRPr="009407FC">
              <w:rPr>
                <w:rFonts w:cs="Arial"/>
              </w:rPr>
              <w:t>виробництва</w:t>
            </w:r>
            <w:r w:rsidR="00CC7B9F" w:rsidRPr="009407FC">
              <w:rPr>
                <w:rFonts w:cs="Arial"/>
              </w:rPr>
              <w:t xml:space="preserve"> [</w:t>
            </w:r>
            <w:r w:rsidR="00431F10" w:rsidRPr="009407FC">
              <w:rPr>
                <w:rFonts w:cs="Arial"/>
              </w:rPr>
              <w:t>т</w:t>
            </w:r>
            <w:r w:rsidR="00436F5C" w:rsidRPr="009407FC">
              <w:rPr>
                <w:rFonts w:cs="Arial"/>
              </w:rPr>
              <w:t> </w:t>
            </w:r>
            <w:r w:rsidR="00431F10" w:rsidRPr="009407FC">
              <w:rPr>
                <w:rFonts w:cs="Arial"/>
              </w:rPr>
              <w:t>С/т]</w:t>
            </w:r>
          </w:p>
        </w:tc>
      </w:tr>
    </w:tbl>
    <w:p w:rsidR="00B51809" w:rsidRPr="009407FC" w:rsidRDefault="00FD3304" w:rsidP="00F00F40">
      <w:pPr>
        <w:ind w:firstLine="567"/>
      </w:pPr>
      <w:r>
        <w:t>Відповідно до абзаців першого – четвертого пункту 27 Порядку моніторингу та звітності о</w:t>
      </w:r>
      <w:r w:rsidRPr="009407FC">
        <w:t xml:space="preserve">бсяг </w:t>
      </w:r>
      <w:r w:rsidR="00B51809" w:rsidRPr="009407FC">
        <w:t xml:space="preserve">кожного виду виробленої продукції може вимірюватися або </w:t>
      </w:r>
      <w:r w:rsidR="00B51809" w:rsidRPr="009407FC">
        <w:rPr>
          <w:rFonts w:eastAsiaTheme="minorHAnsi"/>
          <w:szCs w:val="22"/>
        </w:rPr>
        <w:t>безпосередньо після виробничого процесу</w:t>
      </w:r>
      <w:r w:rsidR="00B51809" w:rsidRPr="009407FC">
        <w:t xml:space="preserve">, або на межі установки з урахуванням зміни у запасах на складі. </w:t>
      </w:r>
      <w:r w:rsidR="00B51809" w:rsidRPr="009407FC">
        <w:rPr>
          <w:rFonts w:cs="Times New Roman"/>
        </w:rPr>
        <w:t xml:space="preserve">Якщо вимірювання обсягу виробленої продукції здійснюється на межі установки, </w:t>
      </w:r>
      <w:r w:rsidR="008C7884" w:rsidRPr="009407FC">
        <w:rPr>
          <w:rFonts w:cs="Times New Roman"/>
        </w:rPr>
        <w:t xml:space="preserve">для визначення даних про діяльність </w:t>
      </w:r>
      <w:r>
        <w:rPr>
          <w:rFonts w:cs="Times New Roman"/>
        </w:rPr>
        <w:t>необхідно розрахувати суму</w:t>
      </w:r>
      <w:r w:rsidRPr="009407FC">
        <w:rPr>
          <w:rFonts w:cs="Times New Roman"/>
        </w:rPr>
        <w:t xml:space="preserve"> окрем</w:t>
      </w:r>
      <w:r>
        <w:rPr>
          <w:rFonts w:cs="Times New Roman"/>
        </w:rPr>
        <w:t>их</w:t>
      </w:r>
      <w:r w:rsidRPr="009407FC">
        <w:rPr>
          <w:rFonts w:cs="Times New Roman"/>
        </w:rPr>
        <w:t xml:space="preserve"> вимірюван</w:t>
      </w:r>
      <w:r>
        <w:rPr>
          <w:rFonts w:cs="Times New Roman"/>
        </w:rPr>
        <w:t>ь</w:t>
      </w:r>
      <w:r w:rsidR="008C7884" w:rsidRPr="009407FC">
        <w:rPr>
          <w:rFonts w:cs="Times New Roman"/>
        </w:rPr>
        <w:t xml:space="preserve"> (партій) продукції, поставлених за межі установки, та </w:t>
      </w:r>
      <w:r w:rsidRPr="009407FC">
        <w:rPr>
          <w:rFonts w:cs="Times New Roman"/>
        </w:rPr>
        <w:t>відняти</w:t>
      </w:r>
      <w:r>
        <w:rPr>
          <w:rFonts w:cs="Times New Roman"/>
        </w:rPr>
        <w:t xml:space="preserve"> </w:t>
      </w:r>
      <w:r w:rsidR="008C7884" w:rsidRPr="009407FC">
        <w:rPr>
          <w:rFonts w:cs="Times New Roman"/>
        </w:rPr>
        <w:t xml:space="preserve">зміни у запасах на складі (що визначаються як різниця </w:t>
      </w:r>
      <w:r w:rsidR="008C7884" w:rsidRPr="009407FC">
        <w:t>між запасами на</w:t>
      </w:r>
      <w:r w:rsidR="008C7884" w:rsidRPr="009407FC">
        <w:rPr>
          <w:rFonts w:cs="Times New Roman"/>
        </w:rPr>
        <w:t xml:space="preserve"> початок</w:t>
      </w:r>
      <w:r w:rsidR="008C7884" w:rsidRPr="009407FC">
        <w:t xml:space="preserve"> та на кінець</w:t>
      </w:r>
      <w:r w:rsidR="008C7884" w:rsidRPr="009407FC" w:rsidDel="008C7884">
        <w:t xml:space="preserve"> </w:t>
      </w:r>
      <w:r w:rsidR="008C7884" w:rsidRPr="009407FC">
        <w:rPr>
          <w:rFonts w:cs="Times New Roman"/>
        </w:rPr>
        <w:t xml:space="preserve">звітного періоду). </w:t>
      </w:r>
      <w:r w:rsidR="00B51809" w:rsidRPr="009407FC">
        <w:rPr>
          <w:rFonts w:cs="Times New Roman"/>
        </w:rPr>
        <w:t>Рішення щодо вибору варіанта безпосереднього вимірювання</w:t>
      </w:r>
      <w:r w:rsidR="00ED5636" w:rsidRPr="009407FC">
        <w:rPr>
          <w:rFonts w:cs="Times New Roman"/>
        </w:rPr>
        <w:t xml:space="preserve"> </w:t>
      </w:r>
      <w:r w:rsidR="00B51809" w:rsidRPr="009407FC">
        <w:t xml:space="preserve">після технологічного процесу або вимірювання </w:t>
      </w:r>
      <w:r w:rsidR="00B51809" w:rsidRPr="009407FC">
        <w:rPr>
          <w:rFonts w:eastAsiaTheme="minorHAnsi"/>
          <w:szCs w:val="22"/>
        </w:rPr>
        <w:t>на межі установки з урахуванням зміни у запасах на складі залеж</w:t>
      </w:r>
      <w:r w:rsidR="007563A3" w:rsidRPr="009407FC">
        <w:rPr>
          <w:rFonts w:eastAsiaTheme="minorHAnsi"/>
          <w:szCs w:val="22"/>
        </w:rPr>
        <w:t>ить</w:t>
      </w:r>
      <w:r w:rsidR="00B51809" w:rsidRPr="009407FC">
        <w:rPr>
          <w:rFonts w:eastAsiaTheme="minorHAnsi"/>
          <w:szCs w:val="22"/>
        </w:rPr>
        <w:t xml:space="preserve"> від </w:t>
      </w:r>
      <w:r w:rsidR="00B51809" w:rsidRPr="009407FC">
        <w:rPr>
          <w:rFonts w:cs="Times New Roman"/>
        </w:rPr>
        <w:t xml:space="preserve">сумарної </w:t>
      </w:r>
      <w:r w:rsidR="00B51809" w:rsidRPr="009407FC">
        <w:rPr>
          <w:rFonts w:eastAsiaTheme="minorHAnsi"/>
          <w:szCs w:val="22"/>
        </w:rPr>
        <w:t>невизначеності даних про діяльність</w:t>
      </w:r>
      <w:r w:rsidRPr="009407FC">
        <w:rPr>
          <w:rFonts w:eastAsiaTheme="minorHAnsi"/>
          <w:szCs w:val="22"/>
        </w:rPr>
        <w:t>, досягнутої в різних варіантах вимірювання</w:t>
      </w:r>
      <w:r w:rsidR="00B51809" w:rsidRPr="009407FC">
        <w:rPr>
          <w:rFonts w:eastAsiaTheme="minorHAnsi"/>
          <w:szCs w:val="22"/>
        </w:rPr>
        <w:t xml:space="preserve">, як це </w:t>
      </w:r>
      <w:r w:rsidR="008F7285" w:rsidRPr="009407FC">
        <w:rPr>
          <w:rFonts w:eastAsiaTheme="minorHAnsi"/>
          <w:szCs w:val="22"/>
        </w:rPr>
        <w:t>зазначено</w:t>
      </w:r>
      <w:r w:rsidR="00B51809" w:rsidRPr="009407FC">
        <w:rPr>
          <w:rFonts w:eastAsiaTheme="minorHAnsi"/>
          <w:szCs w:val="22"/>
        </w:rPr>
        <w:t xml:space="preserve"> для вхідних матеріалів у Кроку 1. </w:t>
      </w:r>
    </w:p>
    <w:p w:rsidR="00431F10" w:rsidRPr="009407FC" w:rsidRDefault="00431F10" w:rsidP="00436F5C">
      <w:pPr>
        <w:spacing w:before="240" w:after="240"/>
        <w:ind w:firstLine="567"/>
      </w:pPr>
      <w:r w:rsidRPr="009407FC">
        <w:t xml:space="preserve">Крок 3. </w:t>
      </w:r>
      <w:r w:rsidRPr="009407FC">
        <w:rPr>
          <w:rFonts w:cs="Arial"/>
        </w:rPr>
        <w:t xml:space="preserve">Маса вуглецю у </w:t>
      </w:r>
      <w:r w:rsidR="00834FA1" w:rsidRPr="009407FC">
        <w:rPr>
          <w:rFonts w:cs="Arial"/>
        </w:rPr>
        <w:t>відходах</w:t>
      </w:r>
    </w:p>
    <w:p w:rsidR="00431F10" w:rsidRPr="009407FC" w:rsidRDefault="00684892" w:rsidP="00F00F40">
      <w:pPr>
        <w:ind w:firstLine="567"/>
      </w:pPr>
      <w:r>
        <w:rPr>
          <w:rFonts w:cs="Times New Roman"/>
        </w:rPr>
        <w:t>Розрахунок м</w:t>
      </w:r>
      <w:r w:rsidRPr="009407FC">
        <w:rPr>
          <w:rFonts w:cs="Times New Roman"/>
        </w:rPr>
        <w:t>ас</w:t>
      </w:r>
      <w:r>
        <w:rPr>
          <w:rFonts w:cs="Times New Roman"/>
        </w:rPr>
        <w:t>и</w:t>
      </w:r>
      <w:r w:rsidRPr="009407FC">
        <w:rPr>
          <w:rFonts w:cs="Times New Roman"/>
        </w:rPr>
        <w:t xml:space="preserve"> </w:t>
      </w:r>
      <w:r w:rsidR="00431F10" w:rsidRPr="009407FC">
        <w:rPr>
          <w:rFonts w:cs="Arial"/>
        </w:rPr>
        <w:t xml:space="preserve">вуглецю в усіх </w:t>
      </w:r>
      <w:r w:rsidR="00834FA1" w:rsidRPr="009407FC">
        <w:rPr>
          <w:rFonts w:cs="Arial"/>
        </w:rPr>
        <w:t>відходах</w:t>
      </w:r>
      <w:r w:rsidR="00431F10" w:rsidRPr="009407FC">
        <w:rPr>
          <w:rFonts w:cs="Arial"/>
        </w:rPr>
        <w:t>, що утворюються під час</w:t>
      </w:r>
      <w:r w:rsidR="00ED5636" w:rsidRPr="009407FC">
        <w:rPr>
          <w:rFonts w:cs="Arial"/>
        </w:rPr>
        <w:t xml:space="preserve"> </w:t>
      </w:r>
      <w:r w:rsidR="00431F10" w:rsidRPr="009407FC">
        <w:rPr>
          <w:rFonts w:cs="Arial"/>
        </w:rPr>
        <w:t xml:space="preserve">діяльності </w:t>
      </w:r>
      <w:r w:rsidR="00095D5F" w:rsidRPr="009407FC">
        <w:rPr>
          <w:rFonts w:cs="Arial"/>
        </w:rPr>
        <w:t xml:space="preserve">протягом </w:t>
      </w:r>
      <w:r w:rsidR="00542E82" w:rsidRPr="009407FC">
        <w:rPr>
          <w:rFonts w:cs="Arial"/>
        </w:rPr>
        <w:t>звітного періоду</w:t>
      </w:r>
      <w:r w:rsidR="00095D5F" w:rsidRPr="009407FC">
        <w:rPr>
          <w:rFonts w:cs="Arial"/>
        </w:rPr>
        <w:t xml:space="preserve"> </w:t>
      </w:r>
      <w:r w:rsidR="00431F10" w:rsidRPr="009407FC">
        <w:rPr>
          <w:rFonts w:cs="Arial"/>
        </w:rPr>
        <w:t xml:space="preserve">(вивозяться на звалище або втрачаються), </w:t>
      </w:r>
      <w:r>
        <w:rPr>
          <w:rFonts w:cs="Times New Roman"/>
        </w:rPr>
        <w:t>представлено у</w:t>
      </w:r>
      <w:r w:rsidRPr="009407FC">
        <w:rPr>
          <w:rFonts w:cs="Times New Roman"/>
        </w:rPr>
        <w:t xml:space="preserve"> </w:t>
      </w:r>
      <w:r>
        <w:rPr>
          <w:rFonts w:cs="Times New Roman"/>
        </w:rPr>
        <w:t xml:space="preserve">наступній </w:t>
      </w:r>
      <w:r w:rsidRPr="009407FC">
        <w:rPr>
          <w:rFonts w:cs="Times New Roman"/>
        </w:rPr>
        <w:t>формул</w:t>
      </w:r>
      <w:r>
        <w:rPr>
          <w:rFonts w:cs="Times New Roman"/>
        </w:rPr>
        <w:t>і</w:t>
      </w:r>
      <w:r w:rsidR="00431F10" w:rsidRPr="009407FC">
        <w:t>:</w:t>
      </w:r>
    </w:p>
    <w:tbl>
      <w:tblPr>
        <w:tblStyle w:val="a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5"/>
        <w:gridCol w:w="874"/>
      </w:tblGrid>
      <w:tr w:rsidR="00431F10" w:rsidRPr="009407FC" w:rsidTr="007D2580">
        <w:tc>
          <w:tcPr>
            <w:tcW w:w="8162" w:type="dxa"/>
          </w:tcPr>
          <w:p w:rsidR="00431F10" w:rsidRPr="009407FC" w:rsidRDefault="00431F10" w:rsidP="003455EC">
            <w:pPr>
              <w:jc w:val="center"/>
              <w:rPr>
                <w:rFonts w:cs="Times New Roman"/>
                <w:bCs/>
                <w:iCs/>
              </w:rPr>
            </w:pPr>
            <w:proofErr w:type="spellStart"/>
            <w:r w:rsidRPr="009407FC">
              <w:rPr>
                <w:rFonts w:cs="Times New Roman"/>
                <w:bCs/>
                <w:iCs/>
              </w:rPr>
              <w:t>В</w:t>
            </w:r>
            <w:r w:rsidRPr="009407FC">
              <w:rPr>
                <w:rFonts w:cs="Times New Roman"/>
                <w:bCs/>
                <w:iCs/>
                <w:vertAlign w:val="subscript"/>
              </w:rPr>
              <w:t>Відходи</w:t>
            </w:r>
            <w:proofErr w:type="spellEnd"/>
            <w:r w:rsidR="003C6E68" w:rsidRPr="009407FC">
              <w:rPr>
                <w:rFonts w:cs="Times New Roman"/>
                <w:bCs/>
                <w:iCs/>
              </w:rPr>
              <w:t xml:space="preserve"> </w:t>
            </w:r>
            <w:r w:rsidRPr="009407FC">
              <w:rPr>
                <w:rFonts w:cs="Times New Roman"/>
                <w:bCs/>
                <w:iCs/>
              </w:rPr>
              <w:t>=</w:t>
            </w:r>
            <w:r w:rsidR="003C6E68" w:rsidRPr="009407FC">
              <w:rPr>
                <w:rFonts w:cs="Times New Roman"/>
                <w:bCs/>
                <w:iCs/>
              </w:rPr>
              <w:t xml:space="preserve"> </w:t>
            </w:r>
            <w:r w:rsidRPr="009407FC">
              <w:rPr>
                <w:rFonts w:cs="Times New Roman"/>
                <w:bCs/>
                <w:iCs/>
              </w:rPr>
              <w:t>∑ (</w:t>
            </w:r>
            <w:proofErr w:type="spellStart"/>
            <w:r w:rsidRPr="009407FC">
              <w:rPr>
                <w:rFonts w:cs="Times New Roman"/>
                <w:bCs/>
                <w:iCs/>
              </w:rPr>
              <w:t>ДД</w:t>
            </w:r>
            <w:r w:rsidRPr="009407FC">
              <w:rPr>
                <w:rFonts w:cs="Times New Roman"/>
                <w:bCs/>
                <w:iCs/>
                <w:vertAlign w:val="subscript"/>
              </w:rPr>
              <w:t>Відходи,i</w:t>
            </w:r>
            <w:proofErr w:type="spellEnd"/>
            <w:r w:rsidRPr="009407FC">
              <w:rPr>
                <w:rFonts w:cs="Times New Roman"/>
                <w:bCs/>
                <w:iCs/>
              </w:rPr>
              <w:t xml:space="preserve"> × </w:t>
            </w:r>
            <w:proofErr w:type="spellStart"/>
            <w:r w:rsidRPr="009407FC">
              <w:rPr>
                <w:rFonts w:cs="Times New Roman"/>
                <w:bCs/>
                <w:iCs/>
              </w:rPr>
              <w:t>ВВ</w:t>
            </w:r>
            <w:r w:rsidRPr="009407FC">
              <w:rPr>
                <w:rFonts w:cs="Times New Roman"/>
                <w:bCs/>
                <w:iCs/>
                <w:vertAlign w:val="subscript"/>
              </w:rPr>
              <w:t>Відходи,i</w:t>
            </w:r>
            <w:proofErr w:type="spellEnd"/>
            <w:r w:rsidRPr="009407FC">
              <w:rPr>
                <w:rFonts w:cs="Times New Roman"/>
                <w:bCs/>
                <w:iCs/>
              </w:rPr>
              <w:t xml:space="preserve"> ) </w:t>
            </w:r>
          </w:p>
        </w:tc>
        <w:tc>
          <w:tcPr>
            <w:tcW w:w="877" w:type="dxa"/>
            <w:vAlign w:val="center"/>
          </w:tcPr>
          <w:p w:rsidR="00431F10" w:rsidRPr="009407FC" w:rsidRDefault="00431F10" w:rsidP="007563A3">
            <w:pPr>
              <w:ind w:firstLine="5"/>
              <w:jc w:val="right"/>
              <w:rPr>
                <w:rFonts w:cs="Times New Roman"/>
              </w:rPr>
            </w:pPr>
            <w:r w:rsidRPr="009407FC">
              <w:rPr>
                <w:rFonts w:cs="Times New Roman"/>
              </w:rPr>
              <w:t>(</w:t>
            </w:r>
            <w:r w:rsidR="007563A3" w:rsidRPr="009407FC">
              <w:rPr>
                <w:rFonts w:cs="Times New Roman"/>
              </w:rPr>
              <w:t>7</w:t>
            </w:r>
            <w:r w:rsidRPr="009407FC">
              <w:rPr>
                <w:rFonts w:cs="Times New Roman"/>
              </w:rPr>
              <w:t>.4)</w:t>
            </w:r>
          </w:p>
        </w:tc>
      </w:tr>
    </w:tbl>
    <w:p w:rsidR="00431F10" w:rsidRPr="009407FC" w:rsidRDefault="00431F10" w:rsidP="000C2EB9">
      <w:pPr>
        <w:spacing w:after="0"/>
        <w:ind w:firstLine="142"/>
      </w:pPr>
      <w:r w:rsidRPr="009407FC">
        <w:t>де: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38"/>
      </w:tblGrid>
      <w:tr w:rsidR="00431F10" w:rsidRPr="009407FC" w:rsidTr="007D2580">
        <w:tc>
          <w:tcPr>
            <w:tcW w:w="1418" w:type="dxa"/>
          </w:tcPr>
          <w:p w:rsidR="00431F10" w:rsidRPr="009407FC" w:rsidRDefault="00431F10" w:rsidP="000C2EB9">
            <w:pPr>
              <w:spacing w:after="0"/>
              <w:ind w:firstLine="0"/>
              <w:jc w:val="left"/>
              <w:rPr>
                <w:rFonts w:cs="Times New Roman"/>
                <w:bCs/>
                <w:iCs/>
                <w:sz w:val="22"/>
                <w:szCs w:val="22"/>
              </w:rPr>
            </w:pPr>
            <w:proofErr w:type="spellStart"/>
            <w:r w:rsidRPr="009407FC">
              <w:rPr>
                <w:rFonts w:cs="Times New Roman"/>
                <w:bCs/>
                <w:iCs/>
              </w:rPr>
              <w:t>ДД</w:t>
            </w:r>
            <w:r w:rsidRPr="009407FC">
              <w:rPr>
                <w:bCs/>
                <w:iCs/>
                <w:vertAlign w:val="subscript"/>
              </w:rPr>
              <w:t>Відходи,i</w:t>
            </w:r>
            <w:proofErr w:type="spellEnd"/>
            <w:r w:rsidRPr="009407FC">
              <w:rPr>
                <w:bCs/>
                <w:iCs/>
              </w:rPr>
              <w:t xml:space="preserve"> </w:t>
            </w:r>
          </w:p>
        </w:tc>
        <w:tc>
          <w:tcPr>
            <w:tcW w:w="7938" w:type="dxa"/>
          </w:tcPr>
          <w:p w:rsidR="00431F10" w:rsidRPr="009407FC" w:rsidRDefault="006743F3" w:rsidP="000C2EB9">
            <w:pPr>
              <w:spacing w:after="0"/>
              <w:ind w:firstLine="0"/>
              <w:jc w:val="left"/>
              <w:rPr>
                <w:rFonts w:cs="Arial"/>
              </w:rPr>
            </w:pPr>
            <w:r w:rsidRPr="009407FC">
              <w:rPr>
                <w:rFonts w:cs="Arial"/>
                <w:lang w:eastAsia="en-GB"/>
              </w:rPr>
              <w:t>д</w:t>
            </w:r>
            <w:r w:rsidR="00431F10" w:rsidRPr="009407FC">
              <w:rPr>
                <w:rFonts w:cs="Arial"/>
                <w:lang w:eastAsia="en-GB"/>
              </w:rPr>
              <w:t xml:space="preserve">ані про діяльність: </w:t>
            </w:r>
            <w:r w:rsidR="00431F10" w:rsidRPr="009407FC">
              <w:t>обсяг відходів</w:t>
            </w:r>
            <w:r w:rsidR="00A97C44" w:rsidRPr="009407FC">
              <w:t xml:space="preserve"> вид</w:t>
            </w:r>
            <w:r w:rsidR="00431F10" w:rsidRPr="009407FC">
              <w:t xml:space="preserve">у </w:t>
            </w:r>
            <w:r w:rsidR="00A248EC" w:rsidRPr="009407FC">
              <w:rPr>
                <w:rFonts w:cs="Arial"/>
              </w:rPr>
              <w:t>(</w:t>
            </w:r>
            <w:r w:rsidR="00A248EC" w:rsidRPr="009407FC">
              <w:rPr>
                <w:rFonts w:cs="Times New Roman"/>
                <w:szCs w:val="22"/>
              </w:rPr>
              <w:t>i)</w:t>
            </w:r>
            <w:r w:rsidR="00BB18D2" w:rsidRPr="009407FC">
              <w:rPr>
                <w:rFonts w:cs="Times New Roman"/>
                <w:sz w:val="22"/>
                <w:szCs w:val="22"/>
              </w:rPr>
              <w:t>,</w:t>
            </w:r>
            <w:r w:rsidR="00431F10" w:rsidRPr="009407FC">
              <w:t xml:space="preserve"> що є результатом діяльності за </w:t>
            </w:r>
            <w:r w:rsidR="00C113EB" w:rsidRPr="009407FC">
              <w:t>звітний період</w:t>
            </w:r>
            <w:r w:rsidR="00431F10" w:rsidRPr="009407FC">
              <w:t xml:space="preserve"> </w:t>
            </w:r>
            <w:r w:rsidR="00431F10" w:rsidRPr="009407FC">
              <w:rPr>
                <w:rFonts w:cs="Arial"/>
              </w:rPr>
              <w:t>[</w:t>
            </w:r>
            <w:r w:rsidR="00834FA1" w:rsidRPr="009407FC">
              <w:rPr>
                <w:rFonts w:cs="Arial"/>
              </w:rPr>
              <w:t>т</w:t>
            </w:r>
            <w:r w:rsidR="00431F10" w:rsidRPr="009407FC">
              <w:rPr>
                <w:rFonts w:cs="Arial"/>
              </w:rPr>
              <w:t>]</w:t>
            </w:r>
          </w:p>
        </w:tc>
      </w:tr>
      <w:tr w:rsidR="00431F10" w:rsidRPr="009407FC" w:rsidTr="007D2580">
        <w:tc>
          <w:tcPr>
            <w:tcW w:w="1418" w:type="dxa"/>
          </w:tcPr>
          <w:p w:rsidR="00431F10" w:rsidRPr="009407FC" w:rsidRDefault="00431F10" w:rsidP="000C2EB9">
            <w:pPr>
              <w:spacing w:after="0"/>
              <w:ind w:firstLine="0"/>
              <w:jc w:val="left"/>
              <w:rPr>
                <w:rFonts w:cs="Times New Roman"/>
                <w:bCs/>
                <w:iCs/>
                <w:sz w:val="22"/>
                <w:szCs w:val="22"/>
              </w:rPr>
            </w:pPr>
            <w:proofErr w:type="spellStart"/>
            <w:r w:rsidRPr="009407FC">
              <w:rPr>
                <w:rFonts w:cs="Times New Roman"/>
                <w:bCs/>
                <w:iCs/>
              </w:rPr>
              <w:lastRenderedPageBreak/>
              <w:t>ВВ</w:t>
            </w:r>
            <w:r w:rsidRPr="009407FC">
              <w:rPr>
                <w:bCs/>
                <w:iCs/>
                <w:vertAlign w:val="subscript"/>
              </w:rPr>
              <w:t>Відходи,</w:t>
            </w:r>
            <w:r w:rsidRPr="009407FC">
              <w:rPr>
                <w:rFonts w:cs="Times New Roman"/>
                <w:bCs/>
                <w:iCs/>
                <w:vertAlign w:val="subscript"/>
              </w:rPr>
              <w:t>i</w:t>
            </w:r>
            <w:proofErr w:type="spellEnd"/>
            <w:r w:rsidRPr="009407FC">
              <w:rPr>
                <w:bCs/>
                <w:iCs/>
              </w:rPr>
              <w:t xml:space="preserve"> </w:t>
            </w:r>
          </w:p>
        </w:tc>
        <w:tc>
          <w:tcPr>
            <w:tcW w:w="7938" w:type="dxa"/>
          </w:tcPr>
          <w:p w:rsidR="00431F10" w:rsidRPr="009407FC" w:rsidRDefault="006743F3" w:rsidP="000C2EB9">
            <w:pPr>
              <w:spacing w:after="0"/>
              <w:ind w:firstLine="0"/>
              <w:jc w:val="left"/>
              <w:rPr>
                <w:rFonts w:cs="Arial"/>
              </w:rPr>
            </w:pPr>
            <w:r w:rsidRPr="009407FC">
              <w:rPr>
                <w:rFonts w:cs="Arial"/>
              </w:rPr>
              <w:t>в</w:t>
            </w:r>
            <w:r w:rsidR="00431F10" w:rsidRPr="009407FC">
              <w:rPr>
                <w:rFonts w:cs="Arial"/>
              </w:rPr>
              <w:t>міст вуглецю у</w:t>
            </w:r>
            <w:r w:rsidR="00ED5636" w:rsidRPr="009407FC">
              <w:rPr>
                <w:rFonts w:cs="Arial"/>
              </w:rPr>
              <w:t xml:space="preserve"> </w:t>
            </w:r>
            <w:r w:rsidR="00BB18D2" w:rsidRPr="009407FC">
              <w:rPr>
                <w:rFonts w:cs="Arial"/>
              </w:rPr>
              <w:t xml:space="preserve">відповідних </w:t>
            </w:r>
            <w:r w:rsidR="00834FA1" w:rsidRPr="009407FC">
              <w:rPr>
                <w:rFonts w:cs="Arial"/>
              </w:rPr>
              <w:t>відходах</w:t>
            </w:r>
            <w:r w:rsidR="00A97C44" w:rsidRPr="009407FC">
              <w:rPr>
                <w:rFonts w:cs="Arial"/>
              </w:rPr>
              <w:t xml:space="preserve"> вид</w:t>
            </w:r>
            <w:r w:rsidR="00095D5F" w:rsidRPr="009407FC">
              <w:rPr>
                <w:rFonts w:cs="Arial"/>
              </w:rPr>
              <w:t xml:space="preserve">у </w:t>
            </w:r>
            <w:r w:rsidR="00A248EC" w:rsidRPr="009407FC">
              <w:rPr>
                <w:rFonts w:cs="Arial"/>
              </w:rPr>
              <w:t>(</w:t>
            </w:r>
            <w:r w:rsidR="00A248EC" w:rsidRPr="009407FC">
              <w:rPr>
                <w:rFonts w:cs="Times New Roman"/>
                <w:szCs w:val="22"/>
              </w:rPr>
              <w:t>i)</w:t>
            </w:r>
            <w:r w:rsidR="00A248EC" w:rsidRPr="009407FC">
              <w:rPr>
                <w:rFonts w:cs="Times New Roman"/>
                <w:i/>
                <w:sz w:val="22"/>
                <w:szCs w:val="22"/>
              </w:rPr>
              <w:t xml:space="preserve"> </w:t>
            </w:r>
            <w:r w:rsidR="00431F10" w:rsidRPr="009407FC">
              <w:rPr>
                <w:rFonts w:cs="Arial"/>
              </w:rPr>
              <w:t>[т C/</w:t>
            </w:r>
            <w:r w:rsidR="00DB643A" w:rsidRPr="009407FC">
              <w:rPr>
                <w:rFonts w:cs="Arial"/>
              </w:rPr>
              <w:t xml:space="preserve"> </w:t>
            </w:r>
            <w:r w:rsidR="00834FA1" w:rsidRPr="009407FC">
              <w:rPr>
                <w:rFonts w:cs="Arial"/>
              </w:rPr>
              <w:t>т</w:t>
            </w:r>
            <w:r w:rsidR="00431F10" w:rsidRPr="009407FC">
              <w:rPr>
                <w:rFonts w:cs="Arial"/>
              </w:rPr>
              <w:t>]</w:t>
            </w:r>
          </w:p>
        </w:tc>
      </w:tr>
    </w:tbl>
    <w:p w:rsidR="00431F10" w:rsidRPr="009407FC" w:rsidRDefault="00431F10" w:rsidP="00436F5C">
      <w:pPr>
        <w:spacing w:before="240" w:after="240"/>
        <w:ind w:firstLine="567"/>
      </w:pPr>
      <w:r w:rsidRPr="009407FC">
        <w:t xml:space="preserve">Крок </w:t>
      </w:r>
      <w:r w:rsidR="004A6E60" w:rsidRPr="009407FC">
        <w:t>4</w:t>
      </w:r>
      <w:r w:rsidRPr="009407FC">
        <w:t>. Підсумок</w:t>
      </w:r>
    </w:p>
    <w:p w:rsidR="00431F10" w:rsidRPr="009407FC" w:rsidRDefault="00684892" w:rsidP="00F00F40">
      <w:pPr>
        <w:ind w:firstLine="567"/>
      </w:pPr>
      <w:r>
        <w:rPr>
          <w:rFonts w:cs="Times New Roman"/>
        </w:rPr>
        <w:t>Дані, отримані у попередніх кроках, є основою для розрахунку о</w:t>
      </w:r>
      <w:r w:rsidRPr="009407FC">
        <w:rPr>
          <w:rFonts w:cs="Times New Roman"/>
        </w:rPr>
        <w:t>бсяг</w:t>
      </w:r>
      <w:r>
        <w:rPr>
          <w:rFonts w:cs="Times New Roman"/>
        </w:rPr>
        <w:t>у</w:t>
      </w:r>
      <w:r w:rsidRPr="009407FC">
        <w:rPr>
          <w:rFonts w:cs="Times New Roman"/>
        </w:rPr>
        <w:t xml:space="preserve"> викидів CO</w:t>
      </w:r>
      <w:r w:rsidRPr="009407FC">
        <w:rPr>
          <w:rFonts w:cs="Times New Roman"/>
          <w:vertAlign w:val="subscript"/>
        </w:rPr>
        <w:t xml:space="preserve">2 </w:t>
      </w:r>
      <w:r w:rsidRPr="009407FC">
        <w:rPr>
          <w:rFonts w:cs="Times New Roman"/>
        </w:rPr>
        <w:t xml:space="preserve">від діяльності протягом звітного періоду </w:t>
      </w:r>
      <w:r>
        <w:rPr>
          <w:rFonts w:cs="Times New Roman"/>
        </w:rPr>
        <w:t xml:space="preserve">за допомогою </w:t>
      </w:r>
      <w:r w:rsidR="00BB18D2" w:rsidRPr="009407FC">
        <w:t xml:space="preserve">формули </w:t>
      </w:r>
      <w:r w:rsidR="00C12D33" w:rsidRPr="009407FC">
        <w:t>7</w:t>
      </w:r>
      <w:r w:rsidR="00BB18D2" w:rsidRPr="009407FC">
        <w:t>.1</w:t>
      </w:r>
      <w:r w:rsidR="00431F10" w:rsidRPr="009407FC">
        <w:t xml:space="preserve">. </w:t>
      </w:r>
    </w:p>
    <w:p w:rsidR="00431F10" w:rsidRPr="009407FC" w:rsidRDefault="00684892" w:rsidP="00F00F40">
      <w:pPr>
        <w:spacing w:after="0"/>
        <w:ind w:firstLine="567"/>
      </w:pPr>
      <w:r w:rsidRPr="009407FC">
        <w:rPr>
          <w:rFonts w:eastAsia="Arial" w:cs="Arial"/>
          <w:szCs w:val="22"/>
        </w:rPr>
        <w:t xml:space="preserve">Дані про діяльність та </w:t>
      </w:r>
      <w:r>
        <w:rPr>
          <w:rFonts w:eastAsia="Arial" w:cs="Arial"/>
          <w:szCs w:val="22"/>
        </w:rPr>
        <w:t>вміст вуглецю</w:t>
      </w:r>
      <w:r w:rsidRPr="009407FC">
        <w:rPr>
          <w:rFonts w:eastAsia="Arial" w:cs="Arial"/>
          <w:szCs w:val="22"/>
        </w:rPr>
        <w:t xml:space="preserve"> визначаються із застосовуванням рівнів точності відповідно до вимог пункту 26 </w:t>
      </w:r>
      <w:r w:rsidRPr="009407FC">
        <w:t>Порядку здійснення моніторингу та звітності</w:t>
      </w:r>
      <w:r w:rsidRPr="009407FC">
        <w:rPr>
          <w:rFonts w:eastAsia="Arial" w:cs="Arial"/>
          <w:szCs w:val="22"/>
        </w:rPr>
        <w:t xml:space="preserve">. Визначення рівнів точності наведено в розділах 1 та </w:t>
      </w:r>
      <w:r>
        <w:rPr>
          <w:rFonts w:eastAsia="Arial" w:cs="Arial"/>
          <w:szCs w:val="22"/>
        </w:rPr>
        <w:t>3</w:t>
      </w:r>
      <w:r w:rsidRPr="009407FC">
        <w:rPr>
          <w:rFonts w:eastAsia="Arial" w:cs="Arial"/>
          <w:szCs w:val="22"/>
        </w:rPr>
        <w:t xml:space="preserve"> додатку </w:t>
      </w:r>
      <w:r w:rsidRPr="009407FC">
        <w:t>1 до Порядку здійснення моніторингу та звітності</w:t>
      </w:r>
      <w:r w:rsidRPr="009407FC">
        <w:rPr>
          <w:rFonts w:eastAsia="Arial" w:cs="Arial"/>
          <w:szCs w:val="22"/>
        </w:rPr>
        <w:t xml:space="preserve">, що також описано в </w:t>
      </w:r>
      <w:r w:rsidR="002315D8">
        <w:rPr>
          <w:rFonts w:eastAsia="Arial" w:cs="Arial"/>
          <w:szCs w:val="22"/>
        </w:rPr>
        <w:t>під</w:t>
      </w:r>
      <w:r w:rsidRPr="009407FC">
        <w:rPr>
          <w:rFonts w:eastAsia="Arial" w:cs="Arial"/>
          <w:szCs w:val="22"/>
        </w:rPr>
        <w:t xml:space="preserve">розділі </w:t>
      </w:r>
      <w:r w:rsidR="007563A3" w:rsidRPr="009407FC">
        <w:rPr>
          <w:rFonts w:eastAsiaTheme="minorHAnsi"/>
          <w:szCs w:val="22"/>
        </w:rPr>
        <w:t>7</w:t>
      </w:r>
      <w:r w:rsidR="00431F10" w:rsidRPr="009407FC">
        <w:rPr>
          <w:rFonts w:eastAsiaTheme="minorHAnsi"/>
          <w:szCs w:val="22"/>
        </w:rPr>
        <w:t>.3</w:t>
      </w:r>
      <w:r w:rsidR="00E236B3" w:rsidRPr="009407FC">
        <w:rPr>
          <w:rFonts w:eastAsiaTheme="minorHAnsi"/>
          <w:szCs w:val="22"/>
        </w:rPr>
        <w:t xml:space="preserve"> цих Методичних рекомендацій</w:t>
      </w:r>
      <w:r w:rsidR="00431F10" w:rsidRPr="009407FC">
        <w:t>.</w:t>
      </w:r>
    </w:p>
    <w:p w:rsidR="002F723A" w:rsidRPr="009407FC" w:rsidRDefault="002F723A" w:rsidP="00436F5C">
      <w:pPr>
        <w:pStyle w:val="a"/>
        <w:numPr>
          <w:ilvl w:val="3"/>
          <w:numId w:val="13"/>
        </w:numPr>
        <w:tabs>
          <w:tab w:val="left" w:pos="1134"/>
        </w:tabs>
        <w:spacing w:before="240" w:after="240"/>
        <w:ind w:left="142" w:hanging="12"/>
        <w:jc w:val="center"/>
        <w:rPr>
          <w:rFonts w:eastAsiaTheme="minorHAnsi"/>
          <w:b/>
          <w:szCs w:val="22"/>
          <w:vertAlign w:val="subscript"/>
        </w:rPr>
      </w:pPr>
      <w:r w:rsidRPr="009407FC">
        <w:rPr>
          <w:rFonts w:eastAsiaTheme="minorHAnsi"/>
          <w:b/>
          <w:szCs w:val="22"/>
        </w:rPr>
        <w:t xml:space="preserve">Розрахунок вмісту вуглецю на основі </w:t>
      </w:r>
      <w:r w:rsidR="00B25A56">
        <w:rPr>
          <w:rFonts w:eastAsiaTheme="minorHAnsi"/>
          <w:b/>
          <w:szCs w:val="22"/>
        </w:rPr>
        <w:t>коефіцієнта</w:t>
      </w:r>
      <w:r w:rsidRPr="009407FC">
        <w:rPr>
          <w:rFonts w:eastAsiaTheme="minorHAnsi"/>
          <w:b/>
          <w:szCs w:val="22"/>
        </w:rPr>
        <w:t xml:space="preserve"> викидів CO</w:t>
      </w:r>
      <w:r w:rsidRPr="009407FC">
        <w:rPr>
          <w:rFonts w:eastAsiaTheme="minorHAnsi"/>
          <w:b/>
          <w:szCs w:val="22"/>
          <w:vertAlign w:val="subscript"/>
        </w:rPr>
        <w:t>2</w:t>
      </w:r>
    </w:p>
    <w:p w:rsidR="00431F10" w:rsidRPr="009407FC" w:rsidRDefault="00986E14" w:rsidP="00F00F40">
      <w:pPr>
        <w:ind w:firstLine="567"/>
      </w:pPr>
      <w:r w:rsidRPr="009407FC">
        <w:rPr>
          <w:rFonts w:cs="Times New Roman"/>
        </w:rPr>
        <w:t xml:space="preserve">Якщо необхідно розрахувати вміст вуглецю в паливі на основі наявного значення </w:t>
      </w:r>
      <w:r w:rsidR="00B25A56">
        <w:rPr>
          <w:rFonts w:cs="Times New Roman"/>
        </w:rPr>
        <w:t>коефіцієнта</w:t>
      </w:r>
      <w:r w:rsidRPr="009407FC">
        <w:rPr>
          <w:rFonts w:cs="Times New Roman"/>
        </w:rPr>
        <w:t xml:space="preserve"> викидів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Pr="009407FC">
        <w:rPr>
          <w:rFonts w:cs="Times New Roman"/>
        </w:rPr>
        <w:t>(наприклад, значення за замовчуванням), вираженого у т</w:t>
      </w:r>
      <w:r w:rsidR="007D2580" w:rsidRPr="009407FC">
        <w:rPr>
          <w:rFonts w:cs="Times New Roman"/>
        </w:rPr>
        <w:t> </w:t>
      </w:r>
      <w:r w:rsidRPr="009407FC">
        <w:rPr>
          <w:rFonts w:cs="Times New Roman"/>
        </w:rPr>
        <w:t>CO</w:t>
      </w:r>
      <w:r w:rsidRPr="009407FC">
        <w:rPr>
          <w:rFonts w:cs="Times New Roman"/>
          <w:vertAlign w:val="subscript"/>
        </w:rPr>
        <w:t>2</w:t>
      </w:r>
      <w:r w:rsidRPr="009407FC">
        <w:rPr>
          <w:rFonts w:cs="Times New Roman"/>
        </w:rPr>
        <w:t>/</w:t>
      </w:r>
      <w:proofErr w:type="spellStart"/>
      <w:r w:rsidRPr="009407FC">
        <w:rPr>
          <w:rFonts w:cs="Times New Roman"/>
        </w:rPr>
        <w:t>ТДж</w:t>
      </w:r>
      <w:proofErr w:type="spellEnd"/>
      <w:r w:rsidRPr="009407FC">
        <w:rPr>
          <w:rFonts w:cs="Times New Roman"/>
        </w:rPr>
        <w:t xml:space="preserve">, </w:t>
      </w:r>
      <w:r w:rsidR="00684892" w:rsidRPr="009407FC">
        <w:rPr>
          <w:rFonts w:cs="Times New Roman"/>
        </w:rPr>
        <w:t xml:space="preserve">відповідно до розділу 3 додатку 1 до </w:t>
      </w:r>
      <w:r w:rsidR="00684892">
        <w:rPr>
          <w:rFonts w:cs="Times New Roman"/>
        </w:rPr>
        <w:t>Порядку здійснення моніторингу та звітності</w:t>
      </w:r>
      <w:r w:rsidR="00684892" w:rsidRPr="009407FC">
        <w:rPr>
          <w:rFonts w:cs="Times New Roman"/>
        </w:rPr>
        <w:t xml:space="preserve"> </w:t>
      </w:r>
      <w:r w:rsidRPr="009407FC">
        <w:rPr>
          <w:rFonts w:cs="Times New Roman"/>
        </w:rPr>
        <w:t>використовується наступна формула:</w:t>
      </w:r>
      <w:r w:rsidR="00ED5636" w:rsidRPr="009407FC">
        <w:rPr>
          <w:rFonts w:cs="Times New Roman"/>
        </w:rPr>
        <w:t xml:space="preserve"> </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3"/>
        <w:gridCol w:w="851"/>
      </w:tblGrid>
      <w:tr w:rsidR="002F69AB" w:rsidRPr="009407FC" w:rsidTr="007D2580">
        <w:tc>
          <w:tcPr>
            <w:tcW w:w="8193" w:type="dxa"/>
          </w:tcPr>
          <w:p w:rsidR="002F69AB" w:rsidRPr="009407FC" w:rsidRDefault="002F69AB" w:rsidP="006A3592">
            <w:pPr>
              <w:pStyle w:val="Equations"/>
              <w:spacing w:before="240" w:after="240"/>
              <w:ind w:firstLine="5"/>
              <w:jc w:val="center"/>
              <w:rPr>
                <w:rFonts w:ascii="Times New Roman" w:hAnsi="Times New Roman" w:cs="Times New Roman"/>
                <w:b w:val="0"/>
                <w:i w:val="0"/>
              </w:rPr>
            </w:pPr>
            <w:proofErr w:type="spellStart"/>
            <w:r w:rsidRPr="009407FC">
              <w:rPr>
                <w:rFonts w:ascii="Times New Roman" w:hAnsi="Times New Roman" w:cs="Times New Roman"/>
                <w:b w:val="0"/>
                <w:i w:val="0"/>
              </w:rPr>
              <w:t>ВВ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w:t>
            </w:r>
            <w:proofErr w:type="spellStart"/>
            <w:r w:rsidRPr="009407FC">
              <w:rPr>
                <w:rFonts w:ascii="Times New Roman" w:hAnsi="Times New Roman" w:cs="Times New Roman"/>
                <w:b w:val="0"/>
                <w:i w:val="0"/>
              </w:rPr>
              <w:t>КВ</w:t>
            </w:r>
            <w:r w:rsidRPr="009407FC">
              <w:rPr>
                <w:rFonts w:ascii="Times New Roman" w:hAnsi="Times New Roman" w:cs="Times New Roman"/>
                <w:b w:val="0"/>
                <w:i w:val="0"/>
                <w:vertAlign w:val="subscript"/>
              </w:rPr>
              <w:t>i</w:t>
            </w:r>
            <w:proofErr w:type="spellEnd"/>
            <w:r w:rsidR="003C6E68" w:rsidRPr="009407FC">
              <w:rPr>
                <w:rFonts w:ascii="Times New Roman" w:hAnsi="Times New Roman" w:cs="Times New Roman"/>
                <w:b w:val="0"/>
                <w:i w:val="0"/>
              </w:rPr>
              <w:t xml:space="preserve"> </w:t>
            </w:r>
            <w:r w:rsidRPr="009407FC">
              <w:rPr>
                <w:rFonts w:ascii="Times New Roman" w:hAnsi="Times New Roman" w:cs="Times New Roman"/>
                <w:b w:val="0"/>
                <w:i w:val="0"/>
              </w:rPr>
              <w:t xml:space="preserve">× </w:t>
            </w:r>
            <w:proofErr w:type="spellStart"/>
            <w:r w:rsidRPr="009407FC">
              <w:rPr>
                <w:rFonts w:ascii="Times New Roman" w:hAnsi="Times New Roman" w:cs="Times New Roman"/>
                <w:b w:val="0"/>
                <w:i w:val="0"/>
              </w:rPr>
              <w:t>НТЗ</w:t>
            </w:r>
            <w:r w:rsidRPr="009407FC">
              <w:rPr>
                <w:rFonts w:ascii="Times New Roman" w:hAnsi="Times New Roman" w:cs="Times New Roman"/>
                <w:b w:val="0"/>
                <w:i w:val="0"/>
                <w:vertAlign w:val="subscript"/>
              </w:rPr>
              <w:t>i</w:t>
            </w:r>
            <w:proofErr w:type="spellEnd"/>
            <w:r w:rsidR="003C6E68" w:rsidRPr="009407FC">
              <w:rPr>
                <w:rFonts w:ascii="Times New Roman" w:hAnsi="Times New Roman" w:cs="Times New Roman"/>
                <w:b w:val="0"/>
                <w:i w:val="0"/>
              </w:rPr>
              <w:t xml:space="preserve"> </w:t>
            </w:r>
            <w:r w:rsidRPr="009407FC">
              <w:rPr>
                <w:rFonts w:ascii="Times New Roman" w:hAnsi="Times New Roman" w:cs="Times New Roman"/>
                <w:b w:val="0"/>
                <w:i w:val="0"/>
              </w:rPr>
              <w:t>/ 3,664</w:t>
            </w:r>
          </w:p>
        </w:tc>
        <w:tc>
          <w:tcPr>
            <w:tcW w:w="851" w:type="dxa"/>
          </w:tcPr>
          <w:p w:rsidR="002F69AB" w:rsidRPr="009407FC" w:rsidRDefault="002F69AB" w:rsidP="006A3592">
            <w:pPr>
              <w:spacing w:before="240" w:after="240"/>
              <w:ind w:firstLine="50"/>
              <w:jc w:val="right"/>
              <w:rPr>
                <w:rFonts w:cs="Times New Roman"/>
              </w:rPr>
            </w:pPr>
            <w:r w:rsidRPr="009407FC">
              <w:rPr>
                <w:rFonts w:cs="Times New Roman"/>
              </w:rPr>
              <w:t>(</w:t>
            </w:r>
            <w:r w:rsidR="007563A3" w:rsidRPr="009407FC">
              <w:rPr>
                <w:rFonts w:cs="Times New Roman"/>
              </w:rPr>
              <w:t>7</w:t>
            </w:r>
            <w:r w:rsidRPr="009407FC">
              <w:rPr>
                <w:rFonts w:cs="Times New Roman"/>
              </w:rPr>
              <w:t>.</w:t>
            </w:r>
            <w:r w:rsidR="004A6E60" w:rsidRPr="009407FC">
              <w:rPr>
                <w:rFonts w:cs="Times New Roman"/>
              </w:rPr>
              <w:t>5</w:t>
            </w:r>
            <w:r w:rsidRPr="009407FC">
              <w:rPr>
                <w:rFonts w:cs="Times New Roman"/>
              </w:rPr>
              <w:t>)</w:t>
            </w:r>
          </w:p>
        </w:tc>
      </w:tr>
    </w:tbl>
    <w:p w:rsidR="00431F10" w:rsidRPr="009407FC" w:rsidRDefault="00431F10" w:rsidP="002F723A">
      <w:pPr>
        <w:ind w:firstLine="567"/>
      </w:pPr>
      <w:r w:rsidRPr="009407FC">
        <w:t xml:space="preserve">Якщо необхідно розрахувати вміст вуглецю в матеріалі (паливі) </w:t>
      </w:r>
      <w:r w:rsidR="00EA0F2D" w:rsidRPr="009407FC">
        <w:t xml:space="preserve">виходячи </w:t>
      </w:r>
      <w:r w:rsidRPr="009407FC">
        <w:t xml:space="preserve">з </w:t>
      </w:r>
      <w:r w:rsidR="00B25A56">
        <w:t>коефіцієнта</w:t>
      </w:r>
      <w:r w:rsidRPr="009407FC">
        <w:t xml:space="preserve"> викидів</w:t>
      </w:r>
      <w:r w:rsidR="008D1F36" w:rsidRPr="009407FC">
        <w:t xml:space="preserve"> </w:t>
      </w:r>
      <w:r w:rsidR="008D1F36" w:rsidRPr="009407FC">
        <w:rPr>
          <w:rFonts w:eastAsiaTheme="minorHAnsi"/>
          <w:szCs w:val="22"/>
        </w:rPr>
        <w:t>CO</w:t>
      </w:r>
      <w:r w:rsidR="008D1F36" w:rsidRPr="009407FC">
        <w:rPr>
          <w:rFonts w:eastAsiaTheme="minorHAnsi"/>
          <w:szCs w:val="22"/>
          <w:vertAlign w:val="subscript"/>
        </w:rPr>
        <w:t>2</w:t>
      </w:r>
      <w:r w:rsidRPr="009407FC">
        <w:t xml:space="preserve">, вираженого </w:t>
      </w:r>
      <w:r w:rsidR="00EA0F2D" w:rsidRPr="009407FC">
        <w:t xml:space="preserve">у </w:t>
      </w:r>
      <w:r w:rsidRPr="009407FC">
        <w:t>т CO</w:t>
      </w:r>
      <w:r w:rsidRPr="009407FC">
        <w:rPr>
          <w:vertAlign w:val="subscript"/>
        </w:rPr>
        <w:t>2</w:t>
      </w:r>
      <w:r w:rsidRPr="009407FC">
        <w:t>/т або т CO</w:t>
      </w:r>
      <w:r w:rsidRPr="009407FC">
        <w:rPr>
          <w:vertAlign w:val="subscript"/>
        </w:rPr>
        <w:t>2</w:t>
      </w:r>
      <w:r w:rsidRPr="009407FC">
        <w:t>/</w:t>
      </w:r>
      <w:r w:rsidR="0014109F" w:rsidRPr="009407FC">
        <w:t xml:space="preserve">тис. </w:t>
      </w:r>
      <w:r w:rsidR="00D61B58" w:rsidRPr="009407FC">
        <w:t>м</w:t>
      </w:r>
      <w:r w:rsidRPr="009407FC">
        <w:rPr>
          <w:vertAlign w:val="superscript"/>
        </w:rPr>
        <w:t>3</w:t>
      </w:r>
      <w:r w:rsidRPr="009407FC">
        <w:t xml:space="preserve">, </w:t>
      </w:r>
      <w:r w:rsidR="00684892" w:rsidRPr="009407FC">
        <w:rPr>
          <w:rFonts w:cs="Times New Roman"/>
        </w:rPr>
        <w:t xml:space="preserve">відповідно до розділу 3 додатку 1 до </w:t>
      </w:r>
      <w:r w:rsidR="00684892">
        <w:rPr>
          <w:rFonts w:cs="Times New Roman"/>
        </w:rPr>
        <w:t>Порядку здійснення моніторингу та звітності</w:t>
      </w:r>
      <w:r w:rsidR="00684892" w:rsidRPr="009407FC">
        <w:rPr>
          <w:rFonts w:cs="Times New Roman"/>
        </w:rPr>
        <w:t xml:space="preserve"> </w:t>
      </w:r>
      <w:r w:rsidRPr="009407FC">
        <w:t xml:space="preserve">використовується </w:t>
      </w:r>
      <w:r w:rsidR="006D4364" w:rsidRPr="009407FC">
        <w:t>наступна</w:t>
      </w:r>
      <w:r w:rsidRPr="009407FC">
        <w:t xml:space="preserve"> </w:t>
      </w:r>
      <w:r w:rsidRPr="009407FC">
        <w:rPr>
          <w:rFonts w:eastAsiaTheme="minorHAnsi"/>
          <w:szCs w:val="22"/>
        </w:rPr>
        <w:t>формула</w:t>
      </w:r>
      <w:r w:rsidRPr="009407FC">
        <w:t>:</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5"/>
        <w:gridCol w:w="709"/>
      </w:tblGrid>
      <w:tr w:rsidR="002F69AB" w:rsidRPr="009407FC" w:rsidTr="007D2580">
        <w:tc>
          <w:tcPr>
            <w:tcW w:w="8335" w:type="dxa"/>
          </w:tcPr>
          <w:p w:rsidR="002F69AB" w:rsidRPr="009407FC" w:rsidRDefault="002F69AB" w:rsidP="006A3592">
            <w:pPr>
              <w:pStyle w:val="Equations"/>
              <w:spacing w:before="240" w:after="240"/>
              <w:jc w:val="center"/>
              <w:rPr>
                <w:rFonts w:ascii="Times New Roman" w:hAnsi="Times New Roman" w:cs="Times New Roman"/>
                <w:b w:val="0"/>
                <w:i w:val="0"/>
              </w:rPr>
            </w:pPr>
            <w:proofErr w:type="spellStart"/>
            <w:r w:rsidRPr="009407FC">
              <w:rPr>
                <w:rFonts w:ascii="Times New Roman" w:hAnsi="Times New Roman" w:cs="Times New Roman"/>
                <w:b w:val="0"/>
                <w:i w:val="0"/>
              </w:rPr>
              <w:t>ВВ</w:t>
            </w:r>
            <w:r w:rsidRPr="009407FC">
              <w:rPr>
                <w:rFonts w:ascii="Times New Roman" w:hAnsi="Times New Roman" w:cs="Times New Roman"/>
                <w:b w:val="0"/>
                <w:i w:val="0"/>
                <w:vertAlign w:val="subscript"/>
              </w:rPr>
              <w:t>i</w:t>
            </w:r>
            <w:proofErr w:type="spellEnd"/>
            <w:r w:rsidRPr="009407FC">
              <w:rPr>
                <w:rFonts w:ascii="Times New Roman" w:hAnsi="Times New Roman" w:cs="Times New Roman"/>
                <w:b w:val="0"/>
                <w:i w:val="0"/>
              </w:rPr>
              <w:t xml:space="preserve"> = </w:t>
            </w:r>
            <w:proofErr w:type="spellStart"/>
            <w:r w:rsidRPr="009407FC">
              <w:rPr>
                <w:rFonts w:ascii="Times New Roman" w:hAnsi="Times New Roman" w:cs="Times New Roman"/>
                <w:b w:val="0"/>
                <w:i w:val="0"/>
              </w:rPr>
              <w:t>КВ</w:t>
            </w:r>
            <w:r w:rsidRPr="009407FC">
              <w:rPr>
                <w:rFonts w:ascii="Times New Roman" w:hAnsi="Times New Roman" w:cs="Times New Roman"/>
                <w:b w:val="0"/>
                <w:i w:val="0"/>
                <w:vertAlign w:val="subscript"/>
              </w:rPr>
              <w:t>i</w:t>
            </w:r>
            <w:proofErr w:type="spellEnd"/>
            <w:r w:rsidR="003C6E68" w:rsidRPr="009407FC">
              <w:rPr>
                <w:rFonts w:ascii="Times New Roman" w:hAnsi="Times New Roman" w:cs="Times New Roman"/>
                <w:b w:val="0"/>
                <w:i w:val="0"/>
              </w:rPr>
              <w:t xml:space="preserve"> </w:t>
            </w:r>
            <w:r w:rsidRPr="009407FC">
              <w:rPr>
                <w:rFonts w:ascii="Times New Roman" w:hAnsi="Times New Roman" w:cs="Times New Roman"/>
                <w:b w:val="0"/>
                <w:i w:val="0"/>
              </w:rPr>
              <w:t>/ 3,664</w:t>
            </w:r>
          </w:p>
        </w:tc>
        <w:tc>
          <w:tcPr>
            <w:tcW w:w="709" w:type="dxa"/>
          </w:tcPr>
          <w:p w:rsidR="002F69AB" w:rsidRPr="009407FC" w:rsidRDefault="002F69AB" w:rsidP="006A3592">
            <w:pPr>
              <w:spacing w:before="240" w:after="240"/>
              <w:ind w:firstLine="15"/>
              <w:jc w:val="right"/>
              <w:rPr>
                <w:rFonts w:cs="Times New Roman"/>
              </w:rPr>
            </w:pPr>
            <w:r w:rsidRPr="009407FC">
              <w:rPr>
                <w:rFonts w:cs="Times New Roman"/>
              </w:rPr>
              <w:t>(</w:t>
            </w:r>
            <w:r w:rsidR="007563A3" w:rsidRPr="009407FC">
              <w:rPr>
                <w:rFonts w:cs="Times New Roman"/>
              </w:rPr>
              <w:t>7</w:t>
            </w:r>
            <w:r w:rsidRPr="009407FC">
              <w:rPr>
                <w:rFonts w:cs="Times New Roman"/>
              </w:rPr>
              <w:t>.</w:t>
            </w:r>
            <w:r w:rsidR="004A6E60" w:rsidRPr="009407FC">
              <w:rPr>
                <w:rFonts w:cs="Times New Roman"/>
              </w:rPr>
              <w:t>6</w:t>
            </w:r>
            <w:r w:rsidRPr="009407FC">
              <w:rPr>
                <w:rFonts w:cs="Times New Roman"/>
              </w:rPr>
              <w:t>)</w:t>
            </w:r>
          </w:p>
        </w:tc>
      </w:tr>
    </w:tbl>
    <w:p w:rsidR="00431F10" w:rsidRPr="009407FC" w:rsidRDefault="00431F10" w:rsidP="000C2EB9">
      <w:pPr>
        <w:spacing w:after="0"/>
        <w:ind w:firstLine="142"/>
      </w:pPr>
      <w:r w:rsidRPr="009407FC">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46"/>
      </w:tblGrid>
      <w:tr w:rsidR="00431F10" w:rsidRPr="009407FC" w:rsidTr="00F94DAA">
        <w:tc>
          <w:tcPr>
            <w:tcW w:w="993" w:type="dxa"/>
          </w:tcPr>
          <w:p w:rsidR="00431F10" w:rsidRPr="009407FC" w:rsidRDefault="00431F10" w:rsidP="00F94DAA">
            <w:pPr>
              <w:tabs>
                <w:tab w:val="clear" w:pos="8100"/>
                <w:tab w:val="left" w:pos="1060"/>
              </w:tabs>
              <w:spacing w:after="0"/>
              <w:ind w:firstLine="0"/>
              <w:jc w:val="left"/>
              <w:rPr>
                <w:rFonts w:cs="Times New Roman"/>
              </w:rPr>
            </w:pPr>
            <w:proofErr w:type="spellStart"/>
            <w:r w:rsidRPr="009407FC">
              <w:rPr>
                <w:rFonts w:cs="Times New Roman"/>
              </w:rPr>
              <w:t>ВВ</w:t>
            </w:r>
            <w:r w:rsidRPr="009407FC">
              <w:rPr>
                <w:rFonts w:cs="Times New Roman"/>
                <w:vertAlign w:val="subscript"/>
              </w:rPr>
              <w:t>i</w:t>
            </w:r>
            <w:proofErr w:type="spellEnd"/>
          </w:p>
        </w:tc>
        <w:tc>
          <w:tcPr>
            <w:tcW w:w="8646" w:type="dxa"/>
          </w:tcPr>
          <w:p w:rsidR="00431F10" w:rsidRPr="009407FC" w:rsidRDefault="006743F3" w:rsidP="000C2EB9">
            <w:pPr>
              <w:spacing w:after="0"/>
              <w:ind w:firstLine="0"/>
              <w:jc w:val="left"/>
            </w:pPr>
            <w:r w:rsidRPr="009407FC">
              <w:t>в</w:t>
            </w:r>
            <w:r w:rsidR="00431F10" w:rsidRPr="009407FC">
              <w:t>міст вуглецю в матеріалі (паливі)</w:t>
            </w:r>
            <w:r w:rsidR="00A97C44" w:rsidRPr="009407FC">
              <w:t xml:space="preserve"> вид</w:t>
            </w:r>
            <w:r w:rsidR="00431F10" w:rsidRPr="009407FC">
              <w:t xml:space="preserve">у </w:t>
            </w:r>
            <w:r w:rsidR="00A248EC" w:rsidRPr="009407FC">
              <w:rPr>
                <w:rFonts w:cs="Arial"/>
              </w:rPr>
              <w:t>(</w:t>
            </w:r>
            <w:r w:rsidR="00A248EC" w:rsidRPr="009407FC">
              <w:rPr>
                <w:rFonts w:cs="Times New Roman"/>
                <w:szCs w:val="22"/>
              </w:rPr>
              <w:t>i)</w:t>
            </w:r>
            <w:r w:rsidR="00ED5636" w:rsidRPr="009407FC">
              <w:rPr>
                <w:rFonts w:cs="Times New Roman"/>
                <w:i/>
                <w:sz w:val="22"/>
                <w:szCs w:val="22"/>
              </w:rPr>
              <w:t xml:space="preserve"> </w:t>
            </w:r>
            <w:r w:rsidR="00431F10" w:rsidRPr="009407FC">
              <w:t xml:space="preserve">[т/т або </w:t>
            </w:r>
            <w:proofErr w:type="spellStart"/>
            <w:r w:rsidR="00431F10" w:rsidRPr="009407FC">
              <w:t>ТДж</w:t>
            </w:r>
            <w:proofErr w:type="spellEnd"/>
            <w:r w:rsidR="00431F10" w:rsidRPr="009407FC">
              <w:t>]</w:t>
            </w:r>
          </w:p>
        </w:tc>
      </w:tr>
      <w:tr w:rsidR="00431F10" w:rsidRPr="009407FC" w:rsidTr="00F94DAA">
        <w:tc>
          <w:tcPr>
            <w:tcW w:w="993" w:type="dxa"/>
          </w:tcPr>
          <w:p w:rsidR="00431F10" w:rsidRPr="009407FC" w:rsidRDefault="00431F10" w:rsidP="00F94DAA">
            <w:pPr>
              <w:spacing w:after="0"/>
              <w:ind w:firstLine="0"/>
              <w:jc w:val="left"/>
              <w:rPr>
                <w:rFonts w:cs="Times New Roman"/>
              </w:rPr>
            </w:pPr>
            <w:proofErr w:type="spellStart"/>
            <w:r w:rsidRPr="009407FC">
              <w:rPr>
                <w:rFonts w:cs="Times New Roman"/>
              </w:rPr>
              <w:t>НТЗ</w:t>
            </w:r>
            <w:r w:rsidRPr="009407FC">
              <w:rPr>
                <w:rFonts w:cs="Times New Roman"/>
                <w:vertAlign w:val="subscript"/>
              </w:rPr>
              <w:t>i</w:t>
            </w:r>
            <w:proofErr w:type="spellEnd"/>
          </w:p>
        </w:tc>
        <w:tc>
          <w:tcPr>
            <w:tcW w:w="8646" w:type="dxa"/>
          </w:tcPr>
          <w:p w:rsidR="00431F10" w:rsidRPr="009407FC" w:rsidRDefault="006743F3" w:rsidP="000C2EB9">
            <w:pPr>
              <w:spacing w:after="0"/>
              <w:ind w:firstLine="0"/>
              <w:jc w:val="left"/>
            </w:pPr>
            <w:r w:rsidRPr="009407FC">
              <w:t>н</w:t>
            </w:r>
            <w:r w:rsidR="00431F10" w:rsidRPr="009407FC">
              <w:t>ижча теплотворна здатність палива</w:t>
            </w:r>
            <w:r w:rsidR="00A97C44" w:rsidRPr="009407FC">
              <w:t xml:space="preserve"> вид</w:t>
            </w:r>
            <w:r w:rsidR="00431F10" w:rsidRPr="009407FC">
              <w:t xml:space="preserve">у </w:t>
            </w:r>
            <w:r w:rsidR="00A248EC" w:rsidRPr="009407FC">
              <w:rPr>
                <w:rFonts w:cs="Arial"/>
              </w:rPr>
              <w:t>(</w:t>
            </w:r>
            <w:r w:rsidR="00A248EC" w:rsidRPr="009407FC">
              <w:rPr>
                <w:rFonts w:cs="Times New Roman"/>
                <w:szCs w:val="22"/>
              </w:rPr>
              <w:t>i)</w:t>
            </w:r>
            <w:r w:rsidR="00ED5636" w:rsidRPr="009407FC">
              <w:rPr>
                <w:rFonts w:cs="Times New Roman"/>
                <w:i/>
                <w:sz w:val="22"/>
                <w:szCs w:val="22"/>
              </w:rPr>
              <w:t xml:space="preserve"> </w:t>
            </w:r>
            <w:r w:rsidR="00431F10" w:rsidRPr="009407FC">
              <w:t>[</w:t>
            </w:r>
            <w:proofErr w:type="spellStart"/>
            <w:r w:rsidR="00431F10" w:rsidRPr="009407FC">
              <w:t>ТДж</w:t>
            </w:r>
            <w:proofErr w:type="spellEnd"/>
            <w:r w:rsidR="00431F10" w:rsidRPr="009407FC">
              <w:t xml:space="preserve">/т або </w:t>
            </w:r>
            <w:proofErr w:type="spellStart"/>
            <w:r w:rsidR="00431F10" w:rsidRPr="009407FC">
              <w:t>ТДж</w:t>
            </w:r>
            <w:proofErr w:type="spellEnd"/>
            <w:r w:rsidR="00431F10" w:rsidRPr="009407FC">
              <w:t>/</w:t>
            </w:r>
            <w:r w:rsidR="0014109F" w:rsidRPr="009407FC">
              <w:t xml:space="preserve">тис. </w:t>
            </w:r>
            <w:r w:rsidR="00D61B58" w:rsidRPr="009407FC">
              <w:t>м</w:t>
            </w:r>
            <w:r w:rsidR="00431F10" w:rsidRPr="009407FC">
              <w:rPr>
                <w:vertAlign w:val="superscript"/>
              </w:rPr>
              <w:t>3</w:t>
            </w:r>
            <w:r w:rsidR="00431F10" w:rsidRPr="009407FC">
              <w:t>]</w:t>
            </w:r>
          </w:p>
        </w:tc>
      </w:tr>
      <w:tr w:rsidR="00431F10" w:rsidRPr="009407FC" w:rsidTr="00F94DAA">
        <w:tc>
          <w:tcPr>
            <w:tcW w:w="993" w:type="dxa"/>
          </w:tcPr>
          <w:p w:rsidR="00431F10" w:rsidRPr="009407FC" w:rsidRDefault="00431F10" w:rsidP="00F94DAA">
            <w:pPr>
              <w:spacing w:after="0"/>
              <w:ind w:firstLine="0"/>
              <w:jc w:val="left"/>
              <w:rPr>
                <w:rFonts w:cs="Times New Roman"/>
              </w:rPr>
            </w:pPr>
            <w:proofErr w:type="spellStart"/>
            <w:r w:rsidRPr="009407FC">
              <w:rPr>
                <w:rFonts w:cs="Times New Roman"/>
                <w:bCs/>
                <w:iCs/>
              </w:rPr>
              <w:t>КВ</w:t>
            </w:r>
            <w:r w:rsidRPr="009407FC">
              <w:rPr>
                <w:rFonts w:cs="Times New Roman"/>
                <w:bCs/>
                <w:iCs/>
                <w:vertAlign w:val="subscript"/>
              </w:rPr>
              <w:t>i</w:t>
            </w:r>
            <w:proofErr w:type="spellEnd"/>
          </w:p>
        </w:tc>
        <w:tc>
          <w:tcPr>
            <w:tcW w:w="8646" w:type="dxa"/>
          </w:tcPr>
          <w:p w:rsidR="00431F10" w:rsidRPr="009407FC" w:rsidRDefault="006743F3" w:rsidP="000C2EB9">
            <w:pPr>
              <w:spacing w:after="0"/>
              <w:ind w:firstLine="0"/>
              <w:jc w:val="left"/>
            </w:pPr>
            <w:r w:rsidRPr="009407FC">
              <w:t>к</w:t>
            </w:r>
            <w:r w:rsidR="00431F10" w:rsidRPr="009407FC">
              <w:t xml:space="preserve">оефіцієнт викидів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00431F10" w:rsidRPr="009407FC">
              <w:t>для матеріалу або палива</w:t>
            </w:r>
            <w:r w:rsidR="00A97C44" w:rsidRPr="009407FC">
              <w:t xml:space="preserve"> вид</w:t>
            </w:r>
            <w:r w:rsidR="00431F10" w:rsidRPr="009407FC">
              <w:t xml:space="preserve">у </w:t>
            </w:r>
            <w:r w:rsidR="00A248EC" w:rsidRPr="009407FC">
              <w:rPr>
                <w:rFonts w:cs="Arial"/>
              </w:rPr>
              <w:t>(</w:t>
            </w:r>
            <w:r w:rsidR="00A248EC" w:rsidRPr="009407FC">
              <w:rPr>
                <w:rFonts w:cs="Times New Roman"/>
                <w:szCs w:val="22"/>
              </w:rPr>
              <w:t>i)</w:t>
            </w:r>
            <w:r w:rsidR="00ED5636" w:rsidRPr="009407FC">
              <w:rPr>
                <w:rFonts w:cs="Times New Roman"/>
                <w:i/>
                <w:sz w:val="22"/>
                <w:szCs w:val="22"/>
              </w:rPr>
              <w:t xml:space="preserve"> </w:t>
            </w:r>
            <w:r w:rsidR="00431F10" w:rsidRPr="009407FC">
              <w:t>[т CO</w:t>
            </w:r>
            <w:r w:rsidR="00431F10" w:rsidRPr="009407FC">
              <w:rPr>
                <w:vertAlign w:val="subscript"/>
              </w:rPr>
              <w:t>2</w:t>
            </w:r>
            <w:r w:rsidR="00431F10" w:rsidRPr="009407FC">
              <w:t>/</w:t>
            </w:r>
            <w:proofErr w:type="spellStart"/>
            <w:r w:rsidR="00431F10" w:rsidRPr="009407FC">
              <w:t>ТДж</w:t>
            </w:r>
            <w:proofErr w:type="spellEnd"/>
            <w:r w:rsidR="00431F10" w:rsidRPr="009407FC">
              <w:t>, т CO</w:t>
            </w:r>
            <w:r w:rsidR="00431F10" w:rsidRPr="009407FC">
              <w:rPr>
                <w:vertAlign w:val="subscript"/>
              </w:rPr>
              <w:t>2</w:t>
            </w:r>
            <w:r w:rsidR="00431F10" w:rsidRPr="009407FC">
              <w:t xml:space="preserve">/т або </w:t>
            </w:r>
            <w:r w:rsidR="003B5708" w:rsidRPr="009407FC">
              <w:t>т C</w:t>
            </w:r>
            <w:r w:rsidR="00431F10" w:rsidRPr="009407FC">
              <w:t>O</w:t>
            </w:r>
            <w:r w:rsidR="00431F10" w:rsidRPr="009407FC">
              <w:rPr>
                <w:vertAlign w:val="subscript"/>
              </w:rPr>
              <w:t>2</w:t>
            </w:r>
            <w:r w:rsidR="00431F10" w:rsidRPr="009407FC">
              <w:t>/</w:t>
            </w:r>
            <w:r w:rsidR="0014109F" w:rsidRPr="009407FC">
              <w:t xml:space="preserve">тис. </w:t>
            </w:r>
            <w:r w:rsidR="00D61B58" w:rsidRPr="009407FC">
              <w:t>м</w:t>
            </w:r>
            <w:r w:rsidR="00431F10" w:rsidRPr="009407FC">
              <w:rPr>
                <w:vertAlign w:val="superscript"/>
              </w:rPr>
              <w:t>3</w:t>
            </w:r>
            <w:r w:rsidR="00431F10" w:rsidRPr="009407FC">
              <w:t>]</w:t>
            </w:r>
          </w:p>
        </w:tc>
      </w:tr>
      <w:tr w:rsidR="00431F10" w:rsidRPr="009407FC" w:rsidTr="00F94DAA">
        <w:tc>
          <w:tcPr>
            <w:tcW w:w="993" w:type="dxa"/>
          </w:tcPr>
          <w:p w:rsidR="00431F10" w:rsidRPr="009407FC" w:rsidRDefault="00431F10" w:rsidP="00F94DAA">
            <w:pPr>
              <w:spacing w:after="0"/>
              <w:ind w:firstLine="0"/>
              <w:jc w:val="left"/>
              <w:rPr>
                <w:rFonts w:cs="Times New Roman"/>
              </w:rPr>
            </w:pPr>
            <w:r w:rsidRPr="009407FC">
              <w:rPr>
                <w:rFonts w:cs="Times New Roman"/>
                <w:bCs/>
                <w:iCs/>
              </w:rPr>
              <w:t>3,664</w:t>
            </w:r>
          </w:p>
        </w:tc>
        <w:tc>
          <w:tcPr>
            <w:tcW w:w="8646" w:type="dxa"/>
          </w:tcPr>
          <w:p w:rsidR="00431F10" w:rsidRPr="009407FC" w:rsidRDefault="006743F3" w:rsidP="000C2EB9">
            <w:pPr>
              <w:spacing w:after="0"/>
              <w:ind w:firstLine="0"/>
              <w:jc w:val="left"/>
            </w:pPr>
            <w:r w:rsidRPr="009407FC">
              <w:t>к</w:t>
            </w:r>
            <w:r w:rsidR="00431F10" w:rsidRPr="009407FC">
              <w:t xml:space="preserve">оефіцієнт для </w:t>
            </w:r>
            <w:r w:rsidR="003C6E68" w:rsidRPr="009407FC">
              <w:t>перерахунку молярної</w:t>
            </w:r>
            <w:r w:rsidR="00431F10" w:rsidRPr="009407FC">
              <w:t xml:space="preserve"> маси вуглецю в CO</w:t>
            </w:r>
            <w:r w:rsidR="00431F10" w:rsidRPr="009407FC">
              <w:rPr>
                <w:vertAlign w:val="subscript"/>
              </w:rPr>
              <w:t>2</w:t>
            </w:r>
            <w:r w:rsidR="00431F10" w:rsidRPr="009407FC">
              <w:t xml:space="preserve"> </w:t>
            </w:r>
          </w:p>
        </w:tc>
      </w:tr>
    </w:tbl>
    <w:p w:rsidR="00566D58" w:rsidRDefault="00566D58" w:rsidP="00566D58">
      <w:pPr>
        <w:spacing w:before="240" w:after="240"/>
        <w:ind w:firstLine="567"/>
      </w:pPr>
      <w:r w:rsidRPr="009407FC">
        <w:rPr>
          <w:rFonts w:cs="Times New Roman"/>
        </w:rPr>
        <w:t xml:space="preserve">Відповідно до </w:t>
      </w:r>
      <w:r>
        <w:rPr>
          <w:rFonts w:cs="Times New Roman"/>
        </w:rPr>
        <w:t xml:space="preserve">абзацу другого </w:t>
      </w:r>
      <w:r w:rsidRPr="009407FC">
        <w:rPr>
          <w:rFonts w:cs="Times New Roman"/>
        </w:rPr>
        <w:t>пункту 2</w:t>
      </w:r>
      <w:r>
        <w:rPr>
          <w:rFonts w:cs="Times New Roman"/>
        </w:rPr>
        <w:t>5</w:t>
      </w:r>
      <w:r w:rsidRPr="009407FC">
        <w:rPr>
          <w:rFonts w:cs="Times New Roman"/>
        </w:rPr>
        <w:t xml:space="preserve"> Порядку здійснення моніторингу та звітності </w:t>
      </w:r>
      <w:r>
        <w:rPr>
          <w:rFonts w:cs="Times New Roman"/>
        </w:rPr>
        <w:t>о</w:t>
      </w:r>
      <w:r w:rsidRPr="009407FC">
        <w:rPr>
          <w:rFonts w:cs="Times New Roman"/>
        </w:rPr>
        <w:t>бсяги CO (</w:t>
      </w:r>
      <w:proofErr w:type="spellStart"/>
      <w:r w:rsidRPr="009407FC">
        <w:rPr>
          <w:rFonts w:cs="Times New Roman"/>
        </w:rPr>
        <w:t>монооксиду</w:t>
      </w:r>
      <w:proofErr w:type="spellEnd"/>
      <w:r w:rsidRPr="009407FC">
        <w:rPr>
          <w:rFonts w:cs="Times New Roman"/>
        </w:rPr>
        <w:t xml:space="preserve"> вуглецю), викинутого в атмосферне повітря</w:t>
      </w:r>
      <w:r w:rsidRPr="007A0958">
        <w:rPr>
          <w:rFonts w:cs="Times New Roman"/>
        </w:rPr>
        <w:t xml:space="preserve">, обчислюються в балансі мас як обсяги молярного еквіваленту </w:t>
      </w:r>
      <w:r w:rsidRPr="009407FC">
        <w:rPr>
          <w:rFonts w:cs="Times New Roman"/>
        </w:rPr>
        <w:t>СО</w:t>
      </w:r>
      <w:r w:rsidRPr="009407FC">
        <w:rPr>
          <w:rFonts w:cs="Times New Roman"/>
          <w:vertAlign w:val="subscript"/>
        </w:rPr>
        <w:t>2</w:t>
      </w:r>
      <w:r w:rsidRPr="009407FC">
        <w:rPr>
          <w:rFonts w:cs="Times New Roman"/>
        </w:rPr>
        <w:t xml:space="preserve">. </w:t>
      </w:r>
      <w:r w:rsidRPr="009407FC">
        <w:t xml:space="preserve">Для цього </w:t>
      </w:r>
      <w:r>
        <w:t xml:space="preserve">достатньо просто не враховувати </w:t>
      </w:r>
      <w:r w:rsidRPr="009407FC">
        <w:t xml:space="preserve">викиди </w:t>
      </w:r>
      <w:proofErr w:type="spellStart"/>
      <w:r w:rsidRPr="009407FC">
        <w:t>монооксиду</w:t>
      </w:r>
      <w:proofErr w:type="spellEnd"/>
      <w:r w:rsidRPr="009407FC">
        <w:t xml:space="preserve"> вуглецю </w:t>
      </w:r>
      <w:r>
        <w:t>в якості</w:t>
      </w:r>
      <w:r w:rsidRPr="009407FC">
        <w:t xml:space="preserve"> вихідн</w:t>
      </w:r>
      <w:r>
        <w:t>ого</w:t>
      </w:r>
      <w:r w:rsidRPr="009407FC">
        <w:t xml:space="preserve"> матеріальн</w:t>
      </w:r>
      <w:r>
        <w:t>ого</w:t>
      </w:r>
      <w:r w:rsidRPr="009407FC">
        <w:t xml:space="preserve"> пот</w:t>
      </w:r>
      <w:r>
        <w:t>о</w:t>
      </w:r>
      <w:r w:rsidRPr="009407FC">
        <w:t>к</w:t>
      </w:r>
      <w:r>
        <w:t>у</w:t>
      </w:r>
      <w:r w:rsidRPr="009407FC">
        <w:t xml:space="preserve"> у балансі мас.</w:t>
      </w:r>
      <w:r>
        <w:t xml:space="preserve"> </w:t>
      </w:r>
    </w:p>
    <w:p w:rsidR="00096DD5" w:rsidRPr="009407FC" w:rsidRDefault="00566D58" w:rsidP="00566D58">
      <w:pPr>
        <w:ind w:firstLine="567"/>
      </w:pPr>
      <w:r>
        <w:t>Інші о</w:t>
      </w:r>
      <w:r w:rsidR="00EA0F2D" w:rsidRPr="009407FC">
        <w:t xml:space="preserve">собливості використання методики балансу мас наведені у </w:t>
      </w:r>
      <w:r w:rsidR="002315D8">
        <w:t>підпункті</w:t>
      </w:r>
      <w:r w:rsidR="00EA0F2D" w:rsidRPr="009407FC">
        <w:t xml:space="preserve"> </w:t>
      </w:r>
      <w:r w:rsidR="007563A3" w:rsidRPr="009407FC">
        <w:t>4</w:t>
      </w:r>
      <w:r w:rsidR="00EA0F2D" w:rsidRPr="009407FC">
        <w:t>.</w:t>
      </w:r>
      <w:r w:rsidR="005A4E30" w:rsidRPr="009407FC">
        <w:t>2</w:t>
      </w:r>
      <w:r w:rsidR="00EA0F2D" w:rsidRPr="009407FC">
        <w:t>.</w:t>
      </w:r>
      <w:r w:rsidR="005A4E30" w:rsidRPr="009407FC">
        <w:t>1</w:t>
      </w:r>
      <w:r w:rsidR="00F76D55" w:rsidRPr="009407FC">
        <w:t>.2</w:t>
      </w:r>
      <w:r w:rsidR="00E236B3" w:rsidRPr="009407FC">
        <w:t xml:space="preserve"> </w:t>
      </w:r>
      <w:r w:rsidR="00E236B3" w:rsidRPr="009407FC">
        <w:rPr>
          <w:rFonts w:eastAsiaTheme="minorHAnsi"/>
          <w:szCs w:val="22"/>
        </w:rPr>
        <w:t>цих Методичних рекомендацій</w:t>
      </w:r>
      <w:r w:rsidR="00EA0F2D" w:rsidRPr="009407FC">
        <w:t xml:space="preserve">. </w:t>
      </w:r>
    </w:p>
    <w:p w:rsidR="006A3592" w:rsidRDefault="006A3592">
      <w:pPr>
        <w:tabs>
          <w:tab w:val="clear" w:pos="8100"/>
        </w:tabs>
        <w:spacing w:before="0" w:after="0"/>
        <w:ind w:firstLine="0"/>
        <w:jc w:val="left"/>
        <w:rPr>
          <w:rFonts w:cs="Times New Roman"/>
          <w:b/>
          <w:bCs/>
          <w:iCs/>
          <w:szCs w:val="22"/>
        </w:rPr>
      </w:pPr>
      <w:bookmarkStart w:id="89" w:name="_Toc495739645"/>
      <w:bookmarkStart w:id="90" w:name="_Toc55991240"/>
      <w:r>
        <w:rPr>
          <w:b/>
        </w:rPr>
        <w:br w:type="page"/>
      </w:r>
    </w:p>
    <w:p w:rsidR="00431F10" w:rsidRPr="009407FC" w:rsidRDefault="00431F10" w:rsidP="00436F5C">
      <w:pPr>
        <w:pStyle w:val="3"/>
        <w:numPr>
          <w:ilvl w:val="2"/>
          <w:numId w:val="13"/>
        </w:numPr>
        <w:spacing w:before="240" w:after="240"/>
        <w:ind w:left="0" w:firstLine="0"/>
        <w:rPr>
          <w:b/>
        </w:rPr>
      </w:pPr>
      <w:r w:rsidRPr="009407FC">
        <w:rPr>
          <w:b/>
        </w:rPr>
        <w:lastRenderedPageBreak/>
        <w:t>Стандартна методика</w:t>
      </w:r>
      <w:bookmarkEnd w:id="89"/>
      <w:bookmarkEnd w:id="90"/>
    </w:p>
    <w:p w:rsidR="00431F10" w:rsidRPr="009407FC" w:rsidRDefault="00431F10" w:rsidP="00436F5C">
      <w:pPr>
        <w:pStyle w:val="a"/>
        <w:numPr>
          <w:ilvl w:val="3"/>
          <w:numId w:val="13"/>
        </w:numPr>
        <w:tabs>
          <w:tab w:val="clear" w:pos="8100"/>
        </w:tabs>
        <w:spacing w:before="240" w:after="240"/>
        <w:ind w:left="0" w:firstLine="567"/>
        <w:jc w:val="center"/>
        <w:rPr>
          <w:b/>
        </w:rPr>
      </w:pPr>
      <w:r w:rsidRPr="009407FC">
        <w:rPr>
          <w:b/>
        </w:rPr>
        <w:t>Викиди</w:t>
      </w:r>
      <w:r w:rsidR="00C919E9" w:rsidRPr="009407FC">
        <w:rPr>
          <w:b/>
        </w:rPr>
        <w:t xml:space="preserve"> </w:t>
      </w:r>
      <w:r w:rsidR="008D1F36" w:rsidRPr="009407FC">
        <w:rPr>
          <w:rFonts w:eastAsiaTheme="minorHAnsi"/>
          <w:b/>
          <w:szCs w:val="22"/>
        </w:rPr>
        <w:t>CO</w:t>
      </w:r>
      <w:r w:rsidR="008D1F36" w:rsidRPr="009407FC">
        <w:rPr>
          <w:rFonts w:eastAsiaTheme="minorHAnsi"/>
          <w:b/>
          <w:szCs w:val="22"/>
          <w:vertAlign w:val="subscript"/>
        </w:rPr>
        <w:t>2</w:t>
      </w:r>
      <w:r w:rsidRPr="009407FC">
        <w:rPr>
          <w:b/>
        </w:rPr>
        <w:t xml:space="preserve"> від спалювання</w:t>
      </w:r>
      <w:r w:rsidR="007B353A" w:rsidRPr="009407FC">
        <w:rPr>
          <w:b/>
        </w:rPr>
        <w:t xml:space="preserve"> палива</w:t>
      </w:r>
    </w:p>
    <w:p w:rsidR="00F76D55" w:rsidRPr="009407FC" w:rsidRDefault="006402AE" w:rsidP="002F723A">
      <w:pPr>
        <w:ind w:firstLine="567"/>
      </w:pPr>
      <w:r w:rsidRPr="009407FC">
        <w:rPr>
          <w:rFonts w:cs="Times New Roman"/>
        </w:rPr>
        <w:t>У випадках, коли для</w:t>
      </w:r>
      <w:r w:rsidRPr="009407FC" w:rsidDel="006402AE">
        <w:t xml:space="preserve"> </w:t>
      </w:r>
      <w:r w:rsidR="00431F10" w:rsidRPr="009407FC">
        <w:t>процесів спалювання, що відбуваються в печах</w:t>
      </w:r>
      <w:r w:rsidRPr="009407FC">
        <w:t xml:space="preserve"> та інших частинах установки</w:t>
      </w:r>
      <w:r w:rsidR="00431F10" w:rsidRPr="009407FC">
        <w:t xml:space="preserve">, </w:t>
      </w:r>
      <w:r w:rsidR="000A1803" w:rsidRPr="009407FC">
        <w:t xml:space="preserve">де паливо не використовується як </w:t>
      </w:r>
      <w:proofErr w:type="spellStart"/>
      <w:r w:rsidR="000A1803" w:rsidRPr="009407FC">
        <w:t>відновлювач</w:t>
      </w:r>
      <w:proofErr w:type="spellEnd"/>
      <w:r w:rsidR="000A1803" w:rsidRPr="009407FC">
        <w:t xml:space="preserve"> або не є продуктом виробництва, викиди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000A1803" w:rsidRPr="009407FC">
        <w:t xml:space="preserve">від спалювання </w:t>
      </w:r>
      <w:r w:rsidR="00684892">
        <w:t xml:space="preserve">одного або декількох видів палива </w:t>
      </w:r>
      <w:r w:rsidR="00684892" w:rsidRPr="009407FC">
        <w:t>можуть визначатися</w:t>
      </w:r>
      <w:r w:rsidR="00684892">
        <w:t xml:space="preserve"> окремо</w:t>
      </w:r>
      <w:r w:rsidR="00684892" w:rsidRPr="009407FC">
        <w:rPr>
          <w:rFonts w:cs="Times New Roman"/>
        </w:rPr>
        <w:t xml:space="preserve"> </w:t>
      </w:r>
      <w:r w:rsidR="00431F10" w:rsidRPr="009407FC">
        <w:t>відповідно до методики моніторингу М1 – спалювання палива</w:t>
      </w:r>
      <w:r w:rsidR="005A4E30" w:rsidRPr="009407FC">
        <w:t xml:space="preserve"> (розділ </w:t>
      </w:r>
      <w:r w:rsidR="007563A3" w:rsidRPr="009407FC">
        <w:t>2</w:t>
      </w:r>
      <w:r w:rsidR="00E236B3" w:rsidRPr="009407FC">
        <w:t xml:space="preserve"> </w:t>
      </w:r>
      <w:r w:rsidR="00E236B3" w:rsidRPr="009407FC">
        <w:rPr>
          <w:rFonts w:eastAsiaTheme="minorHAnsi"/>
          <w:szCs w:val="22"/>
        </w:rPr>
        <w:t>цих Методичних рекомендацій</w:t>
      </w:r>
      <w:r w:rsidR="005A4E30" w:rsidRPr="009407FC">
        <w:t>)</w:t>
      </w:r>
      <w:r w:rsidR="00431F10" w:rsidRPr="009407FC">
        <w:t xml:space="preserve">. Ця методика також </w:t>
      </w:r>
      <w:r w:rsidR="00EA0F2D" w:rsidRPr="009407FC">
        <w:t xml:space="preserve">може </w:t>
      </w:r>
      <w:r w:rsidR="00A234D9" w:rsidRPr="009407FC">
        <w:t>застосовуватися</w:t>
      </w:r>
      <w:r w:rsidR="00EA0F2D" w:rsidRPr="009407FC">
        <w:t xml:space="preserve"> </w:t>
      </w:r>
      <w:r w:rsidR="00431F10" w:rsidRPr="009407FC">
        <w:t xml:space="preserve">для визначення викидів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00431F10" w:rsidRPr="009407FC">
        <w:t xml:space="preserve">від </w:t>
      </w:r>
      <w:r w:rsidR="000A1803" w:rsidRPr="009407FC">
        <w:t>деяких технологічних та інших процесів, зокрема,</w:t>
      </w:r>
      <w:r w:rsidR="00431F10" w:rsidRPr="009407FC">
        <w:t xml:space="preserve"> викидів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00431F10" w:rsidRPr="009407FC">
        <w:t xml:space="preserve">від очищення відхідних газів </w:t>
      </w:r>
      <w:r w:rsidR="00684892">
        <w:t>(</w:t>
      </w:r>
      <w:r w:rsidR="00B429E9">
        <w:t xml:space="preserve">підрозділ 2.5. цих </w:t>
      </w:r>
      <w:r w:rsidR="00684892" w:rsidRPr="009407FC">
        <w:rPr>
          <w:rFonts w:cs="Times New Roman"/>
        </w:rPr>
        <w:t>Методичних рекомендацій)</w:t>
      </w:r>
      <w:r w:rsidR="00684892">
        <w:rPr>
          <w:rFonts w:cs="Times New Roman"/>
        </w:rPr>
        <w:t xml:space="preserve"> </w:t>
      </w:r>
      <w:r w:rsidR="00431F10" w:rsidRPr="009407FC">
        <w:t xml:space="preserve">та викидів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00431F10" w:rsidRPr="009407FC">
        <w:t>від факельних установок</w:t>
      </w:r>
      <w:r w:rsidR="00684892">
        <w:t xml:space="preserve"> </w:t>
      </w:r>
      <w:r w:rsidR="00684892" w:rsidRPr="009407FC">
        <w:rPr>
          <w:rFonts w:cs="Times New Roman"/>
        </w:rPr>
        <w:t>(</w:t>
      </w:r>
      <w:r w:rsidR="002315D8">
        <w:rPr>
          <w:rFonts w:cs="Times New Roman"/>
        </w:rPr>
        <w:t>під</w:t>
      </w:r>
      <w:r w:rsidR="00684892" w:rsidRPr="009407FC">
        <w:rPr>
          <w:rFonts w:cs="Times New Roman"/>
        </w:rPr>
        <w:t>розділ 2.6 цих Методичних рекомендацій),</w:t>
      </w:r>
      <w:r w:rsidR="00684892" w:rsidRPr="009407FC">
        <w:t xml:space="preserve"> якщо вони не включені до балансу мас</w:t>
      </w:r>
      <w:r w:rsidR="00431F10" w:rsidRPr="009407FC">
        <w:t xml:space="preserve">. </w:t>
      </w:r>
    </w:p>
    <w:p w:rsidR="00431F10" w:rsidRPr="009407FC" w:rsidRDefault="00431F10" w:rsidP="00436F5C">
      <w:pPr>
        <w:pStyle w:val="a"/>
        <w:numPr>
          <w:ilvl w:val="3"/>
          <w:numId w:val="13"/>
        </w:numPr>
        <w:tabs>
          <w:tab w:val="clear" w:pos="8100"/>
        </w:tabs>
        <w:spacing w:before="240" w:after="240"/>
        <w:ind w:left="0" w:firstLine="567"/>
        <w:jc w:val="center"/>
        <w:rPr>
          <w:b/>
        </w:rPr>
      </w:pPr>
      <w:r w:rsidRPr="009407FC">
        <w:rPr>
          <w:b/>
        </w:rPr>
        <w:t>Викиди</w:t>
      </w:r>
      <w:r w:rsidR="00C919E9" w:rsidRPr="009407FC">
        <w:rPr>
          <w:b/>
        </w:rPr>
        <w:t xml:space="preserve"> </w:t>
      </w:r>
      <w:r w:rsidR="008D1F36" w:rsidRPr="009407FC">
        <w:rPr>
          <w:b/>
        </w:rPr>
        <w:t>CO</w:t>
      </w:r>
      <w:r w:rsidR="008D1F36" w:rsidRPr="009407FC">
        <w:rPr>
          <w:b/>
          <w:vertAlign w:val="subscript"/>
        </w:rPr>
        <w:t>2</w:t>
      </w:r>
      <w:r w:rsidR="008D1F36" w:rsidRPr="009407FC">
        <w:rPr>
          <w:b/>
        </w:rPr>
        <w:t xml:space="preserve"> </w:t>
      </w:r>
      <w:r w:rsidRPr="009407FC">
        <w:rPr>
          <w:b/>
        </w:rPr>
        <w:t>від технологічних процесів</w:t>
      </w:r>
    </w:p>
    <w:p w:rsidR="000A1803" w:rsidRPr="009407FC" w:rsidRDefault="000A1803" w:rsidP="002F723A">
      <w:pPr>
        <w:ind w:firstLine="567"/>
        <w:rPr>
          <w:rFonts w:cs="Times New Roman"/>
        </w:rPr>
      </w:pPr>
      <w:r w:rsidRPr="009407FC">
        <w:rPr>
          <w:rFonts w:cs="Times New Roman"/>
        </w:rPr>
        <w:t>Стандартну методику для визначення обсягу викидів</w:t>
      </w:r>
      <w:r w:rsidR="00C919E9" w:rsidRPr="009407FC">
        <w:rPr>
          <w:rFonts w:cs="Times New Roman"/>
        </w:rPr>
        <w:t xml:space="preserve">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Pr="009407FC">
        <w:rPr>
          <w:rFonts w:cs="Times New Roman"/>
        </w:rPr>
        <w:t xml:space="preserve">від технологічних процесів </w:t>
      </w:r>
      <w:r w:rsidR="00684892">
        <w:rPr>
          <w:rFonts w:cs="Times New Roman"/>
        </w:rPr>
        <w:t>доцільно</w:t>
      </w:r>
      <w:r w:rsidR="00684892" w:rsidRPr="009407FC">
        <w:rPr>
          <w:rFonts w:cs="Times New Roman"/>
        </w:rPr>
        <w:t xml:space="preserve"> </w:t>
      </w:r>
      <w:r w:rsidRPr="009407FC">
        <w:rPr>
          <w:rFonts w:cs="Times New Roman"/>
        </w:rPr>
        <w:t>використовувати лише у випадках, коли вуглець у продуктах виробництва відсутній або його вміст близький до нул</w:t>
      </w:r>
      <w:r w:rsidR="002C7896" w:rsidRPr="009407FC">
        <w:rPr>
          <w:rFonts w:cs="Times New Roman"/>
        </w:rPr>
        <w:t>я</w:t>
      </w:r>
      <w:r w:rsidRPr="009407FC">
        <w:rPr>
          <w:rFonts w:cs="Times New Roman"/>
        </w:rPr>
        <w:t xml:space="preserve">. </w:t>
      </w:r>
    </w:p>
    <w:p w:rsidR="00431F10" w:rsidRPr="009407FC" w:rsidRDefault="006402AE" w:rsidP="002F723A">
      <w:pPr>
        <w:ind w:firstLine="567"/>
      </w:pPr>
      <w:r w:rsidRPr="009407FC">
        <w:t xml:space="preserve">Принцип цієї методики полягає в розрахунку викидів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Pr="009407FC">
        <w:t xml:space="preserve">з використанням даних про діяльність </w:t>
      </w:r>
      <w:r w:rsidR="000A1803" w:rsidRPr="009407FC">
        <w:t xml:space="preserve">(обсягу </w:t>
      </w:r>
      <w:r w:rsidR="000A1803" w:rsidRPr="009407FC">
        <w:rPr>
          <w:rFonts w:cs="Times New Roman"/>
        </w:rPr>
        <w:t xml:space="preserve">вуглецевмісних </w:t>
      </w:r>
      <w:r w:rsidR="000A1803" w:rsidRPr="009407FC">
        <w:t xml:space="preserve">матеріалів, </w:t>
      </w:r>
      <w:r w:rsidRPr="009407FC">
        <w:t>спожитих в технологічному процесі), помножених на коефіцієнт викидів</w:t>
      </w:r>
      <w:r w:rsidR="00C919E9" w:rsidRPr="009407FC">
        <w:t xml:space="preserve">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Pr="009407FC">
        <w:t xml:space="preserve">та коефіцієнт </w:t>
      </w:r>
      <w:r w:rsidR="000A1803" w:rsidRPr="009407FC">
        <w:t>перетворення (</w:t>
      </w:r>
      <w:r w:rsidR="007563A3" w:rsidRPr="009407FC">
        <w:t>у разі</w:t>
      </w:r>
      <w:r w:rsidR="000A1803" w:rsidRPr="009407FC">
        <w:t xml:space="preserve"> наявності)</w:t>
      </w:r>
      <w:r w:rsidR="00DE3125" w:rsidRPr="00DE3125">
        <w:t xml:space="preserve"> </w:t>
      </w:r>
      <w:r w:rsidR="00DE3125">
        <w:t xml:space="preserve">відповідно до абзацу третього пункту 24 </w:t>
      </w:r>
      <w:r w:rsidR="00DE3125" w:rsidRPr="009407FC">
        <w:t>Порядку здійснення моніторингу та звітності</w:t>
      </w:r>
      <w:r w:rsidR="00DE3125">
        <w:t xml:space="preserve">, що відображено у наступній </w:t>
      </w:r>
      <w:r w:rsidR="00DE3125" w:rsidRPr="009407FC">
        <w:t>формул</w:t>
      </w:r>
      <w:r w:rsidR="00DE3125">
        <w:t>і</w:t>
      </w:r>
      <w:r w:rsidRPr="009407FC">
        <w:t xml:space="preserve">. </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5"/>
        <w:gridCol w:w="709"/>
      </w:tblGrid>
      <w:tr w:rsidR="000A1803" w:rsidRPr="009407FC" w:rsidTr="00436F5C">
        <w:tc>
          <w:tcPr>
            <w:tcW w:w="8335" w:type="dxa"/>
            <w:hideMark/>
          </w:tcPr>
          <w:p w:rsidR="000A1803" w:rsidRPr="009407FC" w:rsidRDefault="000A1803" w:rsidP="00536C85">
            <w:pPr>
              <w:tabs>
                <w:tab w:val="left" w:pos="1060"/>
              </w:tabs>
              <w:jc w:val="center"/>
            </w:pPr>
            <w:r w:rsidRPr="009407FC">
              <w:rPr>
                <w:rFonts w:cs="Times New Roman"/>
                <w:bCs/>
                <w:iCs/>
              </w:rPr>
              <w:t>ВикСО</w:t>
            </w:r>
            <w:r w:rsidRPr="009407FC">
              <w:rPr>
                <w:rFonts w:cs="Times New Roman"/>
                <w:bCs/>
                <w:iCs/>
                <w:vertAlign w:val="subscript"/>
              </w:rPr>
              <w:t>2</w:t>
            </w:r>
            <w:r w:rsidRPr="009407FC">
              <w:rPr>
                <w:rFonts w:cs="Times New Roman"/>
                <w:bCs/>
                <w:iCs/>
              </w:rPr>
              <w:t xml:space="preserve"> = ∑ (</w:t>
            </w:r>
            <w:proofErr w:type="spellStart"/>
            <w:r w:rsidRPr="009407FC">
              <w:rPr>
                <w:rFonts w:cs="Times New Roman"/>
                <w:bCs/>
                <w:iCs/>
              </w:rPr>
              <w:t>ДД</w:t>
            </w:r>
            <w:r w:rsidRPr="009407FC">
              <w:rPr>
                <w:rFonts w:cs="Times New Roman"/>
                <w:bCs/>
                <w:iCs/>
                <w:vertAlign w:val="subscript"/>
              </w:rPr>
              <w:t>і</w:t>
            </w:r>
            <w:proofErr w:type="spellEnd"/>
            <w:r w:rsidRPr="009407FC">
              <w:rPr>
                <w:rFonts w:cs="Times New Roman"/>
                <w:bCs/>
                <w:iCs/>
              </w:rPr>
              <w:t xml:space="preserve"> × </w:t>
            </w:r>
            <w:proofErr w:type="spellStart"/>
            <w:r w:rsidRPr="009407FC">
              <w:rPr>
                <w:rFonts w:cs="Times New Roman"/>
                <w:bCs/>
                <w:iCs/>
              </w:rPr>
              <w:t>КВ</w:t>
            </w:r>
            <w:r w:rsidRPr="009407FC">
              <w:rPr>
                <w:rFonts w:cs="Times New Roman"/>
                <w:bCs/>
                <w:iCs/>
                <w:vertAlign w:val="subscript"/>
              </w:rPr>
              <w:t>і</w:t>
            </w:r>
            <w:proofErr w:type="spellEnd"/>
            <w:r w:rsidR="004E1C10" w:rsidRPr="009407FC">
              <w:rPr>
                <w:rFonts w:cs="Times New Roman"/>
                <w:bCs/>
                <w:iCs/>
                <w:vertAlign w:val="subscript"/>
              </w:rPr>
              <w:t xml:space="preserve"> </w:t>
            </w:r>
            <w:r w:rsidRPr="009407FC">
              <w:rPr>
                <w:rFonts w:cs="Times New Roman"/>
                <w:bCs/>
                <w:iCs/>
              </w:rPr>
              <w:t xml:space="preserve">× </w:t>
            </w:r>
            <w:proofErr w:type="spellStart"/>
            <w:r w:rsidRPr="009407FC">
              <w:rPr>
                <w:rFonts w:cs="Times New Roman"/>
                <w:bCs/>
                <w:iCs/>
              </w:rPr>
              <w:t>КП</w:t>
            </w:r>
            <w:r w:rsidRPr="009407FC">
              <w:rPr>
                <w:rFonts w:cs="Times New Roman"/>
                <w:bCs/>
                <w:iCs/>
                <w:vertAlign w:val="subscript"/>
              </w:rPr>
              <w:t>і</w:t>
            </w:r>
            <w:proofErr w:type="spellEnd"/>
            <w:r w:rsidRPr="009407FC">
              <w:rPr>
                <w:rFonts w:cs="Times New Roman"/>
                <w:bCs/>
                <w:iCs/>
              </w:rPr>
              <w:t xml:space="preserve">) </w:t>
            </w:r>
          </w:p>
        </w:tc>
        <w:tc>
          <w:tcPr>
            <w:tcW w:w="709" w:type="dxa"/>
            <w:hideMark/>
          </w:tcPr>
          <w:p w:rsidR="000A1803" w:rsidRPr="009407FC" w:rsidRDefault="000A1803" w:rsidP="007563A3">
            <w:pPr>
              <w:ind w:firstLine="33"/>
              <w:jc w:val="right"/>
            </w:pPr>
            <w:r w:rsidRPr="009407FC">
              <w:t>(</w:t>
            </w:r>
            <w:r w:rsidR="007563A3" w:rsidRPr="009407FC">
              <w:t>7</w:t>
            </w:r>
            <w:r w:rsidRPr="009407FC">
              <w:t>.</w:t>
            </w:r>
            <w:r w:rsidR="004A6E60" w:rsidRPr="009407FC">
              <w:t>7</w:t>
            </w:r>
            <w:r w:rsidRPr="009407FC">
              <w:t>)</w:t>
            </w:r>
          </w:p>
        </w:tc>
      </w:tr>
    </w:tbl>
    <w:p w:rsidR="00431F10" w:rsidRPr="009407FC" w:rsidRDefault="00431F10" w:rsidP="000C2EB9">
      <w:pPr>
        <w:spacing w:after="0"/>
        <w:ind w:firstLine="142"/>
      </w:pPr>
      <w:r w:rsidRPr="009407FC">
        <w:t>де:</w:t>
      </w:r>
    </w:p>
    <w:tbl>
      <w:tblPr>
        <w:tblStyle w:val="a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7765"/>
      </w:tblGrid>
      <w:tr w:rsidR="00DF2A72" w:rsidRPr="009407FC" w:rsidTr="00F94DAA">
        <w:tc>
          <w:tcPr>
            <w:tcW w:w="1874" w:type="dxa"/>
            <w:hideMark/>
          </w:tcPr>
          <w:p w:rsidR="00DF2A72" w:rsidRPr="009407FC" w:rsidRDefault="00DF2A72" w:rsidP="00F94DAA">
            <w:pPr>
              <w:tabs>
                <w:tab w:val="left" w:pos="1060"/>
              </w:tabs>
              <w:spacing w:after="0"/>
              <w:ind w:firstLine="0"/>
              <w:jc w:val="left"/>
            </w:pPr>
            <w:r w:rsidRPr="009407FC">
              <w:rPr>
                <w:rFonts w:cs="Times New Roman"/>
                <w:bCs/>
                <w:iCs/>
              </w:rPr>
              <w:t>ВикСО</w:t>
            </w:r>
            <w:r w:rsidRPr="009407FC">
              <w:rPr>
                <w:rFonts w:cs="Times New Roman"/>
                <w:bCs/>
                <w:iCs/>
                <w:vertAlign w:val="subscript"/>
              </w:rPr>
              <w:t>2</w:t>
            </w:r>
          </w:p>
        </w:tc>
        <w:tc>
          <w:tcPr>
            <w:tcW w:w="7765" w:type="dxa"/>
            <w:hideMark/>
          </w:tcPr>
          <w:p w:rsidR="00DF2A72" w:rsidRPr="009407FC" w:rsidRDefault="006743F3" w:rsidP="000C2EB9">
            <w:pPr>
              <w:spacing w:after="0"/>
              <w:ind w:firstLine="0"/>
              <w:jc w:val="left"/>
            </w:pPr>
            <w:r w:rsidRPr="009407FC">
              <w:rPr>
                <w:rFonts w:cs="Times New Roman"/>
              </w:rPr>
              <w:t>в</w:t>
            </w:r>
            <w:r w:rsidR="00DF2A72" w:rsidRPr="009407FC">
              <w:rPr>
                <w:rFonts w:cs="Times New Roman"/>
              </w:rPr>
              <w:t xml:space="preserve">икиди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00DF2A72" w:rsidRPr="009407FC">
              <w:rPr>
                <w:rFonts w:cs="Times New Roman"/>
              </w:rPr>
              <w:t>від технологічних процесів в</w:t>
            </w:r>
            <w:r w:rsidR="00DF2A72" w:rsidRPr="009407FC">
              <w:t>иробництва сплавів</w:t>
            </w:r>
            <w:r w:rsidR="00DF2A72" w:rsidRPr="009407FC">
              <w:rPr>
                <w:rFonts w:cs="Times New Roman"/>
              </w:rPr>
              <w:t xml:space="preserve"> [т CO</w:t>
            </w:r>
            <w:r w:rsidR="00DF2A72" w:rsidRPr="009407FC">
              <w:rPr>
                <w:rFonts w:cs="Times New Roman"/>
                <w:vertAlign w:val="subscript"/>
              </w:rPr>
              <w:t>2</w:t>
            </w:r>
            <w:r w:rsidR="00DF2A72" w:rsidRPr="009407FC">
              <w:rPr>
                <w:rFonts w:cs="Times New Roman"/>
              </w:rPr>
              <w:t>]</w:t>
            </w:r>
          </w:p>
        </w:tc>
      </w:tr>
      <w:tr w:rsidR="00DF2A72" w:rsidRPr="009407FC" w:rsidTr="00F94DAA">
        <w:tc>
          <w:tcPr>
            <w:tcW w:w="1874" w:type="dxa"/>
          </w:tcPr>
          <w:p w:rsidR="00DF2A72" w:rsidRPr="009407FC" w:rsidRDefault="00DF2A72" w:rsidP="00F94DAA">
            <w:pPr>
              <w:spacing w:after="0"/>
              <w:ind w:firstLine="0"/>
              <w:jc w:val="left"/>
            </w:pPr>
            <w:proofErr w:type="spellStart"/>
            <w:r w:rsidRPr="009407FC">
              <w:rPr>
                <w:rFonts w:cs="Times New Roman"/>
                <w:bCs/>
                <w:iCs/>
              </w:rPr>
              <w:t>ДД</w:t>
            </w:r>
            <w:r w:rsidRPr="009407FC">
              <w:rPr>
                <w:rFonts w:cs="Times New Roman"/>
                <w:bCs/>
                <w:iCs/>
                <w:vertAlign w:val="subscript"/>
              </w:rPr>
              <w:t>і</w:t>
            </w:r>
            <w:proofErr w:type="spellEnd"/>
          </w:p>
        </w:tc>
        <w:tc>
          <w:tcPr>
            <w:tcW w:w="7765" w:type="dxa"/>
          </w:tcPr>
          <w:p w:rsidR="00DF2A72" w:rsidRPr="009407FC" w:rsidRDefault="006743F3" w:rsidP="000C2EB9">
            <w:pPr>
              <w:spacing w:after="0"/>
              <w:ind w:firstLine="0"/>
              <w:jc w:val="left"/>
            </w:pPr>
            <w:r w:rsidRPr="009407FC">
              <w:rPr>
                <w:rFonts w:cs="Times New Roman"/>
              </w:rPr>
              <w:t>д</w:t>
            </w:r>
            <w:r w:rsidR="00DF2A72" w:rsidRPr="009407FC">
              <w:rPr>
                <w:rFonts w:cs="Times New Roman"/>
              </w:rPr>
              <w:t>ані про діяльність (обсяг)</w:t>
            </w:r>
            <w:r w:rsidR="00ED5636" w:rsidRPr="009407FC">
              <w:rPr>
                <w:rFonts w:cs="Times New Roman"/>
              </w:rPr>
              <w:t xml:space="preserve"> </w:t>
            </w:r>
            <w:r w:rsidR="00DF2A72" w:rsidRPr="009407FC">
              <w:rPr>
                <w:rFonts w:cs="Times New Roman"/>
              </w:rPr>
              <w:t>кожного вуглецевмісного матеріалу</w:t>
            </w:r>
            <w:r w:rsidR="00A97C44" w:rsidRPr="009407FC">
              <w:rPr>
                <w:rFonts w:cs="Times New Roman"/>
              </w:rPr>
              <w:t xml:space="preserve"> вид</w:t>
            </w:r>
            <w:r w:rsidR="000910D2" w:rsidRPr="009407FC">
              <w:rPr>
                <w:rFonts w:cs="Arial"/>
              </w:rPr>
              <w:t>у</w:t>
            </w:r>
            <w:r w:rsidR="00DF2A72" w:rsidRPr="009407FC">
              <w:t xml:space="preserve"> </w:t>
            </w:r>
            <w:r w:rsidR="00A248EC" w:rsidRPr="009407FC">
              <w:t>(i)</w:t>
            </w:r>
            <w:r w:rsidR="00DF2A72" w:rsidRPr="009407FC">
              <w:rPr>
                <w:rFonts w:cs="Times New Roman"/>
              </w:rPr>
              <w:t>, що подається у виробничий процес [т]</w:t>
            </w:r>
          </w:p>
        </w:tc>
      </w:tr>
      <w:tr w:rsidR="00DF2A72" w:rsidRPr="009407FC" w:rsidTr="00F94DAA">
        <w:tc>
          <w:tcPr>
            <w:tcW w:w="1874" w:type="dxa"/>
          </w:tcPr>
          <w:p w:rsidR="00DF2A72" w:rsidRPr="009407FC" w:rsidRDefault="00DF2A72" w:rsidP="00F94DAA">
            <w:pPr>
              <w:spacing w:after="0"/>
              <w:ind w:firstLine="0"/>
              <w:jc w:val="left"/>
            </w:pPr>
            <w:proofErr w:type="spellStart"/>
            <w:r w:rsidRPr="009407FC">
              <w:rPr>
                <w:rFonts w:cs="Times New Roman"/>
                <w:bCs/>
                <w:iCs/>
              </w:rPr>
              <w:t>КВ</w:t>
            </w:r>
            <w:r w:rsidRPr="009407FC">
              <w:rPr>
                <w:rFonts w:cs="Times New Roman"/>
                <w:bCs/>
                <w:iCs/>
                <w:vertAlign w:val="subscript"/>
              </w:rPr>
              <w:t>і</w:t>
            </w:r>
            <w:proofErr w:type="spellEnd"/>
          </w:p>
        </w:tc>
        <w:tc>
          <w:tcPr>
            <w:tcW w:w="7765" w:type="dxa"/>
          </w:tcPr>
          <w:p w:rsidR="00DF2A72" w:rsidRPr="009407FC" w:rsidRDefault="006743F3" w:rsidP="000C2EB9">
            <w:pPr>
              <w:spacing w:after="0"/>
              <w:ind w:firstLine="0"/>
              <w:jc w:val="left"/>
            </w:pPr>
            <w:r w:rsidRPr="009407FC">
              <w:rPr>
                <w:rFonts w:cs="Times New Roman"/>
              </w:rPr>
              <w:t>к</w:t>
            </w:r>
            <w:r w:rsidR="00DF2A72" w:rsidRPr="009407FC">
              <w:rPr>
                <w:rFonts w:cs="Times New Roman"/>
              </w:rPr>
              <w:t xml:space="preserve">оефіцієнт викидів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00DF2A72" w:rsidRPr="009407FC">
              <w:rPr>
                <w:rFonts w:cs="Times New Roman"/>
              </w:rPr>
              <w:t>для відповідного матеріалу</w:t>
            </w:r>
            <w:r w:rsidR="00A97C44" w:rsidRPr="009407FC">
              <w:rPr>
                <w:rFonts w:cs="Times New Roman"/>
              </w:rPr>
              <w:t xml:space="preserve"> вид</w:t>
            </w:r>
            <w:r w:rsidR="00E75997" w:rsidRPr="009407FC">
              <w:rPr>
                <w:rFonts w:cs="Times New Roman"/>
              </w:rPr>
              <w:t xml:space="preserve">у </w:t>
            </w:r>
            <w:r w:rsidR="00A248EC" w:rsidRPr="009407FC">
              <w:t>(i)</w:t>
            </w:r>
            <w:r w:rsidR="00A248EC" w:rsidRPr="009407FC">
              <w:rPr>
                <w:rFonts w:cs="Times New Roman"/>
              </w:rPr>
              <w:t xml:space="preserve"> </w:t>
            </w:r>
            <w:r w:rsidR="00DF2A72" w:rsidRPr="009407FC">
              <w:rPr>
                <w:rFonts w:cs="Times New Roman"/>
              </w:rPr>
              <w:t>[т CO</w:t>
            </w:r>
            <w:r w:rsidR="00DF2A72" w:rsidRPr="009407FC">
              <w:rPr>
                <w:rFonts w:cs="Times New Roman"/>
                <w:vertAlign w:val="subscript"/>
              </w:rPr>
              <w:t>2</w:t>
            </w:r>
            <w:r w:rsidR="00DF2A72" w:rsidRPr="009407FC">
              <w:rPr>
                <w:rFonts w:cs="Times New Roman"/>
              </w:rPr>
              <w:t>/т]</w:t>
            </w:r>
          </w:p>
        </w:tc>
      </w:tr>
      <w:tr w:rsidR="00DF2A72" w:rsidRPr="009407FC" w:rsidTr="00F94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4" w:type="dxa"/>
            <w:tcBorders>
              <w:top w:val="nil"/>
              <w:left w:val="nil"/>
              <w:bottom w:val="nil"/>
              <w:right w:val="nil"/>
            </w:tcBorders>
            <w:hideMark/>
          </w:tcPr>
          <w:p w:rsidR="00DF2A72" w:rsidRPr="009407FC" w:rsidRDefault="00DF2A72" w:rsidP="00F94DAA">
            <w:pPr>
              <w:spacing w:after="0"/>
              <w:ind w:firstLine="0"/>
              <w:jc w:val="left"/>
            </w:pPr>
            <w:proofErr w:type="spellStart"/>
            <w:r w:rsidRPr="009407FC">
              <w:rPr>
                <w:rFonts w:cs="Times New Roman"/>
                <w:bCs/>
                <w:iCs/>
              </w:rPr>
              <w:t>КП</w:t>
            </w:r>
            <w:r w:rsidRPr="009407FC">
              <w:rPr>
                <w:rFonts w:cs="Times New Roman"/>
                <w:bCs/>
                <w:iCs/>
                <w:vertAlign w:val="subscript"/>
              </w:rPr>
              <w:t>і</w:t>
            </w:r>
            <w:proofErr w:type="spellEnd"/>
            <w:r w:rsidRPr="009407FC" w:rsidDel="00C644DA">
              <w:rPr>
                <w:rFonts w:cs="Times New Roman"/>
                <w:bCs/>
                <w:iCs/>
              </w:rPr>
              <w:t xml:space="preserve"> </w:t>
            </w:r>
          </w:p>
        </w:tc>
        <w:tc>
          <w:tcPr>
            <w:tcW w:w="7765" w:type="dxa"/>
            <w:tcBorders>
              <w:top w:val="nil"/>
              <w:left w:val="nil"/>
              <w:bottom w:val="nil"/>
              <w:right w:val="nil"/>
            </w:tcBorders>
            <w:hideMark/>
          </w:tcPr>
          <w:p w:rsidR="00DF2A72" w:rsidRPr="009407FC" w:rsidRDefault="006743F3" w:rsidP="000C2EB9">
            <w:pPr>
              <w:spacing w:after="0"/>
              <w:ind w:firstLine="0"/>
              <w:jc w:val="left"/>
            </w:pPr>
            <w:r w:rsidRPr="009407FC">
              <w:t>к</w:t>
            </w:r>
            <w:r w:rsidR="00DF2A72" w:rsidRPr="009407FC">
              <w:t xml:space="preserve">оефіцієнт перетворення, що відображає </w:t>
            </w:r>
            <w:r w:rsidR="00DF2A72" w:rsidRPr="009407FC">
              <w:rPr>
                <w:rFonts w:cs="Arial"/>
              </w:rPr>
              <w:t>неповне перетворення вуглецю матеріалу</w:t>
            </w:r>
            <w:r w:rsidR="00A97C44" w:rsidRPr="009407FC">
              <w:rPr>
                <w:rFonts w:cs="Arial"/>
              </w:rPr>
              <w:t xml:space="preserve"> вид</w:t>
            </w:r>
            <w:r w:rsidR="00C919E9" w:rsidRPr="009407FC">
              <w:rPr>
                <w:rFonts w:cs="Arial"/>
              </w:rPr>
              <w:t>у</w:t>
            </w:r>
            <w:r w:rsidR="00DF2A72" w:rsidRPr="009407FC">
              <w:rPr>
                <w:rFonts w:cs="Arial"/>
              </w:rPr>
              <w:t xml:space="preserve"> </w:t>
            </w:r>
            <w:r w:rsidR="00A248EC" w:rsidRPr="009407FC">
              <w:t>(i)</w:t>
            </w:r>
            <w:r w:rsidR="00DF2A72" w:rsidRPr="009407FC">
              <w:rPr>
                <w:rFonts w:cs="Times New Roman"/>
              </w:rPr>
              <w:t xml:space="preserve"> на СО або СО</w:t>
            </w:r>
            <w:r w:rsidR="00DF2A72" w:rsidRPr="009407FC">
              <w:rPr>
                <w:rFonts w:cs="Times New Roman"/>
                <w:vertAlign w:val="subscript"/>
              </w:rPr>
              <w:t>2</w:t>
            </w:r>
            <w:r w:rsidR="00DF2A72" w:rsidRPr="009407FC">
              <w:rPr>
                <w:rFonts w:cs="Times New Roman"/>
              </w:rPr>
              <w:t xml:space="preserve"> </w:t>
            </w:r>
            <w:r w:rsidR="00DF2A72" w:rsidRPr="009407FC">
              <w:t>[безрозмірний]</w:t>
            </w:r>
          </w:p>
        </w:tc>
      </w:tr>
    </w:tbl>
    <w:p w:rsidR="0024063C" w:rsidRPr="009407FC" w:rsidRDefault="00DF2A72" w:rsidP="00436F5C">
      <w:pPr>
        <w:spacing w:before="240"/>
        <w:ind w:firstLine="567"/>
        <w:rPr>
          <w:rFonts w:cs="Times New Roman"/>
        </w:rPr>
      </w:pPr>
      <w:r w:rsidRPr="009407FC">
        <w:rPr>
          <w:rFonts w:cs="Times New Roman"/>
        </w:rPr>
        <w:t xml:space="preserve">Даними про діяльність є обсяг кожного матеріалу, який подається у виробничий процес та містить вуглець (окрім палива, </w:t>
      </w:r>
      <w:r w:rsidR="00684892">
        <w:rPr>
          <w:rFonts w:cs="Times New Roman"/>
        </w:rPr>
        <w:t xml:space="preserve">визначення </w:t>
      </w:r>
      <w:r w:rsidR="00684892" w:rsidRPr="009407FC">
        <w:rPr>
          <w:rFonts w:cs="Times New Roman"/>
        </w:rPr>
        <w:t>викид</w:t>
      </w:r>
      <w:r w:rsidR="00684892">
        <w:rPr>
          <w:rFonts w:cs="Times New Roman"/>
        </w:rPr>
        <w:t>ів</w:t>
      </w:r>
      <w:r w:rsidR="00684892" w:rsidRPr="009407FC">
        <w:rPr>
          <w:rFonts w:cs="Times New Roman"/>
        </w:rPr>
        <w:t xml:space="preserve"> від спалювання якого </w:t>
      </w:r>
      <w:r w:rsidR="00684892">
        <w:rPr>
          <w:rFonts w:cs="Times New Roman"/>
        </w:rPr>
        <w:t xml:space="preserve">описано окремо у </w:t>
      </w:r>
      <w:r w:rsidR="002315D8">
        <w:rPr>
          <w:rFonts w:cs="Times New Roman"/>
        </w:rPr>
        <w:t>підпункті</w:t>
      </w:r>
      <w:r w:rsidR="00684892">
        <w:rPr>
          <w:rFonts w:cs="Times New Roman"/>
        </w:rPr>
        <w:t xml:space="preserve"> 5.2.2.1 </w:t>
      </w:r>
      <w:r w:rsidR="00684892" w:rsidRPr="009407FC">
        <w:t>цих Методичних рекомендацій</w:t>
      </w:r>
      <w:r w:rsidRPr="009407FC">
        <w:rPr>
          <w:rFonts w:cs="Times New Roman"/>
        </w:rPr>
        <w:t>). Це може включати різні</w:t>
      </w:r>
      <w:r w:rsidR="00A97C44" w:rsidRPr="009407FC">
        <w:rPr>
          <w:rFonts w:cs="Times New Roman"/>
        </w:rPr>
        <w:t xml:space="preserve"> вид</w:t>
      </w:r>
      <w:r w:rsidR="007752DD" w:rsidRPr="009407FC">
        <w:rPr>
          <w:rFonts w:cs="Times New Roman"/>
        </w:rPr>
        <w:t>и</w:t>
      </w:r>
      <w:r w:rsidRPr="009407FC">
        <w:rPr>
          <w:rFonts w:cs="Times New Roman"/>
        </w:rPr>
        <w:t xml:space="preserve"> руди, вапняк, графітові електроди, </w:t>
      </w:r>
      <w:r w:rsidR="00D45083" w:rsidRPr="009407FC">
        <w:rPr>
          <w:rFonts w:cs="Times New Roman"/>
        </w:rPr>
        <w:t xml:space="preserve">а також </w:t>
      </w:r>
      <w:r w:rsidR="00D45083" w:rsidRPr="009407FC">
        <w:t>побічні продукти виробництва, що використовується як вхідний матеріал, такі як шлам, окалина, пил.</w:t>
      </w:r>
    </w:p>
    <w:p w:rsidR="00DF2A72" w:rsidRPr="009407FC" w:rsidRDefault="00DF2A72" w:rsidP="002F723A">
      <w:pPr>
        <w:ind w:firstLine="567"/>
      </w:pPr>
      <w:r w:rsidRPr="009407FC">
        <w:rPr>
          <w:rFonts w:cs="Arial"/>
        </w:rPr>
        <w:t>Коефіцієнт викидів</w:t>
      </w:r>
      <w:r w:rsidR="00AA3464" w:rsidRPr="009407FC">
        <w:rPr>
          <w:rFonts w:cs="Arial"/>
        </w:rPr>
        <w:t xml:space="preserve"> </w:t>
      </w:r>
      <w:r w:rsidR="008D1F36" w:rsidRPr="009407FC">
        <w:rPr>
          <w:rFonts w:eastAsiaTheme="minorHAnsi"/>
          <w:szCs w:val="22"/>
        </w:rPr>
        <w:t>CO</w:t>
      </w:r>
      <w:r w:rsidR="008D1F36" w:rsidRPr="009407FC">
        <w:rPr>
          <w:rFonts w:eastAsiaTheme="minorHAnsi"/>
          <w:szCs w:val="22"/>
          <w:vertAlign w:val="subscript"/>
        </w:rPr>
        <w:t>2</w:t>
      </w:r>
      <w:r w:rsidR="008D1F36" w:rsidRPr="009407FC">
        <w:t xml:space="preserve"> </w:t>
      </w:r>
      <w:r w:rsidR="00684892">
        <w:t>виражається</w:t>
      </w:r>
      <w:r w:rsidR="00684892" w:rsidRPr="009407FC">
        <w:t xml:space="preserve"> </w:t>
      </w:r>
      <w:r w:rsidRPr="009407FC">
        <w:t xml:space="preserve">в </w:t>
      </w:r>
      <w:proofErr w:type="spellStart"/>
      <w:r w:rsidRPr="009407FC">
        <w:t>тоннах</w:t>
      </w:r>
      <w:proofErr w:type="spellEnd"/>
      <w:r w:rsidRPr="009407FC">
        <w:t xml:space="preserve"> СО</w:t>
      </w:r>
      <w:r w:rsidRPr="009407FC">
        <w:rPr>
          <w:vertAlign w:val="subscript"/>
        </w:rPr>
        <w:t>2</w:t>
      </w:r>
      <w:r w:rsidRPr="009407FC">
        <w:t xml:space="preserve"> на тонну кожного</w:t>
      </w:r>
      <w:r w:rsidR="00A97C44" w:rsidRPr="009407FC">
        <w:t xml:space="preserve"> вид</w:t>
      </w:r>
      <w:r w:rsidR="0020638C" w:rsidRPr="009407FC">
        <w:t>у</w:t>
      </w:r>
      <w:r w:rsidRPr="009407FC">
        <w:t xml:space="preserve"> вуглецевмісного матеріалу, що використовується у виробничому процесі</w:t>
      </w:r>
      <w:r w:rsidRPr="009407FC">
        <w:rPr>
          <w:rFonts w:cs="Arial"/>
        </w:rPr>
        <w:t>.</w:t>
      </w:r>
    </w:p>
    <w:p w:rsidR="00DF2A72" w:rsidRPr="009407FC" w:rsidRDefault="00DF2A72" w:rsidP="002F723A">
      <w:pPr>
        <w:ind w:firstLine="567"/>
        <w:rPr>
          <w:rFonts w:cs="Arial"/>
        </w:rPr>
      </w:pPr>
      <w:r w:rsidRPr="009407FC">
        <w:rPr>
          <w:rFonts w:cs="Arial"/>
        </w:rPr>
        <w:t>Коефіцієнт перетворення відображає неповне перетворення вуглецю, що міститься у відповідних вхідних матеріалах, на викиди СО та СО</w:t>
      </w:r>
      <w:r w:rsidRPr="009407FC">
        <w:rPr>
          <w:rFonts w:cs="Arial"/>
          <w:vertAlign w:val="subscript"/>
        </w:rPr>
        <w:t>2</w:t>
      </w:r>
      <w:r w:rsidRPr="009407FC">
        <w:t>.</w:t>
      </w:r>
      <w:r w:rsidR="00684892">
        <w:t xml:space="preserve"> </w:t>
      </w:r>
      <w:r w:rsidR="00684892" w:rsidRPr="009407FC">
        <w:rPr>
          <w:rFonts w:cs="Arial"/>
        </w:rPr>
        <w:t xml:space="preserve">Значення, що дорівнює 1, означає, що весь обсяг </w:t>
      </w:r>
      <w:r w:rsidR="00684892">
        <w:rPr>
          <w:rFonts w:cs="Arial"/>
        </w:rPr>
        <w:t xml:space="preserve">вуглецю, що </w:t>
      </w:r>
      <w:r w:rsidR="00684892" w:rsidRPr="009407FC">
        <w:rPr>
          <w:rFonts w:cs="Arial"/>
        </w:rPr>
        <w:t xml:space="preserve">міститься у вхідних матеріалах, </w:t>
      </w:r>
      <w:r w:rsidR="00684892">
        <w:rPr>
          <w:rFonts w:cs="Arial"/>
        </w:rPr>
        <w:t xml:space="preserve">перетворюється </w:t>
      </w:r>
      <w:r w:rsidR="00684892" w:rsidRPr="009407FC">
        <w:rPr>
          <w:rFonts w:cs="Arial"/>
        </w:rPr>
        <w:t>на викиди СО та СО</w:t>
      </w:r>
      <w:r w:rsidR="00684892" w:rsidRPr="009407FC">
        <w:rPr>
          <w:rFonts w:cs="Arial"/>
          <w:vertAlign w:val="subscript"/>
        </w:rPr>
        <w:t>2</w:t>
      </w:r>
      <w:r w:rsidR="00684892" w:rsidRPr="009407FC">
        <w:rPr>
          <w:rFonts w:cs="Arial"/>
        </w:rPr>
        <w:t>.</w:t>
      </w:r>
    </w:p>
    <w:p w:rsidR="00492C1A" w:rsidRPr="009407FC" w:rsidRDefault="00935AC2" w:rsidP="002F723A">
      <w:pPr>
        <w:ind w:firstLine="567"/>
        <w:rPr>
          <w:rFonts w:eastAsiaTheme="minorHAnsi"/>
          <w:szCs w:val="22"/>
        </w:rPr>
      </w:pPr>
      <w:r w:rsidRPr="009407FC">
        <w:rPr>
          <w:rFonts w:eastAsia="Arial" w:cs="Arial"/>
          <w:szCs w:val="22"/>
        </w:rPr>
        <w:t xml:space="preserve">Дані про діяльність та </w:t>
      </w:r>
      <w:r>
        <w:rPr>
          <w:rFonts w:eastAsia="Arial" w:cs="Arial"/>
          <w:szCs w:val="22"/>
        </w:rPr>
        <w:t>вміст вуглецю</w:t>
      </w:r>
      <w:r w:rsidRPr="009407FC">
        <w:rPr>
          <w:rFonts w:eastAsia="Arial" w:cs="Arial"/>
          <w:szCs w:val="22"/>
        </w:rPr>
        <w:t xml:space="preserve"> визначаються із застосовуванням рівнів точності відповідно до вимог пункту 26 </w:t>
      </w:r>
      <w:r w:rsidRPr="009407FC">
        <w:t>Порядку здійснення моніторингу та звітності</w:t>
      </w:r>
      <w:r w:rsidRPr="009407FC">
        <w:rPr>
          <w:rFonts w:eastAsia="Arial" w:cs="Arial"/>
          <w:szCs w:val="22"/>
        </w:rPr>
        <w:t xml:space="preserve">. Визначення рівнів точності наведено в розділах 1 та </w:t>
      </w:r>
      <w:r>
        <w:rPr>
          <w:rFonts w:eastAsia="Arial" w:cs="Arial"/>
          <w:szCs w:val="22"/>
        </w:rPr>
        <w:t>3</w:t>
      </w:r>
      <w:r w:rsidRPr="009407FC">
        <w:rPr>
          <w:rFonts w:eastAsia="Arial" w:cs="Arial"/>
          <w:szCs w:val="22"/>
        </w:rPr>
        <w:t xml:space="preserve"> додатку </w:t>
      </w:r>
      <w:r w:rsidRPr="009407FC">
        <w:t>1 до Порядку здійснення моніторингу та звітності</w:t>
      </w:r>
      <w:r w:rsidRPr="009407FC">
        <w:rPr>
          <w:rFonts w:eastAsia="Arial" w:cs="Arial"/>
          <w:szCs w:val="22"/>
        </w:rPr>
        <w:t xml:space="preserve">, що також описано в </w:t>
      </w:r>
      <w:r w:rsidR="002315D8">
        <w:rPr>
          <w:rFonts w:eastAsia="Arial" w:cs="Arial"/>
          <w:szCs w:val="22"/>
        </w:rPr>
        <w:t>під</w:t>
      </w:r>
      <w:r w:rsidRPr="009407FC">
        <w:rPr>
          <w:rFonts w:eastAsia="Arial" w:cs="Arial"/>
          <w:szCs w:val="22"/>
        </w:rPr>
        <w:t xml:space="preserve">розділі </w:t>
      </w:r>
      <w:r w:rsidR="007563A3" w:rsidRPr="009407FC">
        <w:rPr>
          <w:rFonts w:eastAsiaTheme="minorHAnsi"/>
          <w:szCs w:val="22"/>
        </w:rPr>
        <w:t>7</w:t>
      </w:r>
      <w:r w:rsidR="00060502" w:rsidRPr="009407FC">
        <w:rPr>
          <w:rFonts w:eastAsiaTheme="minorHAnsi"/>
          <w:szCs w:val="22"/>
        </w:rPr>
        <w:t xml:space="preserve">.3 </w:t>
      </w:r>
      <w:r w:rsidR="00E236B3" w:rsidRPr="009407FC">
        <w:rPr>
          <w:rFonts w:eastAsiaTheme="minorHAnsi"/>
          <w:szCs w:val="22"/>
        </w:rPr>
        <w:t>цих Методичних рекомендацій</w:t>
      </w:r>
      <w:r w:rsidR="00060502" w:rsidRPr="009407FC">
        <w:rPr>
          <w:rFonts w:eastAsiaTheme="minorHAnsi"/>
          <w:szCs w:val="22"/>
        </w:rPr>
        <w:t>.</w:t>
      </w:r>
    </w:p>
    <w:p w:rsidR="00431F10" w:rsidRPr="009407FC" w:rsidRDefault="00025C41" w:rsidP="00436F5C">
      <w:pPr>
        <w:pStyle w:val="2"/>
        <w:numPr>
          <w:ilvl w:val="1"/>
          <w:numId w:val="13"/>
        </w:numPr>
        <w:spacing w:after="240"/>
        <w:ind w:left="0" w:firstLine="0"/>
        <w:rPr>
          <w:b/>
        </w:rPr>
      </w:pPr>
      <w:bookmarkStart w:id="91" w:name="_Toc55991241"/>
      <w:bookmarkStart w:id="92" w:name="_Toc495739647"/>
      <w:r w:rsidRPr="009407FC">
        <w:rPr>
          <w:b/>
        </w:rPr>
        <w:lastRenderedPageBreak/>
        <w:t>Рівні</w:t>
      </w:r>
      <w:r w:rsidR="000642CD" w:rsidRPr="009407FC">
        <w:rPr>
          <w:b/>
        </w:rPr>
        <w:t xml:space="preserve"> </w:t>
      </w:r>
      <w:r w:rsidR="00431F10" w:rsidRPr="009407FC">
        <w:rPr>
          <w:b/>
        </w:rPr>
        <w:t>точності</w:t>
      </w:r>
      <w:bookmarkEnd w:id="91"/>
      <w:r w:rsidR="00431F10" w:rsidRPr="009407FC">
        <w:rPr>
          <w:b/>
        </w:rPr>
        <w:t xml:space="preserve"> </w:t>
      </w:r>
      <w:bookmarkEnd w:id="92"/>
    </w:p>
    <w:p w:rsidR="00397415" w:rsidRPr="009407FC" w:rsidRDefault="00397415" w:rsidP="00436F5C">
      <w:pPr>
        <w:pStyle w:val="a"/>
        <w:numPr>
          <w:ilvl w:val="2"/>
          <w:numId w:val="13"/>
        </w:numPr>
        <w:spacing w:before="240" w:after="240"/>
        <w:ind w:left="0" w:firstLine="0"/>
        <w:jc w:val="center"/>
        <w:rPr>
          <w:b/>
        </w:rPr>
      </w:pPr>
      <w:bookmarkStart w:id="93" w:name="_Ref484098530"/>
      <w:bookmarkStart w:id="94" w:name="_Toc495739649"/>
      <w:r w:rsidRPr="009407FC">
        <w:rPr>
          <w:b/>
        </w:rPr>
        <w:t>Рівні точності для даних про діяльність</w:t>
      </w:r>
      <w:bookmarkEnd w:id="93"/>
      <w:bookmarkEnd w:id="94"/>
      <w:r w:rsidR="001F5470" w:rsidRPr="009407FC">
        <w:rPr>
          <w:b/>
        </w:rPr>
        <w:t xml:space="preserve"> для методики балансу мас</w:t>
      </w:r>
    </w:p>
    <w:p w:rsidR="00397415" w:rsidRPr="009407FC" w:rsidRDefault="00397415" w:rsidP="002F723A">
      <w:pPr>
        <w:ind w:firstLine="567"/>
        <w:jc w:val="left"/>
      </w:pPr>
      <w:r w:rsidRPr="009407FC">
        <w:t xml:space="preserve">Таблиця </w:t>
      </w:r>
      <w:r w:rsidR="007563A3" w:rsidRPr="009407FC">
        <w:t>7</w:t>
      </w:r>
      <w:r w:rsidRPr="009407FC">
        <w:t>.1.</w:t>
      </w:r>
      <w:r w:rsidR="003C6E68" w:rsidRPr="009407FC">
        <w:t xml:space="preserve"> </w:t>
      </w:r>
      <w:r w:rsidRPr="009407FC">
        <w:t>Рівні точності для даних про діяльність</w:t>
      </w:r>
      <w:r w:rsidR="001F5470" w:rsidRPr="009407FC">
        <w:t xml:space="preserve"> </w:t>
      </w:r>
    </w:p>
    <w:tbl>
      <w:tblPr>
        <w:tblStyle w:val="ad"/>
        <w:tblW w:w="4985"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43"/>
        <w:gridCol w:w="7983"/>
      </w:tblGrid>
      <w:tr w:rsidR="00F96716" w:rsidRPr="009407FC" w:rsidTr="006A3592">
        <w:trPr>
          <w:trHeight w:val="791"/>
        </w:trPr>
        <w:tc>
          <w:tcPr>
            <w:tcW w:w="720" w:type="pct"/>
            <w:tcBorders>
              <w:top w:val="single" w:sz="4" w:space="0" w:color="auto"/>
              <w:bottom w:val="single" w:sz="4" w:space="0" w:color="auto"/>
              <w:right w:val="single" w:sz="4" w:space="0" w:color="auto"/>
            </w:tcBorders>
            <w:hideMark/>
          </w:tcPr>
          <w:p w:rsidR="00F96716" w:rsidRPr="009407FC" w:rsidRDefault="00F96716" w:rsidP="00D551A7">
            <w:pPr>
              <w:spacing w:after="0"/>
              <w:ind w:firstLine="0"/>
              <w:jc w:val="center"/>
            </w:pPr>
            <w:r w:rsidRPr="009407FC">
              <w:rPr>
                <w:bCs/>
              </w:rPr>
              <w:t>№ рівня</w:t>
            </w:r>
          </w:p>
        </w:tc>
        <w:tc>
          <w:tcPr>
            <w:tcW w:w="4280" w:type="pct"/>
            <w:tcBorders>
              <w:top w:val="single" w:sz="4" w:space="0" w:color="auto"/>
              <w:left w:val="single" w:sz="4" w:space="0" w:color="auto"/>
              <w:bottom w:val="single" w:sz="4" w:space="0" w:color="auto"/>
            </w:tcBorders>
            <w:hideMark/>
          </w:tcPr>
          <w:p w:rsidR="00F96716" w:rsidRPr="009407FC" w:rsidRDefault="00F96716" w:rsidP="00D551A7">
            <w:pPr>
              <w:spacing w:after="0"/>
              <w:ind w:firstLine="0"/>
              <w:jc w:val="center"/>
            </w:pPr>
            <w:r w:rsidRPr="009407FC">
              <w:rPr>
                <w:bCs/>
              </w:rPr>
              <w:t>Визначення</w:t>
            </w:r>
          </w:p>
        </w:tc>
      </w:tr>
      <w:tr w:rsidR="00F96716" w:rsidRPr="009407FC" w:rsidTr="006A3592">
        <w:trPr>
          <w:trHeight w:val="946"/>
        </w:trPr>
        <w:tc>
          <w:tcPr>
            <w:tcW w:w="720" w:type="pct"/>
            <w:tcBorders>
              <w:top w:val="single" w:sz="4" w:space="0" w:color="auto"/>
              <w:bottom w:val="single" w:sz="4" w:space="0" w:color="auto"/>
              <w:right w:val="single" w:sz="4" w:space="0" w:color="auto"/>
            </w:tcBorders>
            <w:vAlign w:val="center"/>
            <w:hideMark/>
          </w:tcPr>
          <w:p w:rsidR="00F96716" w:rsidRPr="009407FC" w:rsidRDefault="00F96716" w:rsidP="009B6311">
            <w:pPr>
              <w:spacing w:before="0" w:after="0"/>
              <w:ind w:firstLine="0"/>
              <w:jc w:val="center"/>
            </w:pPr>
            <w:r w:rsidRPr="009407FC">
              <w:rPr>
                <w:bCs/>
              </w:rPr>
              <w:t>1</w:t>
            </w:r>
          </w:p>
        </w:tc>
        <w:tc>
          <w:tcPr>
            <w:tcW w:w="4280" w:type="pct"/>
            <w:tcBorders>
              <w:top w:val="single" w:sz="4" w:space="0" w:color="auto"/>
              <w:left w:val="single" w:sz="4" w:space="0" w:color="auto"/>
              <w:bottom w:val="single" w:sz="4" w:space="0" w:color="auto"/>
            </w:tcBorders>
            <w:vAlign w:val="center"/>
            <w:hideMark/>
          </w:tcPr>
          <w:p w:rsidR="00F67B12" w:rsidRPr="009407FC" w:rsidRDefault="006743F3" w:rsidP="009B6311">
            <w:pPr>
              <w:spacing w:before="0" w:after="0"/>
              <w:ind w:firstLine="0"/>
              <w:jc w:val="left"/>
            </w:pPr>
            <w:r w:rsidRPr="009407FC">
              <w:t>д</w:t>
            </w:r>
            <w:r w:rsidR="00F96716" w:rsidRPr="009407FC">
              <w:t>ані про діяльність: обсяг кожного матеріального потоку на вході та на виході [т або тис. м</w:t>
            </w:r>
            <w:r w:rsidR="00F96716" w:rsidRPr="009407FC">
              <w:rPr>
                <w:vertAlign w:val="superscript"/>
              </w:rPr>
              <w:t>3</w:t>
            </w:r>
            <w:r w:rsidR="00F96716" w:rsidRPr="009407FC">
              <w:t xml:space="preserve">] за звітний період визначається з </w:t>
            </w:r>
            <w:r w:rsidR="00D062AF">
              <w:t xml:space="preserve">максимальною </w:t>
            </w:r>
            <w:r w:rsidR="00B47D47" w:rsidRPr="009407FC">
              <w:t>невизначеністю</w:t>
            </w:r>
            <w:r w:rsidR="00F96716" w:rsidRPr="009407FC">
              <w:rPr>
                <w:color w:val="231F20"/>
              </w:rPr>
              <w:t xml:space="preserve"> </w:t>
            </w:r>
            <w:r w:rsidR="00F96716" w:rsidRPr="009407FC">
              <w:rPr>
                <w:bCs/>
              </w:rPr>
              <w:t>± 7,5%</w:t>
            </w:r>
          </w:p>
        </w:tc>
      </w:tr>
      <w:tr w:rsidR="00F96716" w:rsidRPr="009407FC" w:rsidTr="006A3592">
        <w:trPr>
          <w:trHeight w:val="946"/>
        </w:trPr>
        <w:tc>
          <w:tcPr>
            <w:tcW w:w="720" w:type="pct"/>
            <w:tcBorders>
              <w:top w:val="single" w:sz="4" w:space="0" w:color="auto"/>
              <w:bottom w:val="single" w:sz="4" w:space="0" w:color="auto"/>
              <w:right w:val="single" w:sz="4" w:space="0" w:color="auto"/>
            </w:tcBorders>
            <w:hideMark/>
          </w:tcPr>
          <w:p w:rsidR="00F96716" w:rsidRPr="009407FC" w:rsidRDefault="00F96716" w:rsidP="009B6311">
            <w:pPr>
              <w:spacing w:before="0" w:after="0"/>
              <w:ind w:firstLine="0"/>
              <w:jc w:val="center"/>
            </w:pPr>
            <w:r w:rsidRPr="009407FC">
              <w:rPr>
                <w:bCs/>
              </w:rPr>
              <w:t>2</w:t>
            </w:r>
          </w:p>
        </w:tc>
        <w:tc>
          <w:tcPr>
            <w:tcW w:w="4280" w:type="pct"/>
            <w:tcBorders>
              <w:top w:val="single" w:sz="4" w:space="0" w:color="auto"/>
              <w:left w:val="single" w:sz="4" w:space="0" w:color="auto"/>
              <w:bottom w:val="single" w:sz="4" w:space="0" w:color="auto"/>
            </w:tcBorders>
            <w:hideMark/>
          </w:tcPr>
          <w:p w:rsidR="00F96716" w:rsidRPr="009407FC" w:rsidRDefault="006743F3" w:rsidP="009B6311">
            <w:pPr>
              <w:spacing w:before="0" w:after="0"/>
              <w:ind w:firstLine="0"/>
              <w:jc w:val="left"/>
            </w:pPr>
            <w:r w:rsidRPr="009407FC">
              <w:t>д</w:t>
            </w:r>
            <w:r w:rsidR="00F96716" w:rsidRPr="009407FC">
              <w:t>ані про діяльність: обсяг кожного матеріального потоку на вході та на виході [т або тис. м</w:t>
            </w:r>
            <w:r w:rsidR="00F96716" w:rsidRPr="009407FC">
              <w:rPr>
                <w:vertAlign w:val="superscript"/>
              </w:rPr>
              <w:t>3</w:t>
            </w:r>
            <w:r w:rsidR="00F96716" w:rsidRPr="009407FC">
              <w:t xml:space="preserve">] за звітний період визначається з </w:t>
            </w:r>
            <w:r w:rsidR="00D062AF">
              <w:t xml:space="preserve">максимальною </w:t>
            </w:r>
            <w:r w:rsidR="00B47D47" w:rsidRPr="009407FC">
              <w:t>невизначеністю</w:t>
            </w:r>
            <w:r w:rsidR="00F96716" w:rsidRPr="009407FC">
              <w:rPr>
                <w:color w:val="231F20"/>
              </w:rPr>
              <w:t xml:space="preserve"> </w:t>
            </w:r>
            <w:r w:rsidR="00F96716" w:rsidRPr="009407FC">
              <w:rPr>
                <w:bCs/>
              </w:rPr>
              <w:t>± 5,0%</w:t>
            </w:r>
          </w:p>
        </w:tc>
      </w:tr>
      <w:tr w:rsidR="00F96716" w:rsidRPr="009407FC" w:rsidTr="006A3592">
        <w:trPr>
          <w:trHeight w:val="946"/>
        </w:trPr>
        <w:tc>
          <w:tcPr>
            <w:tcW w:w="720" w:type="pct"/>
            <w:tcBorders>
              <w:top w:val="single" w:sz="4" w:space="0" w:color="auto"/>
              <w:bottom w:val="single" w:sz="4" w:space="0" w:color="auto"/>
              <w:right w:val="single" w:sz="4" w:space="0" w:color="auto"/>
            </w:tcBorders>
            <w:hideMark/>
          </w:tcPr>
          <w:p w:rsidR="00F96716" w:rsidRPr="009407FC" w:rsidRDefault="00F96716" w:rsidP="009B6311">
            <w:pPr>
              <w:spacing w:before="0" w:after="0"/>
              <w:ind w:firstLine="0"/>
              <w:jc w:val="center"/>
            </w:pPr>
            <w:r w:rsidRPr="009407FC">
              <w:rPr>
                <w:bCs/>
              </w:rPr>
              <w:t>3</w:t>
            </w:r>
          </w:p>
        </w:tc>
        <w:tc>
          <w:tcPr>
            <w:tcW w:w="4280" w:type="pct"/>
            <w:tcBorders>
              <w:top w:val="single" w:sz="4" w:space="0" w:color="auto"/>
              <w:left w:val="single" w:sz="4" w:space="0" w:color="auto"/>
              <w:bottom w:val="single" w:sz="4" w:space="0" w:color="auto"/>
            </w:tcBorders>
            <w:hideMark/>
          </w:tcPr>
          <w:p w:rsidR="002F723A" w:rsidRPr="009407FC" w:rsidRDefault="006743F3" w:rsidP="009B6311">
            <w:pPr>
              <w:spacing w:before="0" w:after="0"/>
              <w:ind w:firstLine="0"/>
              <w:jc w:val="left"/>
            </w:pPr>
            <w:r w:rsidRPr="009407FC">
              <w:t>д</w:t>
            </w:r>
            <w:r w:rsidR="00F96716" w:rsidRPr="009407FC">
              <w:t>ані про діяльність: обсяг кожного матеріального потоку на вході та на виході [т або тис. м</w:t>
            </w:r>
            <w:r w:rsidR="00F96716" w:rsidRPr="009407FC">
              <w:rPr>
                <w:vertAlign w:val="superscript"/>
              </w:rPr>
              <w:t>3</w:t>
            </w:r>
            <w:r w:rsidR="00F96716" w:rsidRPr="009407FC">
              <w:t xml:space="preserve">] за звітний період визначається з </w:t>
            </w:r>
            <w:r w:rsidR="00D062AF">
              <w:t xml:space="preserve">максимальною </w:t>
            </w:r>
            <w:r w:rsidR="00B47D47" w:rsidRPr="009407FC">
              <w:t>невизначеністю</w:t>
            </w:r>
            <w:r w:rsidR="00F96716" w:rsidRPr="009407FC">
              <w:t xml:space="preserve"> </w:t>
            </w:r>
            <w:r w:rsidR="00F96716" w:rsidRPr="009407FC">
              <w:rPr>
                <w:bCs/>
              </w:rPr>
              <w:t>± 2,5%</w:t>
            </w:r>
          </w:p>
        </w:tc>
      </w:tr>
      <w:tr w:rsidR="00F96716" w:rsidRPr="009407FC" w:rsidTr="006A3592">
        <w:trPr>
          <w:trHeight w:val="962"/>
        </w:trPr>
        <w:tc>
          <w:tcPr>
            <w:tcW w:w="720" w:type="pct"/>
            <w:tcBorders>
              <w:top w:val="single" w:sz="4" w:space="0" w:color="auto"/>
              <w:bottom w:val="single" w:sz="4" w:space="0" w:color="auto"/>
              <w:right w:val="single" w:sz="4" w:space="0" w:color="auto"/>
            </w:tcBorders>
            <w:vAlign w:val="center"/>
            <w:hideMark/>
          </w:tcPr>
          <w:p w:rsidR="00F96716" w:rsidRPr="009407FC" w:rsidRDefault="00F96716" w:rsidP="009B6311">
            <w:pPr>
              <w:spacing w:before="0" w:after="0"/>
              <w:ind w:firstLine="0"/>
              <w:jc w:val="center"/>
            </w:pPr>
            <w:r w:rsidRPr="009407FC">
              <w:rPr>
                <w:bCs/>
              </w:rPr>
              <w:t>4</w:t>
            </w:r>
          </w:p>
        </w:tc>
        <w:tc>
          <w:tcPr>
            <w:tcW w:w="4280" w:type="pct"/>
            <w:tcBorders>
              <w:top w:val="single" w:sz="4" w:space="0" w:color="auto"/>
              <w:left w:val="single" w:sz="4" w:space="0" w:color="auto"/>
              <w:bottom w:val="single" w:sz="4" w:space="0" w:color="auto"/>
            </w:tcBorders>
            <w:vAlign w:val="center"/>
            <w:hideMark/>
          </w:tcPr>
          <w:p w:rsidR="00F96716" w:rsidRPr="009407FC" w:rsidRDefault="006743F3" w:rsidP="009B6311">
            <w:pPr>
              <w:keepNext/>
              <w:spacing w:before="0" w:after="0"/>
              <w:ind w:firstLine="0"/>
              <w:jc w:val="left"/>
            </w:pPr>
            <w:r w:rsidRPr="009407FC">
              <w:t>д</w:t>
            </w:r>
            <w:r w:rsidR="00F96716" w:rsidRPr="009407FC">
              <w:t>ані про діяльність: обсяг кожного матеріального потоку на вході та на виході [т або тис. м</w:t>
            </w:r>
            <w:r w:rsidR="00F96716" w:rsidRPr="009407FC">
              <w:rPr>
                <w:vertAlign w:val="superscript"/>
              </w:rPr>
              <w:t>3</w:t>
            </w:r>
            <w:r w:rsidR="00F96716" w:rsidRPr="009407FC">
              <w:t xml:space="preserve">] за звітний період визначається з </w:t>
            </w:r>
            <w:r w:rsidR="00D062AF">
              <w:t xml:space="preserve">максимальною </w:t>
            </w:r>
            <w:r w:rsidR="00B47D47" w:rsidRPr="009407FC">
              <w:t>невизначеністю</w:t>
            </w:r>
            <w:r w:rsidR="00F96716" w:rsidRPr="009407FC">
              <w:rPr>
                <w:color w:val="231F20"/>
              </w:rPr>
              <w:t xml:space="preserve"> </w:t>
            </w:r>
            <w:r w:rsidR="00F96716" w:rsidRPr="009407FC">
              <w:rPr>
                <w:bCs/>
              </w:rPr>
              <w:t>± 1,5%</w:t>
            </w:r>
          </w:p>
        </w:tc>
      </w:tr>
    </w:tbl>
    <w:p w:rsidR="00431F10" w:rsidRPr="009407FC" w:rsidRDefault="00431F10" w:rsidP="00436F5C">
      <w:pPr>
        <w:pStyle w:val="a"/>
        <w:numPr>
          <w:ilvl w:val="2"/>
          <w:numId w:val="13"/>
        </w:numPr>
        <w:spacing w:before="240" w:after="240"/>
        <w:ind w:left="0" w:firstLine="567"/>
        <w:jc w:val="center"/>
        <w:rPr>
          <w:b/>
        </w:rPr>
      </w:pPr>
      <w:bookmarkStart w:id="95" w:name="_Toc495739648"/>
      <w:r w:rsidRPr="009407FC">
        <w:rPr>
          <w:b/>
        </w:rPr>
        <w:t xml:space="preserve">Рівні точності </w:t>
      </w:r>
      <w:r w:rsidR="007E57B2" w:rsidRPr="009407FC">
        <w:rPr>
          <w:b/>
        </w:rPr>
        <w:t>для даних про діяльність</w:t>
      </w:r>
      <w:r w:rsidR="00E11D80" w:rsidRPr="009407FC">
        <w:rPr>
          <w:b/>
        </w:rPr>
        <w:t xml:space="preserve"> </w:t>
      </w:r>
      <w:r w:rsidRPr="009407FC">
        <w:rPr>
          <w:b/>
        </w:rPr>
        <w:t>для стандартної методики</w:t>
      </w:r>
      <w:bookmarkEnd w:id="95"/>
    </w:p>
    <w:p w:rsidR="00431F10" w:rsidRPr="009407FC" w:rsidRDefault="00431F10" w:rsidP="002F723A">
      <w:pPr>
        <w:pStyle w:val="af0"/>
        <w:ind w:firstLine="567"/>
        <w:jc w:val="both"/>
        <w:rPr>
          <w:b w:val="0"/>
        </w:rPr>
      </w:pPr>
      <w:r w:rsidRPr="009407FC">
        <w:rPr>
          <w:b w:val="0"/>
        </w:rPr>
        <w:t xml:space="preserve">Таблиця </w:t>
      </w:r>
      <w:r w:rsidR="007563A3" w:rsidRPr="009407FC">
        <w:rPr>
          <w:b w:val="0"/>
        </w:rPr>
        <w:t>7</w:t>
      </w:r>
      <w:r w:rsidRPr="009407FC">
        <w:rPr>
          <w:b w:val="0"/>
        </w:rPr>
        <w:t>.</w:t>
      </w:r>
      <w:r w:rsidR="00397415" w:rsidRPr="009407FC">
        <w:rPr>
          <w:b w:val="0"/>
        </w:rPr>
        <w:t>2</w:t>
      </w:r>
      <w:r w:rsidR="00705091" w:rsidRPr="009407FC">
        <w:rPr>
          <w:b w:val="0"/>
        </w:rPr>
        <w:t>.</w:t>
      </w:r>
      <w:r w:rsidRPr="009407FC">
        <w:rPr>
          <w:b w:val="0"/>
        </w:rPr>
        <w:t xml:space="preserve"> Рівні точності для даних про діяльність</w:t>
      </w:r>
      <w:r w:rsidR="00432718" w:rsidRPr="009407FC">
        <w:rPr>
          <w:b w:val="0"/>
        </w:rPr>
        <w:t xml:space="preserve"> для технологічних процесів</w:t>
      </w:r>
      <w:r w:rsidR="00432718" w:rsidRPr="009407FC">
        <w:rPr>
          <w:rFonts w:eastAsiaTheme="minorHAnsi"/>
          <w:b w:val="0"/>
          <w:szCs w:val="22"/>
        </w:rPr>
        <w:t xml:space="preserve"> виробництва або обробки залізовмісних металів</w:t>
      </w:r>
      <w:r w:rsidR="00432718" w:rsidRPr="009407FC">
        <w:rPr>
          <w:b w:val="0"/>
        </w:rPr>
        <w:t>.</w:t>
      </w:r>
    </w:p>
    <w:tbl>
      <w:tblPr>
        <w:tblStyle w:val="ad"/>
        <w:tblW w:w="4960"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70"/>
        <w:gridCol w:w="7909"/>
      </w:tblGrid>
      <w:tr w:rsidR="00431F10" w:rsidRPr="009407FC" w:rsidTr="006A3592">
        <w:trPr>
          <w:trHeight w:val="531"/>
        </w:trPr>
        <w:tc>
          <w:tcPr>
            <w:tcW w:w="738" w:type="pct"/>
            <w:tcBorders>
              <w:top w:val="single" w:sz="4" w:space="0" w:color="auto"/>
              <w:bottom w:val="single" w:sz="4" w:space="0" w:color="auto"/>
              <w:right w:val="single" w:sz="4" w:space="0" w:color="auto"/>
            </w:tcBorders>
            <w:vAlign w:val="center"/>
            <w:hideMark/>
          </w:tcPr>
          <w:p w:rsidR="00431F10" w:rsidRPr="009407FC" w:rsidRDefault="00431F10" w:rsidP="0006558C">
            <w:pPr>
              <w:spacing w:after="0"/>
              <w:ind w:firstLine="0"/>
              <w:jc w:val="center"/>
            </w:pPr>
            <w:r w:rsidRPr="009407FC">
              <w:rPr>
                <w:bCs/>
              </w:rPr>
              <w:t>№ рівня точності</w:t>
            </w:r>
          </w:p>
        </w:tc>
        <w:tc>
          <w:tcPr>
            <w:tcW w:w="4262" w:type="pct"/>
            <w:tcBorders>
              <w:top w:val="single" w:sz="4" w:space="0" w:color="auto"/>
              <w:left w:val="single" w:sz="4" w:space="0" w:color="auto"/>
              <w:bottom w:val="single" w:sz="4" w:space="0" w:color="auto"/>
            </w:tcBorders>
            <w:vAlign w:val="center"/>
            <w:hideMark/>
          </w:tcPr>
          <w:p w:rsidR="00431F10" w:rsidRPr="009407FC" w:rsidRDefault="00431F10" w:rsidP="0006558C">
            <w:pPr>
              <w:spacing w:after="0"/>
              <w:ind w:firstLine="0"/>
              <w:jc w:val="center"/>
            </w:pPr>
            <w:r w:rsidRPr="009407FC">
              <w:rPr>
                <w:bCs/>
              </w:rPr>
              <w:t>Визначення</w:t>
            </w:r>
          </w:p>
        </w:tc>
      </w:tr>
      <w:tr w:rsidR="00431F10" w:rsidRPr="009407FC" w:rsidTr="006A3592">
        <w:trPr>
          <w:trHeight w:val="1107"/>
        </w:trPr>
        <w:tc>
          <w:tcPr>
            <w:tcW w:w="738" w:type="pct"/>
            <w:tcBorders>
              <w:top w:val="single" w:sz="4" w:space="0" w:color="auto"/>
              <w:bottom w:val="single" w:sz="4" w:space="0" w:color="auto"/>
              <w:right w:val="single" w:sz="4" w:space="0" w:color="auto"/>
            </w:tcBorders>
            <w:vAlign w:val="center"/>
            <w:hideMark/>
          </w:tcPr>
          <w:p w:rsidR="00431F10" w:rsidRPr="009407FC" w:rsidRDefault="00431F10" w:rsidP="00C75FFE">
            <w:pPr>
              <w:spacing w:before="0" w:after="0"/>
              <w:ind w:firstLine="0"/>
              <w:jc w:val="center"/>
            </w:pPr>
            <w:r w:rsidRPr="009407FC">
              <w:rPr>
                <w:bCs/>
              </w:rPr>
              <w:t>1</w:t>
            </w:r>
          </w:p>
        </w:tc>
        <w:tc>
          <w:tcPr>
            <w:tcW w:w="4262" w:type="pct"/>
            <w:tcBorders>
              <w:top w:val="single" w:sz="4" w:space="0" w:color="auto"/>
              <w:left w:val="single" w:sz="4" w:space="0" w:color="auto"/>
              <w:bottom w:val="single" w:sz="4" w:space="0" w:color="auto"/>
            </w:tcBorders>
            <w:vAlign w:val="center"/>
            <w:hideMark/>
          </w:tcPr>
          <w:p w:rsidR="000E2913" w:rsidRPr="009407FC" w:rsidRDefault="006743F3" w:rsidP="00C75FFE">
            <w:pPr>
              <w:spacing w:before="0" w:after="0"/>
              <w:ind w:firstLine="0"/>
              <w:jc w:val="left"/>
            </w:pPr>
            <w:r w:rsidRPr="009407FC">
              <w:t>д</w:t>
            </w:r>
            <w:r w:rsidR="005A4E30" w:rsidRPr="009407FC">
              <w:t>ані про діяльність: о</w:t>
            </w:r>
            <w:r w:rsidR="00431F10" w:rsidRPr="009407FC">
              <w:t>бсяг кожного вхідного матеріалу</w:t>
            </w:r>
            <w:r w:rsidR="00D45083" w:rsidRPr="009407FC">
              <w:t xml:space="preserve"> або</w:t>
            </w:r>
            <w:r w:rsidR="00431F10" w:rsidRPr="009407FC">
              <w:t xml:space="preserve"> </w:t>
            </w:r>
            <w:r w:rsidR="00D45083" w:rsidRPr="009407FC">
              <w:t>побічного продукту виробництва</w:t>
            </w:r>
            <w:r w:rsidR="00431F10" w:rsidRPr="009407FC">
              <w:t>, що використовується як вхідний матеріал [т]</w:t>
            </w:r>
            <w:r w:rsidR="00060502" w:rsidRPr="009407FC">
              <w:t>, визначається</w:t>
            </w:r>
            <w:r w:rsidR="00431F10" w:rsidRPr="009407FC">
              <w:t xml:space="preserve"> з </w:t>
            </w:r>
            <w:r w:rsidR="00D062AF">
              <w:t xml:space="preserve">максимальною </w:t>
            </w:r>
            <w:r w:rsidR="00B47D47" w:rsidRPr="009407FC">
              <w:t>невизначеністю</w:t>
            </w:r>
            <w:r w:rsidR="00431F10" w:rsidRPr="009407FC">
              <w:t xml:space="preserve"> </w:t>
            </w:r>
            <w:r w:rsidR="00431F10" w:rsidRPr="009407FC">
              <w:rPr>
                <w:bCs/>
              </w:rPr>
              <w:t>± 5,0%</w:t>
            </w:r>
          </w:p>
        </w:tc>
      </w:tr>
      <w:tr w:rsidR="00431F10" w:rsidRPr="009407FC" w:rsidTr="006A3592">
        <w:trPr>
          <w:trHeight w:val="1146"/>
        </w:trPr>
        <w:tc>
          <w:tcPr>
            <w:tcW w:w="738" w:type="pct"/>
            <w:tcBorders>
              <w:top w:val="single" w:sz="4" w:space="0" w:color="auto"/>
              <w:bottom w:val="single" w:sz="4" w:space="0" w:color="auto"/>
              <w:right w:val="single" w:sz="4" w:space="0" w:color="auto"/>
            </w:tcBorders>
            <w:vAlign w:val="center"/>
            <w:hideMark/>
          </w:tcPr>
          <w:p w:rsidR="00431F10" w:rsidRPr="009407FC" w:rsidRDefault="00431F10" w:rsidP="00C75FFE">
            <w:pPr>
              <w:spacing w:before="0" w:after="0"/>
              <w:ind w:firstLine="0"/>
              <w:jc w:val="center"/>
            </w:pPr>
            <w:r w:rsidRPr="009407FC">
              <w:rPr>
                <w:bCs/>
              </w:rPr>
              <w:t>2</w:t>
            </w:r>
          </w:p>
        </w:tc>
        <w:tc>
          <w:tcPr>
            <w:tcW w:w="4262" w:type="pct"/>
            <w:tcBorders>
              <w:top w:val="single" w:sz="4" w:space="0" w:color="auto"/>
              <w:left w:val="single" w:sz="4" w:space="0" w:color="auto"/>
              <w:bottom w:val="single" w:sz="4" w:space="0" w:color="auto"/>
            </w:tcBorders>
            <w:vAlign w:val="center"/>
            <w:hideMark/>
          </w:tcPr>
          <w:p w:rsidR="00431F10" w:rsidRPr="009407FC" w:rsidRDefault="006743F3" w:rsidP="00C75FFE">
            <w:pPr>
              <w:spacing w:before="0" w:after="0"/>
              <w:ind w:firstLine="0"/>
              <w:jc w:val="left"/>
            </w:pPr>
            <w:r w:rsidRPr="009407FC">
              <w:t>д</w:t>
            </w:r>
            <w:r w:rsidR="004B0DB1" w:rsidRPr="009407FC">
              <w:t xml:space="preserve">ані про діяльність: обсяг кожного вхідного матеріалу та </w:t>
            </w:r>
            <w:r w:rsidR="00D45083" w:rsidRPr="009407FC">
              <w:t>побічного продукту виробництва</w:t>
            </w:r>
            <w:r w:rsidR="004B0DB1" w:rsidRPr="009407FC">
              <w:t xml:space="preserve">, що використовується як вхідний матеріал </w:t>
            </w:r>
            <w:r w:rsidR="00431F10" w:rsidRPr="009407FC">
              <w:t>[т]</w:t>
            </w:r>
            <w:r w:rsidR="00060502" w:rsidRPr="009407FC">
              <w:t>, визначається</w:t>
            </w:r>
            <w:r w:rsidR="00431F10" w:rsidRPr="009407FC">
              <w:t xml:space="preserve"> з </w:t>
            </w:r>
            <w:r w:rsidR="00D062AF">
              <w:t xml:space="preserve">максимальною </w:t>
            </w:r>
            <w:r w:rsidR="00B47D47" w:rsidRPr="009407FC">
              <w:t>невизначеністю</w:t>
            </w:r>
            <w:r w:rsidR="00431F10" w:rsidRPr="009407FC">
              <w:t xml:space="preserve"> </w:t>
            </w:r>
            <w:r w:rsidR="00431F10" w:rsidRPr="009407FC">
              <w:rPr>
                <w:bCs/>
              </w:rPr>
              <w:t>± 2,5%</w:t>
            </w:r>
          </w:p>
        </w:tc>
      </w:tr>
    </w:tbl>
    <w:p w:rsidR="002D0063" w:rsidRPr="009407FC" w:rsidRDefault="002D0063" w:rsidP="00436F5C">
      <w:pPr>
        <w:ind w:firstLine="567"/>
      </w:pPr>
      <w:bookmarkStart w:id="96" w:name="_Toc495739656"/>
      <w:r w:rsidRPr="009407FC">
        <w:t>Для викидів CO</w:t>
      </w:r>
      <w:r w:rsidRPr="009407FC">
        <w:rPr>
          <w:vertAlign w:val="subscript"/>
        </w:rPr>
        <w:t>2</w:t>
      </w:r>
      <w:r w:rsidRPr="009407FC">
        <w:t xml:space="preserve"> від технологічних процесів виробництва або обробки залізовмісних металів, у тому числі феросплавів, рівні точності для розрахункових коефіцієнтів в разі використання стандартної методики та рівні точності в разі використання м</w:t>
      </w:r>
      <w:r w:rsidR="00233BA3" w:rsidRPr="009407FC">
        <w:t>етодики балансу мас наведені у д</w:t>
      </w:r>
      <w:r w:rsidRPr="009407FC">
        <w:t xml:space="preserve">одатку </w:t>
      </w:r>
      <w:r w:rsidR="00F11301" w:rsidRPr="009407FC">
        <w:t>1</w:t>
      </w:r>
      <w:r w:rsidR="00072D9C" w:rsidRPr="009407FC">
        <w:t xml:space="preserve"> </w:t>
      </w:r>
      <w:r w:rsidR="00E236B3" w:rsidRPr="009407FC">
        <w:t xml:space="preserve">до </w:t>
      </w:r>
      <w:r w:rsidR="003C010F" w:rsidRPr="009407FC">
        <w:t>Порядку здійснення моніторингу та звітності</w:t>
      </w:r>
      <w:r w:rsidRPr="009407FC">
        <w:t>.</w:t>
      </w:r>
    </w:p>
    <w:p w:rsidR="002D0063" w:rsidRPr="009407FC" w:rsidRDefault="002D0063" w:rsidP="002F723A">
      <w:pPr>
        <w:ind w:firstLine="567"/>
      </w:pPr>
      <w:r w:rsidRPr="009407FC">
        <w:t>Для викидів CO</w:t>
      </w:r>
      <w:r w:rsidRPr="009407FC">
        <w:rPr>
          <w:vertAlign w:val="subscript"/>
        </w:rPr>
        <w:t>2</w:t>
      </w:r>
      <w:r w:rsidRPr="009407FC">
        <w:t xml:space="preserve"> від очищення відхідних газів та факельних установок рівні точності для даних про діяльність та для розрахункових коефіцієнтів наведені </w:t>
      </w:r>
      <w:r w:rsidR="000D4AFD" w:rsidRPr="009407FC">
        <w:t xml:space="preserve">відповідно </w:t>
      </w:r>
      <w:r w:rsidRPr="009407FC">
        <w:t xml:space="preserve">у </w:t>
      </w:r>
      <w:r w:rsidR="002315D8">
        <w:t>під</w:t>
      </w:r>
      <w:r w:rsidRPr="009407FC">
        <w:t>розділах</w:t>
      </w:r>
      <w:r w:rsidR="003C6E68" w:rsidRPr="009407FC">
        <w:t xml:space="preserve"> </w:t>
      </w:r>
      <w:r w:rsidR="007563A3" w:rsidRPr="009407FC">
        <w:t>2</w:t>
      </w:r>
      <w:r w:rsidRPr="009407FC">
        <w:t xml:space="preserve">.5 та </w:t>
      </w:r>
      <w:r w:rsidR="007563A3" w:rsidRPr="009407FC">
        <w:t>2</w:t>
      </w:r>
      <w:r w:rsidRPr="009407FC">
        <w:t xml:space="preserve">.6 </w:t>
      </w:r>
      <w:r w:rsidR="00E236B3" w:rsidRPr="009407FC">
        <w:t>цих Методичних рекомендацій</w:t>
      </w:r>
      <w:r w:rsidRPr="009407FC">
        <w:t>.</w:t>
      </w:r>
    </w:p>
    <w:p w:rsidR="006A3592" w:rsidRDefault="006A3592">
      <w:pPr>
        <w:tabs>
          <w:tab w:val="clear" w:pos="8100"/>
        </w:tabs>
        <w:spacing w:before="0" w:after="0"/>
        <w:ind w:firstLine="0"/>
        <w:jc w:val="left"/>
        <w:rPr>
          <w:b/>
        </w:rPr>
      </w:pPr>
      <w:bookmarkStart w:id="97" w:name="_Toc24963338"/>
      <w:bookmarkStart w:id="98" w:name="_Toc55991243"/>
      <w:bookmarkEnd w:id="96"/>
      <w:r>
        <w:rPr>
          <w:b/>
        </w:rPr>
        <w:br w:type="page"/>
      </w:r>
    </w:p>
    <w:p w:rsidR="003B5708" w:rsidRPr="009407FC" w:rsidRDefault="003B5708" w:rsidP="00436F5C">
      <w:pPr>
        <w:pStyle w:val="1"/>
        <w:spacing w:before="240" w:after="240"/>
        <w:rPr>
          <w:b/>
        </w:rPr>
      </w:pPr>
      <w:r w:rsidRPr="009407FC">
        <w:rPr>
          <w:b/>
        </w:rPr>
        <w:lastRenderedPageBreak/>
        <w:t xml:space="preserve">Методика моніторингу M7 </w:t>
      </w:r>
      <w:r w:rsidR="00ED5636" w:rsidRPr="009407FC">
        <w:rPr>
          <w:b/>
        </w:rPr>
        <w:t>–</w:t>
      </w:r>
      <w:r w:rsidRPr="009407FC">
        <w:rPr>
          <w:b/>
        </w:rPr>
        <w:t xml:space="preserve"> виробництво цементного клінкеру</w:t>
      </w:r>
      <w:bookmarkEnd w:id="97"/>
      <w:bookmarkEnd w:id="98"/>
    </w:p>
    <w:p w:rsidR="003B5708" w:rsidRPr="009407FC" w:rsidRDefault="007D51C0" w:rsidP="00436F5C">
      <w:pPr>
        <w:pStyle w:val="2"/>
        <w:numPr>
          <w:ilvl w:val="1"/>
          <w:numId w:val="14"/>
        </w:numPr>
        <w:spacing w:after="240"/>
        <w:ind w:left="0" w:firstLine="0"/>
        <w:rPr>
          <w:b/>
        </w:rPr>
      </w:pPr>
      <w:bookmarkStart w:id="99" w:name="_Toc482785164"/>
      <w:bookmarkStart w:id="100" w:name="_Toc482783159"/>
      <w:bookmarkStart w:id="101" w:name="_Toc24963339"/>
      <w:bookmarkEnd w:id="99"/>
      <w:bookmarkEnd w:id="100"/>
      <w:r w:rsidRPr="009407FC">
        <w:rPr>
          <w:b/>
        </w:rPr>
        <w:t xml:space="preserve"> </w:t>
      </w:r>
      <w:bookmarkStart w:id="102" w:name="_Toc55991244"/>
      <w:r w:rsidR="003B5708" w:rsidRPr="009407FC">
        <w:rPr>
          <w:b/>
        </w:rPr>
        <w:t>Сфера застосування</w:t>
      </w:r>
      <w:bookmarkEnd w:id="101"/>
      <w:bookmarkEnd w:id="102"/>
    </w:p>
    <w:p w:rsidR="00E50CFB" w:rsidRDefault="00E50CFB" w:rsidP="002F723A">
      <w:pPr>
        <w:ind w:firstLine="567"/>
        <w:rPr>
          <w:lang w:val="ru-RU"/>
        </w:rPr>
      </w:pPr>
      <w:r w:rsidRPr="009407FC">
        <w:rPr>
          <w:rFonts w:cs="Times New Roman"/>
        </w:rPr>
        <w:t xml:space="preserve">Ця методика може застосовуватися </w:t>
      </w:r>
      <w:r w:rsidR="00DE3125" w:rsidRPr="009407FC">
        <w:t xml:space="preserve">для визначення викидів </w:t>
      </w:r>
      <w:r w:rsidR="00DE3125" w:rsidRPr="009407FC">
        <w:rPr>
          <w:rFonts w:eastAsia="Arial" w:cs="Arial"/>
          <w:szCs w:val="22"/>
        </w:rPr>
        <w:t>CO</w:t>
      </w:r>
      <w:r w:rsidR="00DE3125" w:rsidRPr="009407FC">
        <w:rPr>
          <w:rFonts w:eastAsia="Arial" w:cs="Arial"/>
          <w:szCs w:val="22"/>
          <w:vertAlign w:val="subscript"/>
        </w:rPr>
        <w:t>2</w:t>
      </w:r>
      <w:r w:rsidR="00DE3125" w:rsidRPr="009407FC">
        <w:t xml:space="preserve"> від </w:t>
      </w:r>
      <w:r w:rsidR="003B5708" w:rsidRPr="009407FC">
        <w:t xml:space="preserve">установок з виробництва </w:t>
      </w:r>
      <w:r w:rsidR="00D551A7" w:rsidRPr="009407FC">
        <w:t>цементного клінкеру</w:t>
      </w:r>
      <w:r>
        <w:rPr>
          <w:lang w:val="ru-RU"/>
        </w:rPr>
        <w:t xml:space="preserve">. </w:t>
      </w:r>
    </w:p>
    <w:p w:rsidR="003B5708" w:rsidRPr="009407FC" w:rsidRDefault="00E50CFB" w:rsidP="002F723A">
      <w:pPr>
        <w:ind w:firstLine="567"/>
      </w:pPr>
      <w:r>
        <w:rPr>
          <w:rFonts w:cs="Times New Roman"/>
        </w:rPr>
        <w:t>Викиди</w:t>
      </w:r>
      <w:r w:rsidRPr="009407FC">
        <w:rPr>
          <w:rFonts w:cs="Times New Roman"/>
        </w:rPr>
        <w:t xml:space="preserve"> </w:t>
      </w:r>
      <w:r w:rsidRPr="009407FC">
        <w:t>СО</w:t>
      </w:r>
      <w:r w:rsidRPr="009407FC">
        <w:rPr>
          <w:vertAlign w:val="subscript"/>
        </w:rPr>
        <w:t>2</w:t>
      </w:r>
      <w:r>
        <w:rPr>
          <w:vertAlign w:val="subscript"/>
          <w:lang w:val="ru-RU"/>
        </w:rPr>
        <w:t xml:space="preserve"> </w:t>
      </w:r>
      <w:r w:rsidRPr="009407FC">
        <w:rPr>
          <w:rFonts w:cs="Times New Roman"/>
        </w:rPr>
        <w:t>від установок з виробництва</w:t>
      </w:r>
      <w:r w:rsidR="00D551A7" w:rsidRPr="009407FC" w:rsidDel="00D551A7">
        <w:t xml:space="preserve"> </w:t>
      </w:r>
      <w:r w:rsidRPr="009407FC">
        <w:t xml:space="preserve">цементного клінкеру </w:t>
      </w:r>
      <w:r>
        <w:t>утворю</w:t>
      </w:r>
      <w:r>
        <w:rPr>
          <w:lang w:val="ru-RU"/>
        </w:rPr>
        <w:t>ю</w:t>
      </w:r>
      <w:r>
        <w:t>т</w:t>
      </w:r>
      <w:r>
        <w:rPr>
          <w:lang w:val="ru-RU"/>
        </w:rPr>
        <w:t>ь</w:t>
      </w:r>
      <w:r>
        <w:t xml:space="preserve">ся в результаті </w:t>
      </w:r>
      <w:r w:rsidRPr="009407FC">
        <w:t>наступн</w:t>
      </w:r>
      <w:r>
        <w:t>их</w:t>
      </w:r>
      <w:r w:rsidRPr="009407FC">
        <w:t xml:space="preserve"> процес</w:t>
      </w:r>
      <w:r>
        <w:t>ів</w:t>
      </w:r>
      <w:r w:rsidR="003B5708" w:rsidRPr="009407FC">
        <w:t xml:space="preserve">: </w:t>
      </w:r>
    </w:p>
    <w:p w:rsidR="003B5708" w:rsidRPr="009407FC" w:rsidRDefault="003B5708" w:rsidP="00E85069">
      <w:pPr>
        <w:pStyle w:val="a"/>
        <w:numPr>
          <w:ilvl w:val="0"/>
          <w:numId w:val="4"/>
        </w:numPr>
        <w:tabs>
          <w:tab w:val="left" w:pos="993"/>
        </w:tabs>
        <w:spacing w:before="60" w:after="60"/>
        <w:ind w:left="0" w:firstLine="567"/>
      </w:pPr>
      <w:r w:rsidRPr="009407FC">
        <w:t>Використання сировини:</w:t>
      </w:r>
    </w:p>
    <w:p w:rsidR="003B5708" w:rsidRPr="009407FC" w:rsidRDefault="003B5708" w:rsidP="002F723A">
      <w:pPr>
        <w:spacing w:before="60" w:after="60"/>
        <w:ind w:firstLine="567"/>
      </w:pPr>
      <w:r w:rsidRPr="009407FC">
        <w:t>кальцинація карбонатів, що містяться в сировині, при виробництві клінкеру;</w:t>
      </w:r>
    </w:p>
    <w:p w:rsidR="003B5708" w:rsidRPr="009407FC" w:rsidRDefault="003B5708" w:rsidP="002F723A">
      <w:pPr>
        <w:spacing w:before="60" w:after="60"/>
        <w:ind w:firstLine="567"/>
      </w:pPr>
      <w:r w:rsidRPr="009407FC">
        <w:t>спалювання органічного вуглецю, що містяться в сировині</w:t>
      </w:r>
      <w:r w:rsidR="00E50CFB">
        <w:t xml:space="preserve"> (наприклад, </w:t>
      </w:r>
      <w:r w:rsidR="00E50CFB" w:rsidRPr="009407FC">
        <w:t xml:space="preserve">у вапняку </w:t>
      </w:r>
      <w:r w:rsidR="00E50CFB">
        <w:t>чи</w:t>
      </w:r>
      <w:r w:rsidR="00E50CFB" w:rsidRPr="009407FC">
        <w:t xml:space="preserve"> сланцях</w:t>
      </w:r>
      <w:r w:rsidR="00E50CFB">
        <w:t>)</w:t>
      </w:r>
      <w:r w:rsidRPr="009407FC">
        <w:t>, під час кальцинації карбонатів.</w:t>
      </w:r>
    </w:p>
    <w:p w:rsidR="003B5708" w:rsidRPr="009407FC" w:rsidRDefault="003B5708" w:rsidP="00E85069">
      <w:pPr>
        <w:pStyle w:val="a"/>
        <w:numPr>
          <w:ilvl w:val="0"/>
          <w:numId w:val="4"/>
        </w:numPr>
        <w:tabs>
          <w:tab w:val="left" w:pos="993"/>
        </w:tabs>
        <w:spacing w:before="60" w:after="60"/>
        <w:ind w:left="0" w:firstLine="567"/>
      </w:pPr>
      <w:r w:rsidRPr="009407FC">
        <w:t>Спалювання палива для печей, пов'язаних з виробництвом клінкеру:</w:t>
      </w:r>
    </w:p>
    <w:p w:rsidR="003B5708" w:rsidRPr="009407FC" w:rsidRDefault="003B5708" w:rsidP="002F723A">
      <w:pPr>
        <w:spacing w:before="60" w:after="60"/>
        <w:ind w:firstLine="567"/>
      </w:pPr>
      <w:r w:rsidRPr="009407FC">
        <w:t>спалювання традиційного викопного палива для печі;</w:t>
      </w:r>
    </w:p>
    <w:p w:rsidR="003B5708" w:rsidRPr="009407FC" w:rsidRDefault="003B5708" w:rsidP="002F723A">
      <w:pPr>
        <w:spacing w:before="60" w:after="60"/>
        <w:ind w:firstLine="567"/>
      </w:pPr>
      <w:r w:rsidRPr="009407FC">
        <w:t>спалювання альтернативного палива та сировини для печі і змішаних</w:t>
      </w:r>
      <w:r w:rsidR="00A97C44" w:rsidRPr="009407FC">
        <w:t xml:space="preserve"> вид</w:t>
      </w:r>
      <w:r w:rsidRPr="009407FC">
        <w:t>ів палива з вмістом біогенного вуглецю;</w:t>
      </w:r>
    </w:p>
    <w:p w:rsidR="003B5708" w:rsidRPr="009407FC" w:rsidRDefault="003B5708" w:rsidP="002F723A">
      <w:pPr>
        <w:spacing w:before="60" w:after="60"/>
        <w:ind w:firstLine="567"/>
      </w:pPr>
      <w:r w:rsidRPr="009407FC">
        <w:t>спалювання палива з біомаси та біопалива (зокрема відходів біомаси).</w:t>
      </w:r>
    </w:p>
    <w:p w:rsidR="003B5708" w:rsidRPr="009407FC" w:rsidRDefault="003B5708" w:rsidP="00E85069">
      <w:pPr>
        <w:pStyle w:val="a"/>
        <w:numPr>
          <w:ilvl w:val="0"/>
          <w:numId w:val="4"/>
        </w:numPr>
        <w:tabs>
          <w:tab w:val="left" w:pos="993"/>
        </w:tabs>
        <w:spacing w:before="60" w:after="60"/>
        <w:ind w:left="0" w:firstLine="567"/>
      </w:pPr>
      <w:r w:rsidRPr="009407FC">
        <w:t xml:space="preserve">Спалювання палива, </w:t>
      </w:r>
      <w:r w:rsidR="00AC599F" w:rsidRPr="009407FC">
        <w:t>окрім печей з виробництва клінкеру</w:t>
      </w:r>
      <w:r w:rsidRPr="009407FC">
        <w:t>:</w:t>
      </w:r>
    </w:p>
    <w:p w:rsidR="003B5708" w:rsidRPr="009407FC" w:rsidRDefault="003B5708" w:rsidP="002F723A">
      <w:pPr>
        <w:spacing w:before="60" w:after="60"/>
        <w:ind w:firstLine="567"/>
      </w:pPr>
      <w:r w:rsidRPr="009407FC">
        <w:t>спалювання традиційного викопного палива;</w:t>
      </w:r>
    </w:p>
    <w:p w:rsidR="003B5708" w:rsidRPr="009407FC" w:rsidRDefault="003B5708" w:rsidP="002F723A">
      <w:pPr>
        <w:spacing w:before="60" w:after="60"/>
        <w:ind w:firstLine="567"/>
      </w:pPr>
      <w:r w:rsidRPr="009407FC">
        <w:t>спалювання альтернативних видів палива і змішаних видів палива з вмістом біогенного вуглецю;</w:t>
      </w:r>
    </w:p>
    <w:p w:rsidR="003B5708" w:rsidRPr="009407FC" w:rsidRDefault="003B5708" w:rsidP="002F723A">
      <w:pPr>
        <w:spacing w:before="60" w:after="60"/>
        <w:ind w:firstLine="567"/>
      </w:pPr>
      <w:r w:rsidRPr="009407FC">
        <w:t>спалювання палива з біомаси та біопалива (зокрема відходів біомаси).</w:t>
      </w:r>
    </w:p>
    <w:p w:rsidR="003B5708" w:rsidRPr="009407FC" w:rsidRDefault="00E50CFB" w:rsidP="002F723A">
      <w:pPr>
        <w:ind w:firstLine="567"/>
      </w:pPr>
      <w:r w:rsidRPr="00E50CFB">
        <w:t>Т</w:t>
      </w:r>
      <w:r w:rsidR="003B5708" w:rsidRPr="00E50CFB">
        <w:t xml:space="preserve">акож </w:t>
      </w:r>
      <w:r w:rsidRPr="00E50CFB">
        <w:t>викиди СО</w:t>
      </w:r>
      <w:r w:rsidRPr="00E50CFB">
        <w:rPr>
          <w:vertAlign w:val="subscript"/>
        </w:rPr>
        <w:t>2</w:t>
      </w:r>
      <w:r w:rsidRPr="00E50CFB">
        <w:t xml:space="preserve"> можуть утворюватися в</w:t>
      </w:r>
      <w:r w:rsidR="003B5708" w:rsidRPr="00E50CFB">
        <w:t xml:space="preserve"> </w:t>
      </w:r>
      <w:r w:rsidRPr="00E50CFB">
        <w:t>процесі очищення відхідних газів, наприклад, в результаті</w:t>
      </w:r>
      <w:r w:rsidRPr="009407FC">
        <w:t xml:space="preserve"> </w:t>
      </w:r>
      <w:r w:rsidRPr="009407FC">
        <w:rPr>
          <w:rFonts w:cs="Times New Roman"/>
        </w:rPr>
        <w:t>використання вапняку чи кальцинованої соди</w:t>
      </w:r>
      <w:r w:rsidRPr="009407FC" w:rsidDel="00E50CFB">
        <w:t xml:space="preserve"> </w:t>
      </w:r>
      <w:r w:rsidR="003B5708" w:rsidRPr="009407FC">
        <w:t>.</w:t>
      </w:r>
    </w:p>
    <w:p w:rsidR="003B5708" w:rsidRPr="009407FC" w:rsidRDefault="003B5708" w:rsidP="00B1698B">
      <w:pPr>
        <w:pStyle w:val="2"/>
        <w:numPr>
          <w:ilvl w:val="1"/>
          <w:numId w:val="14"/>
        </w:numPr>
        <w:spacing w:after="240"/>
        <w:ind w:left="0" w:firstLine="0"/>
        <w:rPr>
          <w:b/>
        </w:rPr>
      </w:pPr>
      <w:bookmarkStart w:id="103" w:name="_Toc24963340"/>
      <w:bookmarkStart w:id="104" w:name="_Toc55991245"/>
      <w:r w:rsidRPr="009407FC">
        <w:rPr>
          <w:b/>
        </w:rPr>
        <w:t xml:space="preserve">Визначення викидів </w:t>
      </w:r>
      <w:r w:rsidR="00E15D05" w:rsidRPr="009407FC">
        <w:rPr>
          <w:b/>
        </w:rPr>
        <w:t>CO</w:t>
      </w:r>
      <w:r w:rsidR="00E15D05" w:rsidRPr="009407FC">
        <w:rPr>
          <w:b/>
          <w:vertAlign w:val="subscript"/>
        </w:rPr>
        <w:t>2</w:t>
      </w:r>
      <w:bookmarkEnd w:id="103"/>
      <w:bookmarkEnd w:id="104"/>
      <w:r w:rsidRPr="009407FC">
        <w:rPr>
          <w:b/>
        </w:rPr>
        <w:t xml:space="preserve"> </w:t>
      </w:r>
    </w:p>
    <w:p w:rsidR="003B5708" w:rsidRPr="009407FC" w:rsidRDefault="003B5708" w:rsidP="002F723A">
      <w:pPr>
        <w:ind w:firstLine="567"/>
      </w:pPr>
      <w:r w:rsidRPr="009407FC">
        <w:t>Визначення викидів СО</w:t>
      </w:r>
      <w:r w:rsidRPr="009407FC">
        <w:rPr>
          <w:vertAlign w:val="subscript"/>
        </w:rPr>
        <w:t>2</w:t>
      </w:r>
      <w:r w:rsidRPr="009407FC">
        <w:t xml:space="preserve"> від стаціонарного спалювання палива на установках з виробництва </w:t>
      </w:r>
      <w:r w:rsidR="00D551A7" w:rsidRPr="009407FC">
        <w:t>цементного клінкеру</w:t>
      </w:r>
      <w:r w:rsidR="00D551A7" w:rsidRPr="009407FC" w:rsidDel="00D551A7">
        <w:t xml:space="preserve"> </w:t>
      </w:r>
      <w:r w:rsidR="0009614D" w:rsidRPr="009407FC">
        <w:rPr>
          <w:rFonts w:eastAsia="Arial" w:cs="Arial"/>
          <w:szCs w:val="22"/>
        </w:rPr>
        <w:t xml:space="preserve">рекомендується визначати </w:t>
      </w:r>
      <w:r w:rsidRPr="009407FC">
        <w:t xml:space="preserve">відповідно до методики </w:t>
      </w:r>
      <w:r w:rsidRPr="009407FC">
        <w:rPr>
          <w:rFonts w:eastAsia="Arial" w:cs="Arial"/>
          <w:szCs w:val="22"/>
        </w:rPr>
        <w:t xml:space="preserve">моніторингу М1 – спалювання палива </w:t>
      </w:r>
      <w:r w:rsidRPr="009407FC">
        <w:t xml:space="preserve">(розділ </w:t>
      </w:r>
      <w:r w:rsidR="00BA369C" w:rsidRPr="009407FC">
        <w:t>2</w:t>
      </w:r>
      <w:r w:rsidR="00B2214A" w:rsidRPr="009407FC">
        <w:t xml:space="preserve"> цих Методичних рекомендацій</w:t>
      </w:r>
      <w:r w:rsidRPr="009407FC">
        <w:t>).</w:t>
      </w:r>
    </w:p>
    <w:p w:rsidR="003B5708" w:rsidRPr="009407FC" w:rsidRDefault="0009614D" w:rsidP="002F723A">
      <w:pPr>
        <w:ind w:firstLine="567"/>
      </w:pPr>
      <w:r>
        <w:t xml:space="preserve">Зазначена методика передбачає застосування коефіцієнта окислення </w:t>
      </w:r>
      <w:r w:rsidRPr="009407FC">
        <w:rPr>
          <w:rFonts w:cs="Times New Roman"/>
        </w:rPr>
        <w:t xml:space="preserve">для </w:t>
      </w:r>
      <w:r w:rsidR="003B5708" w:rsidRPr="009407FC">
        <w:t>врах</w:t>
      </w:r>
      <w:r w:rsidR="00D551A7" w:rsidRPr="009407FC">
        <w:t>у</w:t>
      </w:r>
      <w:r>
        <w:t>вання</w:t>
      </w:r>
      <w:r w:rsidR="00D551A7" w:rsidRPr="009407FC">
        <w:t xml:space="preserve"> </w:t>
      </w:r>
      <w:r w:rsidR="003B5708" w:rsidRPr="009407FC">
        <w:t>неповн</w:t>
      </w:r>
      <w:r>
        <w:t>ого</w:t>
      </w:r>
      <w:r w:rsidR="003B5708" w:rsidRPr="009407FC">
        <w:t xml:space="preserve"> </w:t>
      </w:r>
      <w:r w:rsidR="00D551A7" w:rsidRPr="009407FC">
        <w:t xml:space="preserve">окислення </w:t>
      </w:r>
      <w:r w:rsidR="003B5708" w:rsidRPr="009407FC">
        <w:t xml:space="preserve">викопного палива. Однак, зазвичай, у обертових печах окислюється від 99% до 100% вуглецю, тобто неповне окислення є незначним через високу температуру горіння та тривалий час перебування палива в печах, а також через відсутність або мінімальний залишковий вміст вуглецю в клінкері. Отже, </w:t>
      </w:r>
      <w:r>
        <w:t xml:space="preserve">є підстави вважати, що відбувається повне окислення </w:t>
      </w:r>
      <w:r w:rsidR="003B5708" w:rsidRPr="009407FC">
        <w:t>вуглец</w:t>
      </w:r>
      <w:r>
        <w:t>ю</w:t>
      </w:r>
      <w:r w:rsidR="003B5708" w:rsidRPr="009407FC">
        <w:t xml:space="preserve"> у таких печах</w:t>
      </w:r>
      <w:r>
        <w:t>, що відповідає значенню коефіцієнта окислення 1,0</w:t>
      </w:r>
      <w:r w:rsidR="003B5708" w:rsidRPr="009407FC">
        <w:t xml:space="preserve">. </w:t>
      </w:r>
    </w:p>
    <w:p w:rsidR="003B5708" w:rsidRPr="009407FC" w:rsidRDefault="003B5708" w:rsidP="002F723A">
      <w:pPr>
        <w:spacing w:after="0"/>
        <w:ind w:firstLine="567"/>
      </w:pPr>
      <w:r w:rsidRPr="009407FC">
        <w:t>В якості альтернативи</w:t>
      </w:r>
      <w:r w:rsidR="0009614D">
        <w:t xml:space="preserve"> застосуванню стандартної методики</w:t>
      </w:r>
      <w:r w:rsidRPr="009407FC">
        <w:t xml:space="preserve">, можливе застосування </w:t>
      </w:r>
      <w:r w:rsidR="00D551A7" w:rsidRPr="009407FC">
        <w:t xml:space="preserve">методики </w:t>
      </w:r>
      <w:r w:rsidRPr="009407FC">
        <w:t>балансу мас</w:t>
      </w:r>
      <w:r w:rsidR="0097646E" w:rsidRPr="009407FC">
        <w:t>, яка охоплює викиди</w:t>
      </w:r>
      <w:r w:rsidR="00524096" w:rsidRPr="009407FC">
        <w:t xml:space="preserve"> </w:t>
      </w:r>
      <w:r w:rsidR="004E5FE7" w:rsidRPr="009407FC">
        <w:rPr>
          <w:rFonts w:eastAsiaTheme="minorHAnsi"/>
          <w:szCs w:val="22"/>
        </w:rPr>
        <w:t>CO</w:t>
      </w:r>
      <w:r w:rsidR="004E5FE7" w:rsidRPr="009407FC">
        <w:rPr>
          <w:rFonts w:eastAsiaTheme="minorHAnsi"/>
          <w:szCs w:val="22"/>
          <w:vertAlign w:val="subscript"/>
        </w:rPr>
        <w:t>2</w:t>
      </w:r>
      <w:r w:rsidR="004E5FE7" w:rsidRPr="009407FC">
        <w:t xml:space="preserve"> </w:t>
      </w:r>
      <w:r w:rsidR="0097646E" w:rsidRPr="009407FC">
        <w:t>від спалювання</w:t>
      </w:r>
      <w:r w:rsidR="00524096" w:rsidRPr="009407FC">
        <w:t xml:space="preserve"> палива</w:t>
      </w:r>
      <w:r w:rsidR="0097646E" w:rsidRPr="009407FC">
        <w:t xml:space="preserve">, так і викиди </w:t>
      </w:r>
      <w:r w:rsidR="00025BBE" w:rsidRPr="009407FC">
        <w:rPr>
          <w:rFonts w:eastAsiaTheme="minorHAnsi"/>
          <w:szCs w:val="22"/>
        </w:rPr>
        <w:t>CO</w:t>
      </w:r>
      <w:r w:rsidR="00025BBE" w:rsidRPr="009407FC">
        <w:rPr>
          <w:rFonts w:eastAsiaTheme="minorHAnsi"/>
          <w:szCs w:val="22"/>
          <w:vertAlign w:val="subscript"/>
        </w:rPr>
        <w:t>2</w:t>
      </w:r>
      <w:r w:rsidR="00025BBE" w:rsidRPr="009407FC">
        <w:t xml:space="preserve"> </w:t>
      </w:r>
      <w:r w:rsidR="0097646E" w:rsidRPr="009407FC">
        <w:t>від технологічних процесів</w:t>
      </w:r>
      <w:r w:rsidRPr="009407FC">
        <w:t xml:space="preserve">. </w:t>
      </w:r>
    </w:p>
    <w:p w:rsidR="003B5708" w:rsidRPr="009407FC" w:rsidRDefault="000A1803" w:rsidP="00E85069">
      <w:pPr>
        <w:pStyle w:val="3"/>
        <w:numPr>
          <w:ilvl w:val="2"/>
          <w:numId w:val="14"/>
        </w:numPr>
        <w:ind w:left="0" w:firstLine="0"/>
      </w:pPr>
      <w:bookmarkStart w:id="105" w:name="_Toc482785165"/>
      <w:bookmarkStart w:id="106" w:name="_Toc482783160"/>
      <w:bookmarkStart w:id="107" w:name="_Toc24963341"/>
      <w:bookmarkStart w:id="108" w:name="_Toc55991246"/>
      <w:bookmarkEnd w:id="105"/>
      <w:bookmarkEnd w:id="106"/>
      <w:r w:rsidRPr="009407FC">
        <w:t xml:space="preserve">Викиди </w:t>
      </w:r>
      <w:r w:rsidR="004E5FE7" w:rsidRPr="009407FC">
        <w:rPr>
          <w:rFonts w:eastAsiaTheme="minorHAnsi"/>
        </w:rPr>
        <w:t>CO</w:t>
      </w:r>
      <w:r w:rsidR="004E5FE7" w:rsidRPr="009407FC">
        <w:rPr>
          <w:rFonts w:eastAsiaTheme="minorHAnsi"/>
          <w:vertAlign w:val="subscript"/>
        </w:rPr>
        <w:t>2</w:t>
      </w:r>
      <w:r w:rsidR="004E5FE7" w:rsidRPr="009407FC">
        <w:t xml:space="preserve"> </w:t>
      </w:r>
      <w:r w:rsidRPr="009407FC">
        <w:t>від технологічних процесів</w:t>
      </w:r>
      <w:r w:rsidRPr="009407FC" w:rsidDel="000A1803">
        <w:t xml:space="preserve"> </w:t>
      </w:r>
      <w:r w:rsidR="003B5708" w:rsidRPr="009407FC">
        <w:t>виробництв</w:t>
      </w:r>
      <w:r w:rsidRPr="009407FC">
        <w:t>а</w:t>
      </w:r>
      <w:r w:rsidR="003B5708" w:rsidRPr="009407FC">
        <w:t xml:space="preserve"> клінкеру </w:t>
      </w:r>
      <w:r w:rsidR="00ED5636" w:rsidRPr="009407FC">
        <w:t>–</w:t>
      </w:r>
      <w:r w:rsidR="003B5708" w:rsidRPr="009407FC">
        <w:t xml:space="preserve"> </w:t>
      </w:r>
      <w:r w:rsidR="0097646E" w:rsidRPr="009407FC">
        <w:t>з</w:t>
      </w:r>
      <w:r w:rsidR="003B5708" w:rsidRPr="009407FC">
        <w:t>агальний підхід</w:t>
      </w:r>
      <w:bookmarkEnd w:id="107"/>
      <w:bookmarkEnd w:id="108"/>
    </w:p>
    <w:p w:rsidR="003B5708" w:rsidRPr="009407FC" w:rsidRDefault="00D551A7" w:rsidP="00844768">
      <w:pPr>
        <w:ind w:firstLine="567"/>
      </w:pPr>
      <w:r w:rsidRPr="009407FC">
        <w:t xml:space="preserve">Викиди </w:t>
      </w:r>
      <w:r w:rsidR="003B5708" w:rsidRPr="009407FC">
        <w:t>СО</w:t>
      </w:r>
      <w:r w:rsidR="003B5708" w:rsidRPr="009407FC">
        <w:rPr>
          <w:vertAlign w:val="subscript"/>
        </w:rPr>
        <w:t>2</w:t>
      </w:r>
      <w:r w:rsidR="003B5708" w:rsidRPr="009407FC">
        <w:t xml:space="preserve"> </w:t>
      </w:r>
      <w:r w:rsidRPr="009407FC">
        <w:t>від технологічних процесів</w:t>
      </w:r>
      <w:r w:rsidR="003B5708" w:rsidRPr="009407FC">
        <w:t xml:space="preserve"> виробництв</w:t>
      </w:r>
      <w:r w:rsidRPr="009407FC">
        <w:t>а</w:t>
      </w:r>
      <w:r w:rsidR="003B5708" w:rsidRPr="009407FC">
        <w:t xml:space="preserve"> цементного клінкеру складаються з 3</w:t>
      </w:r>
      <w:r w:rsidR="00ED5636" w:rsidRPr="009407FC">
        <w:t>–</w:t>
      </w:r>
      <w:r w:rsidR="003B5708" w:rsidRPr="009407FC">
        <w:t>х компонентів:</w:t>
      </w:r>
    </w:p>
    <w:p w:rsidR="003B5708" w:rsidRPr="009407FC" w:rsidRDefault="003B5708" w:rsidP="00844768">
      <w:pPr>
        <w:ind w:firstLine="567"/>
      </w:pPr>
      <w:r w:rsidRPr="009407FC">
        <w:t>кальцинації карбонатів, пов’язаної з перетворенням сировини у клінкер;</w:t>
      </w:r>
    </w:p>
    <w:p w:rsidR="003B5708" w:rsidRPr="009407FC" w:rsidRDefault="003B5708" w:rsidP="00844768">
      <w:pPr>
        <w:ind w:firstLine="567"/>
      </w:pPr>
      <w:r w:rsidRPr="009407FC">
        <w:t xml:space="preserve">часткової або повної кальцинації карбонатів, пов’язаної з перетворенням сировини у пил обертової печі або пил </w:t>
      </w:r>
      <w:proofErr w:type="spellStart"/>
      <w:r w:rsidRPr="009407FC">
        <w:t>байпасу</w:t>
      </w:r>
      <w:proofErr w:type="spellEnd"/>
      <w:r w:rsidRPr="009407FC">
        <w:t>;</w:t>
      </w:r>
    </w:p>
    <w:p w:rsidR="003B5708" w:rsidRPr="009407FC" w:rsidRDefault="003B5708" w:rsidP="00844768">
      <w:pPr>
        <w:ind w:firstLine="567"/>
      </w:pPr>
      <w:r w:rsidRPr="009407FC">
        <w:lastRenderedPageBreak/>
        <w:t>спалювання органічного вуглецю, що містяться в сировині, під час кальцинації карбонатів.</w:t>
      </w:r>
    </w:p>
    <w:p w:rsidR="003B5708" w:rsidRPr="009407FC" w:rsidRDefault="003B5708" w:rsidP="00844768">
      <w:pPr>
        <w:ind w:firstLine="567"/>
        <w:rPr>
          <w:rFonts w:cs="Times New Roman"/>
        </w:rPr>
      </w:pPr>
      <w:r w:rsidRPr="009407FC">
        <w:t xml:space="preserve">Таким чином, </w:t>
      </w:r>
      <w:r w:rsidR="00DE3125">
        <w:t xml:space="preserve">загальні </w:t>
      </w:r>
      <w:r w:rsidRPr="009407FC">
        <w:rPr>
          <w:rFonts w:cs="Times New Roman"/>
        </w:rPr>
        <w:t>викиди СО</w:t>
      </w:r>
      <w:r w:rsidRPr="009407FC">
        <w:rPr>
          <w:rFonts w:cs="Times New Roman"/>
          <w:vertAlign w:val="subscript"/>
        </w:rPr>
        <w:t>2</w:t>
      </w:r>
      <w:r w:rsidRPr="009407FC">
        <w:rPr>
          <w:rFonts w:cs="Times New Roman"/>
        </w:rPr>
        <w:t xml:space="preserve"> при виробництві </w:t>
      </w:r>
      <w:r w:rsidRPr="009407FC">
        <w:t>цементного</w:t>
      </w:r>
      <w:r w:rsidRPr="009407FC">
        <w:rPr>
          <w:rFonts w:cs="Times New Roman"/>
        </w:rPr>
        <w:t xml:space="preserve"> клінкеру </w:t>
      </w:r>
      <w:r w:rsidR="0009614D">
        <w:rPr>
          <w:rFonts w:cs="Times New Roman"/>
        </w:rPr>
        <w:t>є сумою викидів від зазначених компонентів</w:t>
      </w:r>
      <w:r w:rsidRPr="009407FC">
        <w:rPr>
          <w:rFonts w:cs="Times New Roman"/>
        </w:rPr>
        <w:t>:</w:t>
      </w:r>
    </w:p>
    <w:tbl>
      <w:tblPr>
        <w:tblStyle w:val="ad"/>
        <w:tblW w:w="9464" w:type="dxa"/>
        <w:tblLook w:val="04A0" w:firstRow="1" w:lastRow="0" w:firstColumn="1" w:lastColumn="0" w:noHBand="0" w:noVBand="1"/>
      </w:tblPr>
      <w:tblGrid>
        <w:gridCol w:w="8512"/>
        <w:gridCol w:w="952"/>
      </w:tblGrid>
      <w:tr w:rsidR="003B5708" w:rsidRPr="009407FC" w:rsidTr="007D2580">
        <w:tc>
          <w:tcPr>
            <w:tcW w:w="8512" w:type="dxa"/>
            <w:tcBorders>
              <w:top w:val="nil"/>
              <w:left w:val="nil"/>
              <w:bottom w:val="nil"/>
              <w:right w:val="nil"/>
            </w:tcBorders>
            <w:shd w:val="clear" w:color="auto" w:fill="auto"/>
          </w:tcPr>
          <w:p w:rsidR="003B5708" w:rsidRPr="009407FC" w:rsidRDefault="003B5708" w:rsidP="006A3592">
            <w:pPr>
              <w:spacing w:before="240"/>
              <w:ind w:firstLine="0"/>
              <w:jc w:val="center"/>
              <w:rPr>
                <w:sz w:val="22"/>
                <w:szCs w:val="22"/>
                <w:lang w:eastAsia="en-GB"/>
              </w:rPr>
            </w:pPr>
            <w:r w:rsidRPr="009407FC">
              <w:rPr>
                <w:rFonts w:cs="Times New Roman"/>
              </w:rPr>
              <w:t>ВикСО</w:t>
            </w:r>
            <w:r w:rsidRPr="009407FC">
              <w:rPr>
                <w:rFonts w:cs="Times New Roman"/>
                <w:vertAlign w:val="subscript"/>
              </w:rPr>
              <w:t xml:space="preserve">2 </w:t>
            </w:r>
            <w:r w:rsidRPr="009407FC">
              <w:rPr>
                <w:color w:val="000000"/>
              </w:rPr>
              <w:t xml:space="preserve">= </w:t>
            </w:r>
            <w:r w:rsidRPr="009407FC">
              <w:rPr>
                <w:rFonts w:cs="Times New Roman"/>
              </w:rPr>
              <w:t>ВикCO</w:t>
            </w:r>
            <w:r w:rsidRPr="009407FC">
              <w:rPr>
                <w:rFonts w:cs="Times New Roman"/>
                <w:vertAlign w:val="subscript"/>
              </w:rPr>
              <w:t>2Клінкер</w:t>
            </w:r>
            <w:r w:rsidR="003C6E68" w:rsidRPr="009407FC">
              <w:rPr>
                <w:rStyle w:val="sub"/>
                <w:rFonts w:ascii="inherit" w:hAnsi="inherit"/>
                <w:color w:val="000000"/>
                <w:sz w:val="17"/>
                <w:szCs w:val="17"/>
                <w:vertAlign w:val="subscript"/>
              </w:rPr>
              <w:t xml:space="preserve"> </w:t>
            </w:r>
            <w:r w:rsidRPr="009407FC">
              <w:rPr>
                <w:color w:val="000000"/>
              </w:rPr>
              <w:t xml:space="preserve">+ </w:t>
            </w:r>
            <w:r w:rsidRPr="009407FC">
              <w:rPr>
                <w:rFonts w:cs="Times New Roman"/>
              </w:rPr>
              <w:t>ВикCO</w:t>
            </w:r>
            <w:r w:rsidRPr="009407FC">
              <w:rPr>
                <w:rFonts w:cs="Times New Roman"/>
                <w:vertAlign w:val="subscript"/>
              </w:rPr>
              <w:t>2Пил</w:t>
            </w:r>
            <w:r w:rsidRPr="009407FC">
              <w:rPr>
                <w:color w:val="000000"/>
              </w:rPr>
              <w:t xml:space="preserve"> + </w:t>
            </w:r>
            <w:r w:rsidRPr="009407FC">
              <w:rPr>
                <w:rFonts w:cs="Times New Roman"/>
              </w:rPr>
              <w:t>ВикCO</w:t>
            </w:r>
            <w:r w:rsidRPr="009407FC">
              <w:rPr>
                <w:rFonts w:cs="Times New Roman"/>
                <w:vertAlign w:val="subscript"/>
              </w:rPr>
              <w:t>2ОргВуглець</w:t>
            </w:r>
            <w:r w:rsidRPr="009407FC">
              <w:rPr>
                <w:rStyle w:val="sub"/>
                <w:rFonts w:ascii="inherit" w:hAnsi="inherit"/>
                <w:color w:val="000000"/>
                <w:sz w:val="17"/>
                <w:szCs w:val="17"/>
                <w:vertAlign w:val="subscript"/>
              </w:rPr>
              <w:t xml:space="preserve"> </w:t>
            </w:r>
          </w:p>
        </w:tc>
        <w:tc>
          <w:tcPr>
            <w:tcW w:w="952" w:type="dxa"/>
            <w:tcBorders>
              <w:top w:val="nil"/>
              <w:left w:val="nil"/>
              <w:bottom w:val="nil"/>
              <w:right w:val="nil"/>
            </w:tcBorders>
            <w:shd w:val="clear" w:color="auto" w:fill="auto"/>
            <w:vAlign w:val="center"/>
          </w:tcPr>
          <w:p w:rsidR="003B5708" w:rsidRPr="009407FC" w:rsidRDefault="003B5708" w:rsidP="006A3592">
            <w:pPr>
              <w:spacing w:before="240"/>
              <w:ind w:firstLine="0"/>
              <w:jc w:val="right"/>
              <w:rPr>
                <w:rFonts w:ascii="Cambria Math" w:hAnsi="Cambria Math"/>
                <w:sz w:val="22"/>
                <w:szCs w:val="22"/>
                <w:lang w:eastAsia="en-GB"/>
              </w:rPr>
            </w:pPr>
            <w:r w:rsidRPr="009407FC">
              <w:rPr>
                <w:rFonts w:cs="Times New Roman"/>
                <w:szCs w:val="22"/>
                <w:lang w:eastAsia="en-GB"/>
              </w:rPr>
              <w:t>(</w:t>
            </w:r>
            <w:r w:rsidR="00465E5B" w:rsidRPr="009407FC">
              <w:rPr>
                <w:rFonts w:cs="Times New Roman"/>
                <w:szCs w:val="22"/>
                <w:lang w:eastAsia="en-GB"/>
              </w:rPr>
              <w:t>8</w:t>
            </w:r>
            <w:r w:rsidRPr="009407FC">
              <w:rPr>
                <w:rFonts w:cs="Times New Roman"/>
                <w:szCs w:val="22"/>
                <w:lang w:eastAsia="en-GB"/>
              </w:rPr>
              <w:t>.1)</w:t>
            </w:r>
          </w:p>
        </w:tc>
      </w:tr>
    </w:tbl>
    <w:p w:rsidR="003B5708" w:rsidRPr="009407FC" w:rsidRDefault="003B5708" w:rsidP="000C2EB9">
      <w:pPr>
        <w:spacing w:after="0"/>
        <w:ind w:firstLine="0"/>
        <w:rPr>
          <w:lang w:eastAsia="en-GB"/>
        </w:rPr>
      </w:pPr>
      <w:r w:rsidRPr="009407FC">
        <w:rPr>
          <w:lang w:eastAsia="en-GB"/>
        </w:rPr>
        <w:t>де:</w:t>
      </w:r>
    </w:p>
    <w:tbl>
      <w:tblPr>
        <w:tblStyle w:val="ad"/>
        <w:tblW w:w="9498" w:type="dxa"/>
        <w:tblInd w:w="-34" w:type="dxa"/>
        <w:tblLook w:val="04A0" w:firstRow="1" w:lastRow="0" w:firstColumn="1" w:lastColumn="0" w:noHBand="0" w:noVBand="1"/>
      </w:tblPr>
      <w:tblGrid>
        <w:gridCol w:w="1858"/>
        <w:gridCol w:w="7640"/>
      </w:tblGrid>
      <w:tr w:rsidR="003B5708" w:rsidRPr="009407FC" w:rsidTr="007D2580">
        <w:tc>
          <w:tcPr>
            <w:tcW w:w="1858" w:type="dxa"/>
            <w:tcBorders>
              <w:top w:val="nil"/>
              <w:left w:val="nil"/>
              <w:bottom w:val="nil"/>
              <w:right w:val="nil"/>
            </w:tcBorders>
            <w:shd w:val="clear" w:color="auto" w:fill="auto"/>
          </w:tcPr>
          <w:p w:rsidR="003B5708" w:rsidRPr="009407FC" w:rsidRDefault="003B5708" w:rsidP="00F94DAA">
            <w:pPr>
              <w:spacing w:after="0"/>
              <w:ind w:firstLine="0"/>
              <w:jc w:val="left"/>
              <w:rPr>
                <w:rFonts w:cs="Times New Roman"/>
                <w:bCs/>
                <w:iCs/>
                <w:lang w:eastAsia="en-GB"/>
              </w:rPr>
            </w:pPr>
            <w:r w:rsidRPr="009407FC">
              <w:rPr>
                <w:rFonts w:cs="Times New Roman"/>
              </w:rPr>
              <w:t>ВикСО</w:t>
            </w:r>
            <w:r w:rsidRPr="009407FC">
              <w:rPr>
                <w:rFonts w:cs="Times New Roman"/>
                <w:vertAlign w:val="subscript"/>
              </w:rPr>
              <w:t>2</w:t>
            </w:r>
          </w:p>
        </w:tc>
        <w:tc>
          <w:tcPr>
            <w:tcW w:w="7640" w:type="dxa"/>
            <w:tcBorders>
              <w:top w:val="nil"/>
              <w:left w:val="nil"/>
              <w:bottom w:val="nil"/>
              <w:right w:val="nil"/>
            </w:tcBorders>
            <w:shd w:val="clear" w:color="auto" w:fill="auto"/>
          </w:tcPr>
          <w:p w:rsidR="003B5708" w:rsidRPr="009407FC" w:rsidRDefault="006743F3" w:rsidP="0009614D">
            <w:pPr>
              <w:spacing w:after="0"/>
              <w:ind w:firstLine="0"/>
              <w:jc w:val="left"/>
              <w:rPr>
                <w:rFonts w:cs="Arial"/>
                <w:lang w:eastAsia="en-GB"/>
              </w:rPr>
            </w:pPr>
            <w:r w:rsidRPr="009407FC">
              <w:rPr>
                <w:rFonts w:cs="Times New Roman"/>
              </w:rPr>
              <w:t>в</w:t>
            </w:r>
            <w:r w:rsidR="003B5708" w:rsidRPr="009407FC">
              <w:rPr>
                <w:rFonts w:cs="Times New Roman"/>
              </w:rPr>
              <w:t>икиди СО</w:t>
            </w:r>
            <w:r w:rsidR="003B5708" w:rsidRPr="009407FC">
              <w:rPr>
                <w:rFonts w:cs="Times New Roman"/>
                <w:vertAlign w:val="subscript"/>
              </w:rPr>
              <w:t>2</w:t>
            </w:r>
            <w:r w:rsidR="003B5708" w:rsidRPr="009407FC">
              <w:rPr>
                <w:rFonts w:cs="Times New Roman"/>
              </w:rPr>
              <w:t xml:space="preserve"> при виробництві </w:t>
            </w:r>
            <w:r w:rsidR="003B5708" w:rsidRPr="009407FC">
              <w:t>цементного</w:t>
            </w:r>
            <w:r w:rsidR="003B5708" w:rsidRPr="009407FC">
              <w:rPr>
                <w:rFonts w:cs="Times New Roman"/>
              </w:rPr>
              <w:t xml:space="preserve"> клінкеру </w:t>
            </w:r>
            <w:r w:rsidR="003B5708" w:rsidRPr="009407FC">
              <w:t>[т]</w:t>
            </w:r>
          </w:p>
        </w:tc>
      </w:tr>
      <w:tr w:rsidR="003B5708" w:rsidRPr="009407FC" w:rsidTr="007D2580">
        <w:tc>
          <w:tcPr>
            <w:tcW w:w="1858" w:type="dxa"/>
            <w:tcBorders>
              <w:top w:val="nil"/>
              <w:left w:val="nil"/>
              <w:bottom w:val="nil"/>
              <w:right w:val="nil"/>
            </w:tcBorders>
            <w:shd w:val="clear" w:color="auto" w:fill="auto"/>
          </w:tcPr>
          <w:p w:rsidR="003B5708" w:rsidRPr="009407FC" w:rsidRDefault="003B5708" w:rsidP="00F94DAA">
            <w:pPr>
              <w:spacing w:after="0"/>
              <w:ind w:firstLine="0"/>
              <w:jc w:val="left"/>
              <w:rPr>
                <w:rFonts w:cs="Times New Roman"/>
                <w:bCs/>
                <w:iCs/>
                <w:lang w:eastAsia="en-GB"/>
              </w:rPr>
            </w:pPr>
            <w:r w:rsidRPr="009407FC">
              <w:rPr>
                <w:rFonts w:cs="Times New Roman"/>
              </w:rPr>
              <w:t>ВикCO</w:t>
            </w:r>
            <w:r w:rsidRPr="009407FC">
              <w:rPr>
                <w:rFonts w:cs="Times New Roman"/>
                <w:vertAlign w:val="subscript"/>
              </w:rPr>
              <w:t>2Клінкер</w:t>
            </w:r>
          </w:p>
        </w:tc>
        <w:tc>
          <w:tcPr>
            <w:tcW w:w="7640" w:type="dxa"/>
            <w:tcBorders>
              <w:top w:val="nil"/>
              <w:left w:val="nil"/>
              <w:bottom w:val="nil"/>
              <w:right w:val="nil"/>
            </w:tcBorders>
            <w:shd w:val="clear" w:color="auto" w:fill="auto"/>
          </w:tcPr>
          <w:p w:rsidR="003B5708" w:rsidRPr="009407FC" w:rsidRDefault="006743F3" w:rsidP="000C2EB9">
            <w:pPr>
              <w:spacing w:after="0"/>
              <w:ind w:firstLine="0"/>
              <w:jc w:val="left"/>
              <w:rPr>
                <w:rFonts w:cs="Arial"/>
                <w:lang w:eastAsia="en-GB"/>
              </w:rPr>
            </w:pPr>
            <w:r w:rsidRPr="009407FC">
              <w:rPr>
                <w:rFonts w:cs="Times New Roman"/>
              </w:rPr>
              <w:t>в</w:t>
            </w:r>
            <w:r w:rsidR="003B5708" w:rsidRPr="009407FC">
              <w:rPr>
                <w:rFonts w:cs="Times New Roman"/>
              </w:rPr>
              <w:t>икиди СО</w:t>
            </w:r>
            <w:r w:rsidR="003B5708" w:rsidRPr="009407FC">
              <w:rPr>
                <w:rFonts w:cs="Times New Roman"/>
                <w:vertAlign w:val="subscript"/>
              </w:rPr>
              <w:t>2</w:t>
            </w:r>
            <w:r w:rsidR="003B5708" w:rsidRPr="009407FC">
              <w:rPr>
                <w:rFonts w:cs="Times New Roman"/>
              </w:rPr>
              <w:t xml:space="preserve"> від </w:t>
            </w:r>
            <w:r w:rsidR="003B5708" w:rsidRPr="009407FC">
              <w:t>кальцинації карбонатів, пов’язаної з перетворенням сировини у клінкер [т]</w:t>
            </w:r>
          </w:p>
        </w:tc>
      </w:tr>
      <w:tr w:rsidR="003B5708" w:rsidRPr="009407FC" w:rsidTr="007D2580">
        <w:tc>
          <w:tcPr>
            <w:tcW w:w="1858" w:type="dxa"/>
            <w:tcBorders>
              <w:top w:val="nil"/>
              <w:left w:val="nil"/>
              <w:bottom w:val="nil"/>
              <w:right w:val="nil"/>
            </w:tcBorders>
            <w:shd w:val="clear" w:color="auto" w:fill="auto"/>
          </w:tcPr>
          <w:p w:rsidR="003B5708" w:rsidRPr="009407FC" w:rsidRDefault="003B5708" w:rsidP="00F94DAA">
            <w:pPr>
              <w:spacing w:after="0"/>
              <w:ind w:firstLine="0"/>
              <w:jc w:val="left"/>
              <w:rPr>
                <w:rFonts w:cs="Times New Roman"/>
                <w:bCs/>
                <w:iCs/>
              </w:rPr>
            </w:pPr>
            <w:r w:rsidRPr="009407FC">
              <w:rPr>
                <w:rFonts w:cs="Times New Roman"/>
              </w:rPr>
              <w:t>ВикCO</w:t>
            </w:r>
            <w:r w:rsidRPr="009407FC">
              <w:rPr>
                <w:rFonts w:cs="Times New Roman"/>
                <w:vertAlign w:val="subscript"/>
              </w:rPr>
              <w:t>2Пил</w:t>
            </w:r>
          </w:p>
        </w:tc>
        <w:tc>
          <w:tcPr>
            <w:tcW w:w="7640" w:type="dxa"/>
            <w:tcBorders>
              <w:top w:val="nil"/>
              <w:left w:val="nil"/>
              <w:bottom w:val="nil"/>
              <w:right w:val="nil"/>
            </w:tcBorders>
            <w:shd w:val="clear" w:color="auto" w:fill="auto"/>
          </w:tcPr>
          <w:p w:rsidR="003B5708" w:rsidRPr="009407FC" w:rsidRDefault="006743F3" w:rsidP="000C2EB9">
            <w:pPr>
              <w:spacing w:after="0"/>
              <w:ind w:firstLine="0"/>
              <w:jc w:val="left"/>
              <w:rPr>
                <w:rFonts w:cs="Arial"/>
                <w:lang w:eastAsia="en-GB"/>
              </w:rPr>
            </w:pPr>
            <w:r w:rsidRPr="009407FC">
              <w:rPr>
                <w:rFonts w:cs="Times New Roman"/>
              </w:rPr>
              <w:t>в</w:t>
            </w:r>
            <w:r w:rsidR="003B5708" w:rsidRPr="009407FC">
              <w:rPr>
                <w:rFonts w:cs="Times New Roman"/>
              </w:rPr>
              <w:t>икиди СО</w:t>
            </w:r>
            <w:r w:rsidR="003B5708" w:rsidRPr="009407FC">
              <w:rPr>
                <w:rFonts w:cs="Times New Roman"/>
                <w:vertAlign w:val="subscript"/>
              </w:rPr>
              <w:t>2</w:t>
            </w:r>
            <w:r w:rsidR="003B5708" w:rsidRPr="009407FC">
              <w:rPr>
                <w:rFonts w:cs="Times New Roman"/>
              </w:rPr>
              <w:t xml:space="preserve"> від </w:t>
            </w:r>
            <w:r w:rsidR="003B5708" w:rsidRPr="009407FC">
              <w:t xml:space="preserve">часткової або повної кальцинації карбонатів, пов’язаної з перетворенням сировини у пил обертової печі або пил </w:t>
            </w:r>
            <w:proofErr w:type="spellStart"/>
            <w:r w:rsidR="003B5708" w:rsidRPr="009407FC">
              <w:t>байпасу</w:t>
            </w:r>
            <w:proofErr w:type="spellEnd"/>
            <w:r w:rsidR="003B5708" w:rsidRPr="009407FC">
              <w:t xml:space="preserve"> [т]</w:t>
            </w:r>
          </w:p>
        </w:tc>
      </w:tr>
      <w:tr w:rsidR="003B5708" w:rsidRPr="009407FC" w:rsidTr="007D2580">
        <w:tc>
          <w:tcPr>
            <w:tcW w:w="1858" w:type="dxa"/>
            <w:tcBorders>
              <w:top w:val="nil"/>
              <w:left w:val="nil"/>
              <w:bottom w:val="nil"/>
              <w:right w:val="nil"/>
            </w:tcBorders>
            <w:shd w:val="clear" w:color="auto" w:fill="auto"/>
          </w:tcPr>
          <w:p w:rsidR="003B5708" w:rsidRPr="009407FC" w:rsidRDefault="003B5708" w:rsidP="00F94DAA">
            <w:pPr>
              <w:spacing w:after="0"/>
              <w:ind w:firstLine="0"/>
              <w:jc w:val="left"/>
              <w:rPr>
                <w:rFonts w:cs="Times New Roman"/>
                <w:bCs/>
                <w:iCs/>
                <w:lang w:eastAsia="en-GB"/>
              </w:rPr>
            </w:pPr>
            <w:r w:rsidRPr="009407FC">
              <w:rPr>
                <w:rFonts w:cs="Times New Roman"/>
              </w:rPr>
              <w:t>ВикCO</w:t>
            </w:r>
            <w:r w:rsidRPr="009407FC">
              <w:rPr>
                <w:rFonts w:cs="Times New Roman"/>
                <w:vertAlign w:val="subscript"/>
              </w:rPr>
              <w:t>2ОргВуглець</w:t>
            </w:r>
          </w:p>
        </w:tc>
        <w:tc>
          <w:tcPr>
            <w:tcW w:w="7640" w:type="dxa"/>
            <w:tcBorders>
              <w:top w:val="nil"/>
              <w:left w:val="nil"/>
              <w:bottom w:val="nil"/>
              <w:right w:val="nil"/>
            </w:tcBorders>
            <w:shd w:val="clear" w:color="auto" w:fill="auto"/>
          </w:tcPr>
          <w:p w:rsidR="003B5708" w:rsidRPr="009407FC" w:rsidRDefault="006743F3" w:rsidP="000C2EB9">
            <w:pPr>
              <w:spacing w:after="0"/>
              <w:ind w:firstLine="0"/>
              <w:jc w:val="left"/>
              <w:rPr>
                <w:rFonts w:cs="Arial"/>
                <w:lang w:eastAsia="en-GB"/>
              </w:rPr>
            </w:pPr>
            <w:r w:rsidRPr="009407FC">
              <w:rPr>
                <w:rFonts w:cs="Times New Roman"/>
              </w:rPr>
              <w:t>в</w:t>
            </w:r>
            <w:r w:rsidR="003B5708" w:rsidRPr="009407FC">
              <w:rPr>
                <w:rFonts w:cs="Times New Roman"/>
              </w:rPr>
              <w:t>икиди СО</w:t>
            </w:r>
            <w:r w:rsidR="003B5708" w:rsidRPr="009407FC">
              <w:rPr>
                <w:rFonts w:cs="Times New Roman"/>
                <w:vertAlign w:val="subscript"/>
              </w:rPr>
              <w:t>2</w:t>
            </w:r>
            <w:r w:rsidR="003B5708" w:rsidRPr="009407FC">
              <w:rPr>
                <w:rFonts w:cs="Times New Roman"/>
              </w:rPr>
              <w:t xml:space="preserve"> від </w:t>
            </w:r>
            <w:r w:rsidR="003B5708" w:rsidRPr="009407FC">
              <w:t>спалювання органічного вуглецю, що міститься в сировині, під час кальцинації карбонатів [т]</w:t>
            </w:r>
          </w:p>
        </w:tc>
      </w:tr>
    </w:tbl>
    <w:p w:rsidR="003B5708" w:rsidRPr="009407FC" w:rsidRDefault="003B5708" w:rsidP="00B1698B">
      <w:pPr>
        <w:spacing w:before="240"/>
        <w:ind w:firstLine="567"/>
      </w:pPr>
      <w:r w:rsidRPr="009407FC">
        <w:t xml:space="preserve">Моніторинг викидів </w:t>
      </w:r>
      <w:r w:rsidR="00BD3B62" w:rsidRPr="009407FC">
        <w:rPr>
          <w:rFonts w:eastAsiaTheme="minorHAnsi"/>
          <w:szCs w:val="22"/>
        </w:rPr>
        <w:t>CO</w:t>
      </w:r>
      <w:r w:rsidR="00BD3B62" w:rsidRPr="009407FC">
        <w:rPr>
          <w:rFonts w:eastAsiaTheme="minorHAnsi"/>
          <w:szCs w:val="22"/>
          <w:vertAlign w:val="subscript"/>
        </w:rPr>
        <w:t>2</w:t>
      </w:r>
      <w:r w:rsidR="00BD3B62" w:rsidRPr="009407FC">
        <w:t xml:space="preserve"> </w:t>
      </w:r>
      <w:r w:rsidRPr="009407FC">
        <w:t xml:space="preserve">від компонентів сировинної суміші </w:t>
      </w:r>
      <w:r w:rsidR="0009614D">
        <w:t>можна здійснювати</w:t>
      </w:r>
      <w:r w:rsidR="0009614D" w:rsidRPr="009407FC">
        <w:t xml:space="preserve"> </w:t>
      </w:r>
      <w:r w:rsidRPr="009407FC">
        <w:t>або на основі вмісту карбонатів, що містяться у вхідній сировині (</w:t>
      </w:r>
      <w:r w:rsidR="00CD62F2" w:rsidRPr="009407FC">
        <w:t>м</w:t>
      </w:r>
      <w:r w:rsidRPr="009407FC">
        <w:t>етод А</w:t>
      </w:r>
      <w:r w:rsidRPr="009407FC">
        <w:rPr>
          <w:u w:val="single"/>
        </w:rPr>
        <w:t>,</w:t>
      </w:r>
      <w:r w:rsidRPr="009407FC">
        <w:t xml:space="preserve"> </w:t>
      </w:r>
      <w:r w:rsidR="002315D8">
        <w:t>пункт</w:t>
      </w:r>
      <w:r w:rsidRPr="009407FC">
        <w:t xml:space="preserve"> </w:t>
      </w:r>
      <w:r w:rsidR="00465E5B" w:rsidRPr="009407FC">
        <w:t>8</w:t>
      </w:r>
      <w:r w:rsidRPr="009407FC">
        <w:t>.2.2</w:t>
      </w:r>
      <w:r w:rsidR="00B2214A" w:rsidRPr="009407FC">
        <w:t xml:space="preserve"> цих Методичних рекомендацій</w:t>
      </w:r>
      <w:r w:rsidRPr="009407FC">
        <w:t>), або на основі кількості виробленого цементного клінкеру (</w:t>
      </w:r>
      <w:r w:rsidR="00CD62F2" w:rsidRPr="009407FC">
        <w:t>м</w:t>
      </w:r>
      <w:r w:rsidRPr="009407FC">
        <w:t>етод Б</w:t>
      </w:r>
      <w:r w:rsidR="006743F3" w:rsidRPr="002315D8">
        <w:t>,</w:t>
      </w:r>
      <w:r w:rsidR="002315D8">
        <w:t xml:space="preserve"> пункт</w:t>
      </w:r>
      <w:r w:rsidRPr="009407FC">
        <w:t xml:space="preserve"> </w:t>
      </w:r>
      <w:r w:rsidR="00465E5B" w:rsidRPr="009407FC">
        <w:t>8</w:t>
      </w:r>
      <w:r w:rsidRPr="009407FC">
        <w:t>.2.3</w:t>
      </w:r>
      <w:r w:rsidR="00B2214A" w:rsidRPr="009407FC">
        <w:t xml:space="preserve"> цих Методичних рекомендацій</w:t>
      </w:r>
      <w:r w:rsidRPr="009407FC">
        <w:t xml:space="preserve">). Карбонати, що </w:t>
      </w:r>
      <w:r w:rsidR="0009614D">
        <w:t>обумовлюють викиди СО</w:t>
      </w:r>
      <w:r w:rsidR="0009614D" w:rsidRPr="0009614D">
        <w:rPr>
          <w:vertAlign w:val="subscript"/>
        </w:rPr>
        <w:t>2</w:t>
      </w:r>
      <w:r w:rsidRPr="009407FC">
        <w:t>, включа</w:t>
      </w:r>
      <w:r w:rsidR="00465E5B" w:rsidRPr="009407FC">
        <w:t>ють</w:t>
      </w:r>
      <w:r w:rsidRPr="009407FC">
        <w:t xml:space="preserve"> </w:t>
      </w:r>
      <w:r w:rsidR="00601DDF">
        <w:t>принаймні</w:t>
      </w:r>
      <w:r w:rsidR="00601DDF" w:rsidRPr="009407FC">
        <w:t xml:space="preserve"> </w:t>
      </w:r>
      <w:r w:rsidRPr="009407FC">
        <w:t>CaCO</w:t>
      </w:r>
      <w:r w:rsidRPr="009407FC">
        <w:rPr>
          <w:vertAlign w:val="subscript"/>
        </w:rPr>
        <w:t>3</w:t>
      </w:r>
      <w:r w:rsidRPr="009407FC">
        <w:t>, MgCO</w:t>
      </w:r>
      <w:r w:rsidRPr="009407FC">
        <w:rPr>
          <w:vertAlign w:val="subscript"/>
        </w:rPr>
        <w:t>3</w:t>
      </w:r>
      <w:r w:rsidR="003C6E68" w:rsidRPr="009407FC">
        <w:t xml:space="preserve"> </w:t>
      </w:r>
      <w:r w:rsidR="00AC599F" w:rsidRPr="009407FC">
        <w:t>та</w:t>
      </w:r>
      <w:r w:rsidRPr="009407FC">
        <w:t xml:space="preserve"> FеCO</w:t>
      </w:r>
      <w:r w:rsidRPr="009407FC">
        <w:rPr>
          <w:vertAlign w:val="subscript"/>
        </w:rPr>
        <w:t>3</w:t>
      </w:r>
      <w:r w:rsidRPr="009407FC">
        <w:t xml:space="preserve">. </w:t>
      </w:r>
    </w:p>
    <w:p w:rsidR="003B5708" w:rsidRPr="009407FC" w:rsidRDefault="003B5708" w:rsidP="00844768">
      <w:pPr>
        <w:ind w:firstLine="567"/>
      </w:pPr>
      <w:r w:rsidRPr="009407FC">
        <w:t xml:space="preserve">Метод А </w:t>
      </w:r>
      <w:r w:rsidR="0010023F" w:rsidRPr="009407FC">
        <w:t xml:space="preserve">ґрунтується на даних про </w:t>
      </w:r>
      <w:r w:rsidR="00251967" w:rsidRPr="009407FC">
        <w:t>обсяг</w:t>
      </w:r>
      <w:r w:rsidR="0010023F" w:rsidRPr="009407FC">
        <w:t xml:space="preserve"> кожного</w:t>
      </w:r>
      <w:r w:rsidR="00A97C44" w:rsidRPr="009407FC">
        <w:t xml:space="preserve"> вид</w:t>
      </w:r>
      <w:r w:rsidR="0010023F" w:rsidRPr="009407FC">
        <w:t>у сировини, спожитої для виготовлення клінкеру, а також на відповідному коефіцієнті викидів</w:t>
      </w:r>
      <w:r w:rsidR="00BD3B62" w:rsidRPr="009407FC">
        <w:t xml:space="preserve"> </w:t>
      </w:r>
      <w:r w:rsidR="00BD3B62" w:rsidRPr="009407FC">
        <w:rPr>
          <w:rFonts w:eastAsiaTheme="minorHAnsi"/>
          <w:szCs w:val="22"/>
        </w:rPr>
        <w:t>CO</w:t>
      </w:r>
      <w:r w:rsidR="00BD3B62" w:rsidRPr="009407FC">
        <w:rPr>
          <w:rFonts w:eastAsiaTheme="minorHAnsi"/>
          <w:szCs w:val="22"/>
          <w:vertAlign w:val="subscript"/>
        </w:rPr>
        <w:t>2</w:t>
      </w:r>
      <w:r w:rsidR="0010023F" w:rsidRPr="009407FC">
        <w:t>, який залежить від вмісту карбонатів у</w:t>
      </w:r>
      <w:r w:rsidR="00251967" w:rsidRPr="009407FC">
        <w:t xml:space="preserve"> відповідній</w:t>
      </w:r>
      <w:r w:rsidR="0010023F" w:rsidRPr="009407FC">
        <w:t xml:space="preserve"> сировині</w:t>
      </w:r>
      <w:r w:rsidRPr="009407FC">
        <w:t>;</w:t>
      </w:r>
    </w:p>
    <w:p w:rsidR="003B5708" w:rsidRPr="009407FC" w:rsidRDefault="003B5708" w:rsidP="00844768">
      <w:pPr>
        <w:ind w:firstLine="567"/>
      </w:pPr>
      <w:r w:rsidRPr="009407FC">
        <w:t xml:space="preserve">Метод Б </w:t>
      </w:r>
      <w:r w:rsidR="00251967" w:rsidRPr="009407FC">
        <w:t xml:space="preserve">ґрунтується </w:t>
      </w:r>
      <w:r w:rsidRPr="009407FC">
        <w:t xml:space="preserve">на </w:t>
      </w:r>
      <w:r w:rsidR="0016301D" w:rsidRPr="009407FC">
        <w:t xml:space="preserve">даних </w:t>
      </w:r>
      <w:r w:rsidR="00251967" w:rsidRPr="009407FC">
        <w:t>про обсяг виробленого</w:t>
      </w:r>
      <w:r w:rsidRPr="009407FC">
        <w:t xml:space="preserve"> клінкеру</w:t>
      </w:r>
      <w:r w:rsidR="00251967" w:rsidRPr="009407FC">
        <w:t>, а також на відповідному коефіцієнті викидів</w:t>
      </w:r>
      <w:r w:rsidR="00BD3B62" w:rsidRPr="009407FC">
        <w:t xml:space="preserve"> </w:t>
      </w:r>
      <w:r w:rsidR="00BD3B62" w:rsidRPr="009407FC">
        <w:rPr>
          <w:rFonts w:eastAsiaTheme="minorHAnsi"/>
          <w:szCs w:val="22"/>
        </w:rPr>
        <w:t>CO</w:t>
      </w:r>
      <w:r w:rsidR="00BD3B62" w:rsidRPr="009407FC">
        <w:rPr>
          <w:rFonts w:eastAsiaTheme="minorHAnsi"/>
          <w:szCs w:val="22"/>
          <w:vertAlign w:val="subscript"/>
        </w:rPr>
        <w:t>2</w:t>
      </w:r>
      <w:r w:rsidR="00251967" w:rsidRPr="009407FC">
        <w:t xml:space="preserve">, який залежить від вмісту оксидів лужноземельних металів (зокрема, </w:t>
      </w:r>
      <w:proofErr w:type="spellStart"/>
      <w:r w:rsidR="00251967" w:rsidRPr="009407FC">
        <w:t>CaO</w:t>
      </w:r>
      <w:proofErr w:type="spellEnd"/>
      <w:r w:rsidR="00251967" w:rsidRPr="009407FC">
        <w:t xml:space="preserve"> і </w:t>
      </w:r>
      <w:proofErr w:type="spellStart"/>
      <w:r w:rsidR="00251967" w:rsidRPr="009407FC">
        <w:t>MgO</w:t>
      </w:r>
      <w:proofErr w:type="spellEnd"/>
      <w:r w:rsidR="00251967" w:rsidRPr="009407FC">
        <w:t>) у клінкері.</w:t>
      </w:r>
    </w:p>
    <w:p w:rsidR="003B5708" w:rsidRPr="009407FC" w:rsidRDefault="00601DDF" w:rsidP="00844768">
      <w:pPr>
        <w:ind w:firstLine="567"/>
      </w:pPr>
      <w:r>
        <w:t>Розрахунок в</w:t>
      </w:r>
      <w:r w:rsidRPr="009407FC">
        <w:t>икид</w:t>
      </w:r>
      <w:r>
        <w:t>ів</w:t>
      </w:r>
      <w:r w:rsidRPr="009407FC">
        <w:t xml:space="preserve"> </w:t>
      </w:r>
      <w:r w:rsidR="003B5708" w:rsidRPr="009407FC">
        <w:t>CO</w:t>
      </w:r>
      <w:r w:rsidR="003B5708" w:rsidRPr="009407FC">
        <w:rPr>
          <w:vertAlign w:val="subscript"/>
        </w:rPr>
        <w:t>2</w:t>
      </w:r>
      <w:r w:rsidR="003B5708" w:rsidRPr="009407FC">
        <w:t>, пов'язан</w:t>
      </w:r>
      <w:r>
        <w:t>их</w:t>
      </w:r>
      <w:r w:rsidR="003B5708" w:rsidRPr="009407FC">
        <w:t xml:space="preserve"> з пилом, вилученим із технологічного процесу, та органічним вуглецем у вхідній сировині, </w:t>
      </w:r>
      <w:r>
        <w:t>описано у</w:t>
      </w:r>
      <w:r w:rsidR="003B5708" w:rsidRPr="009407FC">
        <w:t xml:space="preserve"> </w:t>
      </w:r>
      <w:r w:rsidR="002315D8">
        <w:t>пункт</w:t>
      </w:r>
      <w:r>
        <w:t>ах</w:t>
      </w:r>
      <w:r w:rsidR="003B5708" w:rsidRPr="009407FC">
        <w:t xml:space="preserve"> </w:t>
      </w:r>
      <w:r w:rsidR="00A0549D" w:rsidRPr="009407FC">
        <w:t>8</w:t>
      </w:r>
      <w:r w:rsidR="003B5708" w:rsidRPr="009407FC">
        <w:t xml:space="preserve">.2.4 та </w:t>
      </w:r>
      <w:r w:rsidR="00A0549D" w:rsidRPr="009407FC">
        <w:t>8</w:t>
      </w:r>
      <w:r w:rsidR="003B5708" w:rsidRPr="009407FC">
        <w:t>.2.5</w:t>
      </w:r>
      <w:r w:rsidR="00DD10BC" w:rsidRPr="009407FC">
        <w:t xml:space="preserve"> цих Методичних рекомендацій</w:t>
      </w:r>
      <w:r w:rsidR="003B5708" w:rsidRPr="009407FC">
        <w:t xml:space="preserve">. </w:t>
      </w:r>
    </w:p>
    <w:p w:rsidR="003B5708" w:rsidRPr="009407FC" w:rsidRDefault="003B5708" w:rsidP="00B1698B">
      <w:pPr>
        <w:pStyle w:val="3"/>
        <w:numPr>
          <w:ilvl w:val="2"/>
          <w:numId w:val="14"/>
        </w:numPr>
        <w:spacing w:before="240" w:after="240"/>
        <w:ind w:left="0" w:firstLine="0"/>
        <w:rPr>
          <w:b/>
        </w:rPr>
      </w:pPr>
      <w:bookmarkStart w:id="109" w:name="_Toc24963342"/>
      <w:bookmarkStart w:id="110" w:name="_Toc55991247"/>
      <w:r w:rsidRPr="009407FC">
        <w:rPr>
          <w:b/>
        </w:rPr>
        <w:t>Метод А: Вхідний матеріал печі</w:t>
      </w:r>
      <w:bookmarkEnd w:id="109"/>
      <w:bookmarkEnd w:id="110"/>
      <w:r w:rsidRPr="009407FC">
        <w:rPr>
          <w:b/>
        </w:rPr>
        <w:t xml:space="preserve"> </w:t>
      </w:r>
    </w:p>
    <w:p w:rsidR="00560C63" w:rsidRPr="009407FC" w:rsidRDefault="003B5708" w:rsidP="00844768">
      <w:pPr>
        <w:ind w:firstLine="567"/>
        <w:rPr>
          <w:rFonts w:cs="Times New Roman"/>
        </w:rPr>
      </w:pPr>
      <w:r w:rsidRPr="009407FC">
        <w:rPr>
          <w:rFonts w:cs="Times New Roman"/>
        </w:rPr>
        <w:t xml:space="preserve">Розрахунок </w:t>
      </w:r>
      <w:r w:rsidRPr="009407FC">
        <w:t xml:space="preserve">викидів </w:t>
      </w:r>
      <w:r w:rsidR="00BD3B62" w:rsidRPr="009407FC">
        <w:rPr>
          <w:rFonts w:eastAsiaTheme="minorHAnsi"/>
          <w:szCs w:val="22"/>
        </w:rPr>
        <w:t>CO</w:t>
      </w:r>
      <w:r w:rsidR="00BD3B62" w:rsidRPr="009407FC">
        <w:rPr>
          <w:rFonts w:eastAsiaTheme="minorHAnsi"/>
          <w:szCs w:val="22"/>
          <w:vertAlign w:val="subscript"/>
        </w:rPr>
        <w:t>2</w:t>
      </w:r>
      <w:r w:rsidR="00BD3B62" w:rsidRPr="009407FC">
        <w:t xml:space="preserve"> </w:t>
      </w:r>
      <w:r w:rsidRPr="009407FC">
        <w:rPr>
          <w:rFonts w:cs="Times New Roman"/>
        </w:rPr>
        <w:t xml:space="preserve">ґрунтується на вмісті карбонатів в сировині на вході у піч (включаючи золу або доменний шлак). </w:t>
      </w:r>
    </w:p>
    <w:p w:rsidR="00560C63" w:rsidRPr="009407FC" w:rsidRDefault="00560C63" w:rsidP="00844768">
      <w:pPr>
        <w:ind w:firstLine="567"/>
        <w:rPr>
          <w:rFonts w:cs="Times New Roman"/>
        </w:rPr>
      </w:pPr>
      <w:r w:rsidRPr="009407FC">
        <w:rPr>
          <w:rFonts w:cs="Times New Roman"/>
        </w:rPr>
        <w:t xml:space="preserve">Відповідно </w:t>
      </w:r>
      <w:r w:rsidR="00591F7A" w:rsidRPr="009407FC">
        <w:rPr>
          <w:rFonts w:cs="Times New Roman"/>
        </w:rPr>
        <w:t xml:space="preserve">до </w:t>
      </w:r>
      <w:r w:rsidR="00233BA3" w:rsidRPr="009407FC">
        <w:rPr>
          <w:rFonts w:cs="Times New Roman"/>
        </w:rPr>
        <w:t>д</w:t>
      </w:r>
      <w:r w:rsidRPr="009407FC">
        <w:rPr>
          <w:rFonts w:cs="Times New Roman"/>
        </w:rPr>
        <w:t xml:space="preserve">одатку 1 до </w:t>
      </w:r>
      <w:r w:rsidR="00591F7A" w:rsidRPr="009407FC">
        <w:rPr>
          <w:rFonts w:cs="Times New Roman"/>
        </w:rPr>
        <w:t>Порядку здійснення моніторингу та звітності</w:t>
      </w:r>
      <w:r w:rsidRPr="009407FC">
        <w:rPr>
          <w:rFonts w:cs="Times New Roman"/>
        </w:rPr>
        <w:t xml:space="preserve"> при застосуванні методу А типом матеріальних потоків, що пов’язані з викидами CO</w:t>
      </w:r>
      <w:r w:rsidRPr="009407FC">
        <w:rPr>
          <w:rFonts w:cs="Times New Roman"/>
          <w:vertAlign w:val="subscript"/>
        </w:rPr>
        <w:t>2</w:t>
      </w:r>
      <w:r w:rsidRPr="009407FC">
        <w:rPr>
          <w:rFonts w:cs="Times New Roman"/>
        </w:rPr>
        <w:t xml:space="preserve"> від процесу кальцинації карбонатів, є «Вхідний матеріал печі (</w:t>
      </w:r>
      <w:proofErr w:type="spellStart"/>
      <w:r w:rsidRPr="009407FC">
        <w:rPr>
          <w:rFonts w:cs="Times New Roman"/>
        </w:rPr>
        <w:t>Meтод</w:t>
      </w:r>
      <w:proofErr w:type="spellEnd"/>
      <w:r w:rsidRPr="009407FC">
        <w:rPr>
          <w:rFonts w:cs="Times New Roman"/>
        </w:rPr>
        <w:t xml:space="preserve"> A)».</w:t>
      </w:r>
    </w:p>
    <w:p w:rsidR="003B5708" w:rsidRPr="009407FC" w:rsidRDefault="003B5708" w:rsidP="00844768">
      <w:pPr>
        <w:ind w:firstLine="567"/>
        <w:rPr>
          <w:rFonts w:cs="Times New Roman"/>
        </w:rPr>
      </w:pPr>
      <w:r w:rsidRPr="009407FC">
        <w:rPr>
          <w:rFonts w:cs="Times New Roman"/>
        </w:rPr>
        <w:t xml:space="preserve">Якщо з обертової печі видаляється пил обертової печі або пил </w:t>
      </w:r>
      <w:proofErr w:type="spellStart"/>
      <w:r w:rsidRPr="009407FC">
        <w:rPr>
          <w:rFonts w:cs="Times New Roman"/>
        </w:rPr>
        <w:t>байпасу</w:t>
      </w:r>
      <w:proofErr w:type="spellEnd"/>
      <w:r w:rsidRPr="009407FC">
        <w:rPr>
          <w:rFonts w:cs="Times New Roman"/>
        </w:rPr>
        <w:t xml:space="preserve">, </w:t>
      </w:r>
      <w:r w:rsidR="00601DDF">
        <w:rPr>
          <w:rFonts w:cs="Times New Roman"/>
        </w:rPr>
        <w:t xml:space="preserve">немає необхідності враховувати </w:t>
      </w:r>
      <w:r w:rsidRPr="009407FC">
        <w:rPr>
          <w:rFonts w:cs="Times New Roman"/>
        </w:rPr>
        <w:t xml:space="preserve">відповідну кількість пилу </w:t>
      </w:r>
      <w:r w:rsidR="00601DDF">
        <w:rPr>
          <w:rFonts w:cs="Times New Roman"/>
        </w:rPr>
        <w:t>в якості</w:t>
      </w:r>
      <w:r w:rsidR="00601DDF" w:rsidRPr="009407FC">
        <w:rPr>
          <w:rFonts w:cs="Times New Roman"/>
        </w:rPr>
        <w:t xml:space="preserve"> </w:t>
      </w:r>
      <w:r w:rsidR="007C413D">
        <w:rPr>
          <w:rFonts w:cs="Times New Roman"/>
        </w:rPr>
        <w:t xml:space="preserve">окремого </w:t>
      </w:r>
      <w:r w:rsidRPr="009407FC">
        <w:rPr>
          <w:rFonts w:cs="Times New Roman"/>
        </w:rPr>
        <w:t>вхідн</w:t>
      </w:r>
      <w:r w:rsidR="00601DDF">
        <w:rPr>
          <w:rFonts w:cs="Times New Roman"/>
        </w:rPr>
        <w:t>ого</w:t>
      </w:r>
      <w:r w:rsidRPr="009407FC">
        <w:rPr>
          <w:rFonts w:cs="Times New Roman"/>
        </w:rPr>
        <w:t xml:space="preserve"> матеріал</w:t>
      </w:r>
      <w:r w:rsidR="00433BDD" w:rsidRPr="009407FC">
        <w:rPr>
          <w:rFonts w:cs="Times New Roman"/>
        </w:rPr>
        <w:t>ьн</w:t>
      </w:r>
      <w:r w:rsidR="00601DDF">
        <w:rPr>
          <w:rFonts w:cs="Times New Roman"/>
        </w:rPr>
        <w:t>ого</w:t>
      </w:r>
      <w:r w:rsidR="00433BDD" w:rsidRPr="009407FC">
        <w:rPr>
          <w:rFonts w:cs="Times New Roman"/>
        </w:rPr>
        <w:t xml:space="preserve"> пот</w:t>
      </w:r>
      <w:r w:rsidR="00601DDF">
        <w:rPr>
          <w:rFonts w:cs="Times New Roman"/>
        </w:rPr>
        <w:t>о</w:t>
      </w:r>
      <w:r w:rsidR="00433BDD" w:rsidRPr="009407FC">
        <w:rPr>
          <w:rFonts w:cs="Times New Roman"/>
        </w:rPr>
        <w:t>к</w:t>
      </w:r>
      <w:r w:rsidR="00601DDF">
        <w:rPr>
          <w:rFonts w:cs="Times New Roman"/>
        </w:rPr>
        <w:t>у</w:t>
      </w:r>
      <w:r w:rsidRPr="009407FC">
        <w:rPr>
          <w:rFonts w:cs="Times New Roman"/>
        </w:rPr>
        <w:t xml:space="preserve">. Некарбонатний </w:t>
      </w:r>
      <w:r w:rsidR="001F71EF" w:rsidRPr="009407FC">
        <w:rPr>
          <w:rFonts w:cs="Times New Roman"/>
        </w:rPr>
        <w:t xml:space="preserve">(органічний) </w:t>
      </w:r>
      <w:r w:rsidRPr="009407FC">
        <w:rPr>
          <w:rFonts w:cs="Times New Roman"/>
        </w:rPr>
        <w:t xml:space="preserve">вуглець </w:t>
      </w:r>
      <w:r w:rsidR="00601DDF">
        <w:t>є</w:t>
      </w:r>
      <w:r w:rsidR="00601DDF" w:rsidRPr="009407FC">
        <w:t xml:space="preserve"> </w:t>
      </w:r>
      <w:r w:rsidRPr="009407FC">
        <w:t xml:space="preserve">одним із компонентів сировинної суміші, тому </w:t>
      </w:r>
      <w:r w:rsidR="002315D8">
        <w:rPr>
          <w:rFonts w:cs="Times New Roman"/>
        </w:rPr>
        <w:t>пункт</w:t>
      </w:r>
      <w:r w:rsidRPr="009407FC">
        <w:rPr>
          <w:rFonts w:cs="Times New Roman"/>
        </w:rPr>
        <w:t xml:space="preserve"> </w:t>
      </w:r>
      <w:r w:rsidR="00A0549D" w:rsidRPr="009407FC">
        <w:rPr>
          <w:rFonts w:cs="Times New Roman"/>
        </w:rPr>
        <w:t>8</w:t>
      </w:r>
      <w:r w:rsidRPr="009407FC">
        <w:rPr>
          <w:rFonts w:cs="Times New Roman"/>
        </w:rPr>
        <w:t>.2.5</w:t>
      </w:r>
      <w:r w:rsidR="00DD10BC" w:rsidRPr="009407FC">
        <w:rPr>
          <w:rFonts w:cs="Times New Roman"/>
        </w:rPr>
        <w:t xml:space="preserve"> </w:t>
      </w:r>
      <w:r w:rsidR="00DD10BC" w:rsidRPr="009407FC">
        <w:t>цих Методичних рекомендацій</w:t>
      </w:r>
      <w:r w:rsidRPr="009407FC">
        <w:rPr>
          <w:rFonts w:cs="Times New Roman"/>
        </w:rPr>
        <w:t xml:space="preserve"> </w:t>
      </w:r>
      <w:r w:rsidR="00CD62F2" w:rsidRPr="009407FC">
        <w:rPr>
          <w:rFonts w:cs="Times New Roman"/>
        </w:rPr>
        <w:t>при використанні м</w:t>
      </w:r>
      <w:r w:rsidR="00433BDD" w:rsidRPr="009407FC">
        <w:rPr>
          <w:rFonts w:cs="Times New Roman"/>
        </w:rPr>
        <w:t xml:space="preserve">етоду А </w:t>
      </w:r>
      <w:r w:rsidRPr="009407FC">
        <w:rPr>
          <w:rFonts w:cs="Times New Roman"/>
        </w:rPr>
        <w:t>не застосовується, а формула (</w:t>
      </w:r>
      <w:r w:rsidR="00A0549D" w:rsidRPr="009407FC">
        <w:rPr>
          <w:rFonts w:cs="Times New Roman"/>
        </w:rPr>
        <w:t>8</w:t>
      </w:r>
      <w:r w:rsidRPr="009407FC">
        <w:rPr>
          <w:rFonts w:cs="Times New Roman"/>
        </w:rPr>
        <w:t>.1) спрощується до наступного вигляду:</w:t>
      </w:r>
    </w:p>
    <w:tbl>
      <w:tblPr>
        <w:tblStyle w:val="ad"/>
        <w:tblW w:w="9464" w:type="dxa"/>
        <w:tblLook w:val="04A0" w:firstRow="1" w:lastRow="0" w:firstColumn="1" w:lastColumn="0" w:noHBand="0" w:noVBand="1"/>
      </w:tblPr>
      <w:tblGrid>
        <w:gridCol w:w="8512"/>
        <w:gridCol w:w="952"/>
      </w:tblGrid>
      <w:tr w:rsidR="003B5708" w:rsidRPr="009407FC" w:rsidTr="007D2580">
        <w:tc>
          <w:tcPr>
            <w:tcW w:w="8512" w:type="dxa"/>
            <w:tcBorders>
              <w:top w:val="nil"/>
              <w:left w:val="nil"/>
              <w:bottom w:val="nil"/>
              <w:right w:val="nil"/>
            </w:tcBorders>
            <w:shd w:val="clear" w:color="auto" w:fill="auto"/>
          </w:tcPr>
          <w:p w:rsidR="003B5708" w:rsidRPr="009407FC" w:rsidRDefault="003B5708" w:rsidP="006A3592">
            <w:pPr>
              <w:spacing w:before="240"/>
              <w:ind w:firstLine="0"/>
              <w:jc w:val="center"/>
              <w:rPr>
                <w:sz w:val="22"/>
                <w:szCs w:val="22"/>
                <w:lang w:eastAsia="en-GB"/>
              </w:rPr>
            </w:pPr>
            <w:r w:rsidRPr="009407FC">
              <w:rPr>
                <w:rFonts w:cs="Times New Roman"/>
              </w:rPr>
              <w:t>ВикСО</w:t>
            </w:r>
            <w:r w:rsidRPr="009407FC">
              <w:rPr>
                <w:rFonts w:cs="Times New Roman"/>
                <w:vertAlign w:val="subscript"/>
              </w:rPr>
              <w:t xml:space="preserve">2 </w:t>
            </w:r>
            <w:r w:rsidRPr="009407FC">
              <w:rPr>
                <w:color w:val="000000"/>
              </w:rPr>
              <w:t xml:space="preserve">= </w:t>
            </w:r>
            <w:r w:rsidRPr="009407FC">
              <w:rPr>
                <w:rFonts w:cs="Times New Roman"/>
              </w:rPr>
              <w:t>ВикCO</w:t>
            </w:r>
            <w:r w:rsidRPr="009407FC">
              <w:rPr>
                <w:rFonts w:cs="Times New Roman"/>
                <w:vertAlign w:val="subscript"/>
              </w:rPr>
              <w:t>2Клінкер</w:t>
            </w:r>
            <w:r w:rsidR="003C6E68" w:rsidRPr="009407FC">
              <w:rPr>
                <w:rStyle w:val="sub"/>
                <w:rFonts w:ascii="inherit" w:hAnsi="inherit"/>
                <w:color w:val="000000"/>
                <w:sz w:val="17"/>
                <w:szCs w:val="17"/>
                <w:vertAlign w:val="subscript"/>
              </w:rPr>
              <w:t xml:space="preserve"> </w:t>
            </w:r>
            <w:r w:rsidRPr="009407FC">
              <w:rPr>
                <w:color w:val="000000"/>
              </w:rPr>
              <w:t xml:space="preserve">+ </w:t>
            </w:r>
            <w:r w:rsidRPr="009407FC">
              <w:rPr>
                <w:rFonts w:cs="Times New Roman"/>
              </w:rPr>
              <w:t>ВикCO</w:t>
            </w:r>
            <w:r w:rsidRPr="009407FC">
              <w:rPr>
                <w:rFonts w:cs="Times New Roman"/>
                <w:vertAlign w:val="subscript"/>
              </w:rPr>
              <w:t>2Пил</w:t>
            </w:r>
          </w:p>
        </w:tc>
        <w:tc>
          <w:tcPr>
            <w:tcW w:w="952" w:type="dxa"/>
            <w:tcBorders>
              <w:top w:val="nil"/>
              <w:left w:val="nil"/>
              <w:bottom w:val="nil"/>
              <w:right w:val="nil"/>
            </w:tcBorders>
            <w:shd w:val="clear" w:color="auto" w:fill="auto"/>
            <w:vAlign w:val="center"/>
          </w:tcPr>
          <w:p w:rsidR="003B5708" w:rsidRPr="009407FC" w:rsidRDefault="003B5708" w:rsidP="006A3592">
            <w:pPr>
              <w:spacing w:before="240"/>
              <w:ind w:firstLine="0"/>
              <w:jc w:val="right"/>
              <w:rPr>
                <w:rFonts w:ascii="Cambria Math" w:hAnsi="Cambria Math"/>
                <w:sz w:val="22"/>
                <w:szCs w:val="22"/>
                <w:lang w:eastAsia="en-GB"/>
              </w:rPr>
            </w:pPr>
            <w:r w:rsidRPr="009407FC">
              <w:rPr>
                <w:rFonts w:cs="Times New Roman"/>
                <w:szCs w:val="22"/>
                <w:lang w:eastAsia="en-GB"/>
              </w:rPr>
              <w:t>(</w:t>
            </w:r>
            <w:r w:rsidR="00A0549D" w:rsidRPr="009407FC">
              <w:rPr>
                <w:rFonts w:cs="Times New Roman"/>
                <w:szCs w:val="22"/>
                <w:lang w:eastAsia="en-GB"/>
              </w:rPr>
              <w:t>8</w:t>
            </w:r>
            <w:r w:rsidRPr="009407FC">
              <w:rPr>
                <w:rFonts w:cs="Times New Roman"/>
                <w:szCs w:val="22"/>
                <w:lang w:eastAsia="en-GB"/>
              </w:rPr>
              <w:t>.2)</w:t>
            </w:r>
          </w:p>
        </w:tc>
      </w:tr>
    </w:tbl>
    <w:p w:rsidR="003B5708" w:rsidRPr="009407FC" w:rsidRDefault="003B5708" w:rsidP="00844768">
      <w:pPr>
        <w:ind w:firstLine="567"/>
      </w:pPr>
      <w:r w:rsidRPr="009407FC">
        <w:lastRenderedPageBreak/>
        <w:t>Розрахунок</w:t>
      </w:r>
      <w:r w:rsidRPr="009407FC">
        <w:rPr>
          <w:rFonts w:cs="Times New Roman"/>
        </w:rPr>
        <w:t xml:space="preserve"> викидів СО</w:t>
      </w:r>
      <w:r w:rsidRPr="009407FC">
        <w:rPr>
          <w:rFonts w:cs="Times New Roman"/>
          <w:vertAlign w:val="subscript"/>
        </w:rPr>
        <w:t>2</w:t>
      </w:r>
      <w:r w:rsidRPr="009407FC">
        <w:t xml:space="preserve">, пов’язаних з частковою або повною кальцинацією карбонатів, </w:t>
      </w:r>
      <w:r w:rsidR="00433BDD" w:rsidRPr="009407FC">
        <w:t>пов’язаних з</w:t>
      </w:r>
      <w:r w:rsidRPr="009407FC">
        <w:t xml:space="preserve"> утворення</w:t>
      </w:r>
      <w:r w:rsidR="00433BDD" w:rsidRPr="009407FC">
        <w:t>м</w:t>
      </w:r>
      <w:r w:rsidRPr="009407FC">
        <w:t xml:space="preserve"> пилу обертової печі або пилу </w:t>
      </w:r>
      <w:proofErr w:type="spellStart"/>
      <w:r w:rsidRPr="009407FC">
        <w:t>байпасу</w:t>
      </w:r>
      <w:proofErr w:type="spellEnd"/>
      <w:r w:rsidRPr="009407FC">
        <w:t xml:space="preserve">, наведено у </w:t>
      </w:r>
      <w:r w:rsidR="002315D8">
        <w:t>пункті</w:t>
      </w:r>
      <w:r w:rsidRPr="009407FC">
        <w:t xml:space="preserve"> </w:t>
      </w:r>
      <w:r w:rsidR="00A0549D" w:rsidRPr="009407FC">
        <w:t>8</w:t>
      </w:r>
      <w:r w:rsidRPr="009407FC">
        <w:t>.2.4</w:t>
      </w:r>
      <w:r w:rsidR="00F10D91" w:rsidRPr="009407FC">
        <w:t xml:space="preserve"> цих Методичних рекомендацій</w:t>
      </w:r>
      <w:r w:rsidRPr="009407FC">
        <w:t>.</w:t>
      </w:r>
    </w:p>
    <w:p w:rsidR="003B5708" w:rsidRPr="009407FC" w:rsidRDefault="003B5708" w:rsidP="00844768">
      <w:pPr>
        <w:ind w:firstLine="567"/>
        <w:rPr>
          <w:rFonts w:cs="Times New Roman"/>
        </w:rPr>
      </w:pPr>
      <w:r w:rsidRPr="009407FC">
        <w:rPr>
          <w:rFonts w:cs="Times New Roman"/>
        </w:rPr>
        <w:t>Викиди СО</w:t>
      </w:r>
      <w:r w:rsidRPr="009407FC">
        <w:rPr>
          <w:rFonts w:cs="Times New Roman"/>
          <w:vertAlign w:val="subscript"/>
        </w:rPr>
        <w:t>2</w:t>
      </w:r>
      <w:r w:rsidRPr="009407FC">
        <w:t>, пов’язані з перетворенням сировини у клінкер,</w:t>
      </w:r>
      <w:r w:rsidRPr="009407FC">
        <w:rPr>
          <w:rFonts w:cs="Times New Roman"/>
        </w:rPr>
        <w:t xml:space="preserve"> розраховуються </w:t>
      </w:r>
      <w:r w:rsidR="007D5FCA">
        <w:t xml:space="preserve">відповідно до абзацу третього пункту 24 </w:t>
      </w:r>
      <w:r w:rsidR="007D5FCA" w:rsidRPr="009407FC">
        <w:t>Порядку здійснення моніторингу та звітності</w:t>
      </w:r>
      <w:r w:rsidR="007D5FCA" w:rsidRPr="009407FC">
        <w:rPr>
          <w:rFonts w:cs="Times New Roman"/>
        </w:rPr>
        <w:t xml:space="preserve"> </w:t>
      </w:r>
      <w:r w:rsidRPr="009407FC">
        <w:rPr>
          <w:rFonts w:cs="Times New Roman"/>
        </w:rPr>
        <w:t>за формулою:</w:t>
      </w:r>
    </w:p>
    <w:tbl>
      <w:tblPr>
        <w:tblStyle w:val="ad"/>
        <w:tblW w:w="8930" w:type="dxa"/>
        <w:tblInd w:w="534" w:type="dxa"/>
        <w:tblLook w:val="04A0" w:firstRow="1" w:lastRow="0" w:firstColumn="1" w:lastColumn="0" w:noHBand="0" w:noVBand="1"/>
      </w:tblPr>
      <w:tblGrid>
        <w:gridCol w:w="7372"/>
        <w:gridCol w:w="1558"/>
      </w:tblGrid>
      <w:tr w:rsidR="003B5708" w:rsidRPr="009407FC" w:rsidTr="007D2580">
        <w:tc>
          <w:tcPr>
            <w:tcW w:w="7372" w:type="dxa"/>
            <w:tcBorders>
              <w:top w:val="nil"/>
              <w:left w:val="nil"/>
              <w:bottom w:val="nil"/>
              <w:right w:val="nil"/>
            </w:tcBorders>
            <w:shd w:val="clear" w:color="auto" w:fill="auto"/>
            <w:vAlign w:val="center"/>
          </w:tcPr>
          <w:p w:rsidR="003B5708" w:rsidRPr="009407FC" w:rsidRDefault="003B5708" w:rsidP="003B5708">
            <w:pPr>
              <w:tabs>
                <w:tab w:val="left" w:pos="1243"/>
                <w:tab w:val="left" w:pos="7480"/>
              </w:tabs>
              <w:ind w:firstLine="0"/>
              <w:jc w:val="center"/>
              <w:rPr>
                <w:rFonts w:cs="Times New Roman"/>
              </w:rPr>
            </w:pPr>
            <w:r w:rsidRPr="009407FC">
              <w:rPr>
                <w:rFonts w:cs="Times New Roman"/>
              </w:rPr>
              <w:t>ВикCO</w:t>
            </w:r>
            <w:r w:rsidRPr="009407FC">
              <w:rPr>
                <w:rFonts w:cs="Times New Roman"/>
                <w:vertAlign w:val="subscript"/>
              </w:rPr>
              <w:t>2Клінкер</w:t>
            </w:r>
            <w:r w:rsidRPr="009407FC">
              <w:rPr>
                <w:rFonts w:cs="Times New Roman"/>
              </w:rPr>
              <w:t xml:space="preserve"> =</w:t>
            </w:r>
            <w:r w:rsidRPr="009407FC">
              <w:rPr>
                <w:rFonts w:cs="Times New Roman"/>
                <w:sz w:val="28"/>
              </w:rPr>
              <w:t>Σ</w:t>
            </w:r>
            <w:r w:rsidRPr="009407FC">
              <w:rPr>
                <w:rFonts w:cs="Times New Roman"/>
              </w:rPr>
              <w:t xml:space="preserve"> (</w:t>
            </w:r>
            <w:proofErr w:type="spellStart"/>
            <w:r w:rsidRPr="009407FC">
              <w:rPr>
                <w:rFonts w:cs="Times New Roman"/>
              </w:rPr>
              <w:t>ДД</w:t>
            </w:r>
            <w:r w:rsidRPr="009407FC">
              <w:rPr>
                <w:rFonts w:cs="Times New Roman"/>
                <w:vertAlign w:val="subscript"/>
              </w:rPr>
              <w:t>Сировина,і</w:t>
            </w:r>
            <w:proofErr w:type="spellEnd"/>
            <w:r w:rsidRPr="009407FC">
              <w:rPr>
                <w:rFonts w:cs="Times New Roman"/>
              </w:rPr>
              <w:t xml:space="preserve"> × </w:t>
            </w:r>
            <w:proofErr w:type="spellStart"/>
            <w:r w:rsidRPr="009407FC">
              <w:rPr>
                <w:rFonts w:cs="Times New Roman"/>
              </w:rPr>
              <w:t>КВ</w:t>
            </w:r>
            <w:r w:rsidRPr="009407FC">
              <w:rPr>
                <w:rFonts w:cs="Times New Roman"/>
                <w:vertAlign w:val="subscript"/>
              </w:rPr>
              <w:t>і</w:t>
            </w:r>
            <w:proofErr w:type="spellEnd"/>
            <w:r w:rsidRPr="009407FC">
              <w:rPr>
                <w:rFonts w:cs="Times New Roman"/>
              </w:rPr>
              <w:t xml:space="preserve"> × </w:t>
            </w:r>
            <w:proofErr w:type="spellStart"/>
            <w:r w:rsidRPr="009407FC">
              <w:rPr>
                <w:rFonts w:cs="Times New Roman"/>
              </w:rPr>
              <w:t>КП</w:t>
            </w:r>
            <w:r w:rsidRPr="009407FC">
              <w:rPr>
                <w:rFonts w:cs="Times New Roman"/>
                <w:vertAlign w:val="subscript"/>
              </w:rPr>
              <w:t>Аі</w:t>
            </w:r>
            <w:proofErr w:type="spellEnd"/>
            <w:r w:rsidRPr="009407FC">
              <w:rPr>
                <w:rFonts w:cs="Times New Roman"/>
              </w:rPr>
              <w:t>)</w:t>
            </w:r>
          </w:p>
        </w:tc>
        <w:tc>
          <w:tcPr>
            <w:tcW w:w="1558" w:type="dxa"/>
            <w:tcBorders>
              <w:top w:val="nil"/>
              <w:left w:val="nil"/>
              <w:bottom w:val="nil"/>
              <w:right w:val="nil"/>
            </w:tcBorders>
            <w:shd w:val="clear" w:color="auto" w:fill="auto"/>
            <w:vAlign w:val="center"/>
          </w:tcPr>
          <w:p w:rsidR="003B5708" w:rsidRPr="009407FC" w:rsidRDefault="003B5708" w:rsidP="00A0549D">
            <w:pPr>
              <w:tabs>
                <w:tab w:val="left" w:pos="1243"/>
                <w:tab w:val="left" w:pos="7480"/>
              </w:tabs>
              <w:ind w:firstLine="0"/>
              <w:jc w:val="right"/>
              <w:rPr>
                <w:rFonts w:cs="Times New Roman"/>
              </w:rPr>
            </w:pPr>
            <w:r w:rsidRPr="009407FC">
              <w:rPr>
                <w:rFonts w:cs="Times New Roman"/>
              </w:rPr>
              <w:t>(</w:t>
            </w:r>
            <w:r w:rsidR="00A0549D" w:rsidRPr="009407FC">
              <w:rPr>
                <w:rFonts w:cs="Times New Roman"/>
              </w:rPr>
              <w:t>8</w:t>
            </w:r>
            <w:r w:rsidRPr="009407FC">
              <w:rPr>
                <w:rFonts w:cs="Times New Roman"/>
              </w:rPr>
              <w:t>.3)</w:t>
            </w:r>
          </w:p>
        </w:tc>
      </w:tr>
    </w:tbl>
    <w:p w:rsidR="003B5708" w:rsidRPr="009407FC" w:rsidRDefault="003B5708" w:rsidP="000C2EB9">
      <w:pPr>
        <w:spacing w:after="0"/>
        <w:ind w:firstLine="0"/>
      </w:pPr>
      <w:r w:rsidRPr="009407FC">
        <w:t>де:</w:t>
      </w:r>
    </w:p>
    <w:tbl>
      <w:tblPr>
        <w:tblW w:w="9856" w:type="dxa"/>
        <w:tblLook w:val="04A0" w:firstRow="1" w:lastRow="0" w:firstColumn="1" w:lastColumn="0" w:noHBand="0" w:noVBand="1"/>
      </w:tblPr>
      <w:tblGrid>
        <w:gridCol w:w="1808"/>
        <w:gridCol w:w="8048"/>
      </w:tblGrid>
      <w:tr w:rsidR="003B5708" w:rsidRPr="009407FC" w:rsidTr="00F94DAA">
        <w:tc>
          <w:tcPr>
            <w:tcW w:w="1808" w:type="dxa"/>
            <w:shd w:val="clear" w:color="auto" w:fill="auto"/>
          </w:tcPr>
          <w:p w:rsidR="003B5708" w:rsidRPr="009407FC" w:rsidRDefault="003B5708" w:rsidP="00F94DAA">
            <w:pPr>
              <w:spacing w:after="0"/>
              <w:ind w:firstLine="0"/>
              <w:jc w:val="left"/>
              <w:rPr>
                <w:rFonts w:cs="Times New Roman"/>
              </w:rPr>
            </w:pPr>
            <w:r w:rsidRPr="009407FC">
              <w:rPr>
                <w:rFonts w:cs="Times New Roman"/>
              </w:rPr>
              <w:t>ВикCO</w:t>
            </w:r>
            <w:r w:rsidRPr="009407FC">
              <w:rPr>
                <w:rFonts w:cs="Times New Roman"/>
                <w:vertAlign w:val="subscript"/>
              </w:rPr>
              <w:t>2Клінкер</w:t>
            </w:r>
          </w:p>
        </w:tc>
        <w:tc>
          <w:tcPr>
            <w:tcW w:w="8048" w:type="dxa"/>
            <w:shd w:val="clear" w:color="auto" w:fill="auto"/>
          </w:tcPr>
          <w:p w:rsidR="003B5708" w:rsidRPr="009407FC" w:rsidRDefault="006743F3" w:rsidP="000C2EB9">
            <w:pPr>
              <w:spacing w:after="0"/>
              <w:ind w:firstLine="0"/>
              <w:jc w:val="left"/>
            </w:pPr>
            <w:r w:rsidRPr="009407FC">
              <w:rPr>
                <w:rFonts w:cs="Times New Roman"/>
              </w:rPr>
              <w:t>в</w:t>
            </w:r>
            <w:r w:rsidR="003B5708" w:rsidRPr="009407FC">
              <w:rPr>
                <w:rFonts w:cs="Times New Roman"/>
              </w:rPr>
              <w:t>икиди СО</w:t>
            </w:r>
            <w:r w:rsidR="003B5708" w:rsidRPr="009407FC">
              <w:rPr>
                <w:rFonts w:cs="Times New Roman"/>
                <w:vertAlign w:val="subscript"/>
              </w:rPr>
              <w:t>2</w:t>
            </w:r>
            <w:r w:rsidR="003B5708" w:rsidRPr="009407FC">
              <w:rPr>
                <w:rFonts w:cs="Times New Roman"/>
              </w:rPr>
              <w:t xml:space="preserve"> від </w:t>
            </w:r>
            <w:r w:rsidR="003B5708" w:rsidRPr="009407FC">
              <w:t>кальцинації карбонатів, пов’язаної з перетворенням сировини у цементний клінкер [т</w:t>
            </w:r>
            <w:r w:rsidR="00BD3B62" w:rsidRPr="009407FC">
              <w:t xml:space="preserve"> </w:t>
            </w:r>
            <w:r w:rsidR="00BD3B62" w:rsidRPr="009407FC">
              <w:rPr>
                <w:rFonts w:eastAsiaTheme="minorHAnsi"/>
                <w:szCs w:val="22"/>
              </w:rPr>
              <w:t>CO</w:t>
            </w:r>
            <w:r w:rsidR="00BD3B62" w:rsidRPr="009407FC">
              <w:rPr>
                <w:rFonts w:eastAsiaTheme="minorHAnsi"/>
                <w:szCs w:val="22"/>
                <w:vertAlign w:val="subscript"/>
              </w:rPr>
              <w:t>2</w:t>
            </w:r>
            <w:r w:rsidR="003B5708" w:rsidRPr="009407FC">
              <w:t>]</w:t>
            </w:r>
          </w:p>
        </w:tc>
      </w:tr>
      <w:tr w:rsidR="003B5708" w:rsidRPr="009407FC" w:rsidTr="00F94DAA">
        <w:tc>
          <w:tcPr>
            <w:tcW w:w="1808" w:type="dxa"/>
            <w:shd w:val="clear" w:color="auto" w:fill="auto"/>
          </w:tcPr>
          <w:p w:rsidR="003B5708" w:rsidRPr="009407FC" w:rsidRDefault="003B5708" w:rsidP="00F94DAA">
            <w:pPr>
              <w:spacing w:after="0"/>
              <w:ind w:firstLine="0"/>
              <w:jc w:val="left"/>
              <w:rPr>
                <w:rFonts w:cs="Times New Roman"/>
              </w:rPr>
            </w:pPr>
            <w:proofErr w:type="spellStart"/>
            <w:r w:rsidRPr="009407FC">
              <w:rPr>
                <w:rFonts w:cs="Times New Roman"/>
              </w:rPr>
              <w:t>ДД</w:t>
            </w:r>
            <w:r w:rsidRPr="009407FC">
              <w:rPr>
                <w:rFonts w:cs="Times New Roman"/>
                <w:vertAlign w:val="subscript"/>
              </w:rPr>
              <w:t>Сировина,і</w:t>
            </w:r>
            <w:proofErr w:type="spellEnd"/>
          </w:p>
        </w:tc>
        <w:tc>
          <w:tcPr>
            <w:tcW w:w="8048" w:type="dxa"/>
            <w:shd w:val="clear" w:color="auto" w:fill="auto"/>
          </w:tcPr>
          <w:p w:rsidR="003B5708" w:rsidRPr="009407FC" w:rsidRDefault="006743F3" w:rsidP="000C2EB9">
            <w:pPr>
              <w:spacing w:after="0"/>
              <w:ind w:firstLine="0"/>
              <w:jc w:val="left"/>
            </w:pPr>
            <w:r w:rsidRPr="009407FC">
              <w:t>д</w:t>
            </w:r>
            <w:r w:rsidR="003B5708" w:rsidRPr="009407FC">
              <w:t>ані про діяльність:</w:t>
            </w:r>
            <w:r w:rsidR="003B5708" w:rsidRPr="009407FC">
              <w:rPr>
                <w:rFonts w:cs="Times New Roman"/>
              </w:rPr>
              <w:t xml:space="preserve"> обсяг </w:t>
            </w:r>
            <w:r w:rsidR="003B5708" w:rsidRPr="009407FC">
              <w:t>сировини</w:t>
            </w:r>
            <w:r w:rsidR="00A97C44" w:rsidRPr="009407FC">
              <w:t xml:space="preserve"> вид</w:t>
            </w:r>
            <w:r w:rsidR="003B7898" w:rsidRPr="009407FC">
              <w:t>у</w:t>
            </w:r>
            <w:r w:rsidR="003B5708" w:rsidRPr="009407FC">
              <w:t xml:space="preserve"> </w:t>
            </w:r>
            <w:r w:rsidR="00850C26" w:rsidRPr="009407FC">
              <w:t>(i)</w:t>
            </w:r>
            <w:r w:rsidR="003B5708" w:rsidRPr="009407FC">
              <w:rPr>
                <w:i/>
              </w:rPr>
              <w:t xml:space="preserve"> </w:t>
            </w:r>
            <w:r w:rsidR="003B5708" w:rsidRPr="009407FC">
              <w:t>у</w:t>
            </w:r>
            <w:r w:rsidR="003B5708" w:rsidRPr="009407FC">
              <w:rPr>
                <w:rFonts w:cs="Times New Roman"/>
              </w:rPr>
              <w:t xml:space="preserve"> сировинній суміші</w:t>
            </w:r>
            <w:r w:rsidR="003B5708" w:rsidRPr="009407FC">
              <w:t xml:space="preserve"> [т] </w:t>
            </w:r>
          </w:p>
        </w:tc>
      </w:tr>
      <w:tr w:rsidR="003B5708" w:rsidRPr="009407FC" w:rsidTr="00F94DAA">
        <w:tc>
          <w:tcPr>
            <w:tcW w:w="1808" w:type="dxa"/>
            <w:shd w:val="clear" w:color="auto" w:fill="auto"/>
          </w:tcPr>
          <w:p w:rsidR="003B5708" w:rsidRPr="009407FC" w:rsidRDefault="003B5708" w:rsidP="00F94DAA">
            <w:pPr>
              <w:spacing w:after="0"/>
              <w:ind w:firstLine="0"/>
              <w:jc w:val="left"/>
              <w:rPr>
                <w:rFonts w:cs="Times New Roman"/>
              </w:rPr>
            </w:pPr>
            <w:proofErr w:type="spellStart"/>
            <w:r w:rsidRPr="009407FC">
              <w:rPr>
                <w:rFonts w:cs="Times New Roman"/>
              </w:rPr>
              <w:t>КВ</w:t>
            </w:r>
            <w:r w:rsidRPr="009407FC">
              <w:rPr>
                <w:rFonts w:cs="Times New Roman"/>
                <w:vertAlign w:val="subscript"/>
              </w:rPr>
              <w:t>і</w:t>
            </w:r>
            <w:proofErr w:type="spellEnd"/>
          </w:p>
        </w:tc>
        <w:tc>
          <w:tcPr>
            <w:tcW w:w="8048" w:type="dxa"/>
            <w:shd w:val="clear" w:color="auto" w:fill="auto"/>
          </w:tcPr>
          <w:p w:rsidR="003B5708" w:rsidRPr="009407FC" w:rsidRDefault="006743F3" w:rsidP="000C2EB9">
            <w:pPr>
              <w:spacing w:after="0"/>
              <w:ind w:firstLine="0"/>
              <w:jc w:val="left"/>
            </w:pPr>
            <w:r w:rsidRPr="009407FC">
              <w:t>к</w:t>
            </w:r>
            <w:r w:rsidR="003B5708" w:rsidRPr="009407FC">
              <w:t xml:space="preserve">оефіцієнт викидів </w:t>
            </w:r>
            <w:r w:rsidR="00BD3B62" w:rsidRPr="009407FC">
              <w:rPr>
                <w:rFonts w:eastAsiaTheme="minorHAnsi"/>
                <w:szCs w:val="22"/>
              </w:rPr>
              <w:t>CO</w:t>
            </w:r>
            <w:r w:rsidR="00BD3B62" w:rsidRPr="009407FC">
              <w:rPr>
                <w:rFonts w:eastAsiaTheme="minorHAnsi"/>
                <w:szCs w:val="22"/>
                <w:vertAlign w:val="subscript"/>
              </w:rPr>
              <w:t>2</w:t>
            </w:r>
            <w:r w:rsidR="00BD3B62" w:rsidRPr="009407FC">
              <w:t xml:space="preserve"> </w:t>
            </w:r>
            <w:r w:rsidR="003B5708" w:rsidRPr="009407FC">
              <w:rPr>
                <w:rFonts w:cs="Times New Roman"/>
              </w:rPr>
              <w:t xml:space="preserve">для </w:t>
            </w:r>
            <w:r w:rsidR="003B5708" w:rsidRPr="009407FC">
              <w:t>сировини</w:t>
            </w:r>
            <w:r w:rsidR="00A97C44" w:rsidRPr="009407FC">
              <w:t xml:space="preserve"> вид</w:t>
            </w:r>
            <w:r w:rsidR="003B7898" w:rsidRPr="009407FC">
              <w:t>у</w:t>
            </w:r>
            <w:r w:rsidR="003B5708" w:rsidRPr="009407FC">
              <w:t xml:space="preserve"> </w:t>
            </w:r>
            <w:r w:rsidR="00850C26" w:rsidRPr="009407FC">
              <w:t>(i)</w:t>
            </w:r>
            <w:r w:rsidR="003B5708" w:rsidRPr="009407FC">
              <w:rPr>
                <w:rFonts w:cs="Times New Roman"/>
              </w:rPr>
              <w:t>, що містить вуглець, який було введено до печі</w:t>
            </w:r>
            <w:r w:rsidR="003B5708" w:rsidRPr="009407FC">
              <w:t xml:space="preserve"> [т CO</w:t>
            </w:r>
            <w:r w:rsidR="003B5708" w:rsidRPr="009407FC">
              <w:rPr>
                <w:vertAlign w:val="subscript"/>
              </w:rPr>
              <w:t>2</w:t>
            </w:r>
            <w:r w:rsidR="003B5708" w:rsidRPr="009407FC">
              <w:t>/т]</w:t>
            </w:r>
          </w:p>
        </w:tc>
      </w:tr>
      <w:tr w:rsidR="003B5708" w:rsidRPr="009407FC" w:rsidTr="00F94DAA">
        <w:tc>
          <w:tcPr>
            <w:tcW w:w="1808" w:type="dxa"/>
            <w:shd w:val="clear" w:color="auto" w:fill="auto"/>
          </w:tcPr>
          <w:p w:rsidR="003B5708" w:rsidRPr="009407FC" w:rsidRDefault="003B5708" w:rsidP="00F94DAA">
            <w:pPr>
              <w:spacing w:after="0"/>
              <w:ind w:firstLine="0"/>
              <w:jc w:val="left"/>
              <w:rPr>
                <w:rFonts w:cs="Times New Roman"/>
              </w:rPr>
            </w:pPr>
            <w:proofErr w:type="spellStart"/>
            <w:r w:rsidRPr="009407FC">
              <w:rPr>
                <w:rFonts w:cs="Times New Roman"/>
              </w:rPr>
              <w:t>КП</w:t>
            </w:r>
            <w:r w:rsidRPr="009407FC">
              <w:rPr>
                <w:rFonts w:cs="Times New Roman"/>
                <w:vertAlign w:val="subscript"/>
              </w:rPr>
              <w:t>Аі</w:t>
            </w:r>
            <w:proofErr w:type="spellEnd"/>
          </w:p>
        </w:tc>
        <w:tc>
          <w:tcPr>
            <w:tcW w:w="8048" w:type="dxa"/>
            <w:shd w:val="clear" w:color="auto" w:fill="auto"/>
          </w:tcPr>
          <w:p w:rsidR="003B5708" w:rsidRPr="009407FC" w:rsidRDefault="006743F3" w:rsidP="000C2EB9">
            <w:pPr>
              <w:spacing w:after="0"/>
              <w:ind w:firstLine="0"/>
              <w:jc w:val="left"/>
            </w:pPr>
            <w:r w:rsidRPr="009407FC">
              <w:t>к</w:t>
            </w:r>
            <w:r w:rsidR="003B5708" w:rsidRPr="009407FC">
              <w:t xml:space="preserve">оефіцієнт перетворення для методу А </w:t>
            </w:r>
            <w:r w:rsidR="00ED5636" w:rsidRPr="009407FC">
              <w:t>–</w:t>
            </w:r>
            <w:r w:rsidR="003B5708" w:rsidRPr="009407FC">
              <w:t xml:space="preserve"> </w:t>
            </w:r>
            <w:r w:rsidR="003B5708" w:rsidRPr="009407FC">
              <w:rPr>
                <w:rFonts w:cs="Arial"/>
              </w:rPr>
              <w:t>неповна кальцинація компоненту</w:t>
            </w:r>
            <w:r w:rsidR="00A97C44" w:rsidRPr="009407FC">
              <w:rPr>
                <w:rFonts w:cs="Arial"/>
              </w:rPr>
              <w:t xml:space="preserve"> вид</w:t>
            </w:r>
            <w:r w:rsidR="003B7898" w:rsidRPr="009407FC">
              <w:rPr>
                <w:rFonts w:cs="Arial"/>
              </w:rPr>
              <w:t>у</w:t>
            </w:r>
            <w:r w:rsidR="003C6E68" w:rsidRPr="009407FC">
              <w:rPr>
                <w:rFonts w:cs="Arial"/>
              </w:rPr>
              <w:t xml:space="preserve"> </w:t>
            </w:r>
            <w:r w:rsidR="00850C26" w:rsidRPr="009407FC">
              <w:t>(i)</w:t>
            </w:r>
            <w:r w:rsidR="003B5708" w:rsidRPr="009407FC">
              <w:rPr>
                <w:rFonts w:cs="Times New Roman"/>
              </w:rPr>
              <w:t xml:space="preserve"> сировинної суміші </w:t>
            </w:r>
            <w:r w:rsidR="003B5708" w:rsidRPr="009407FC">
              <w:t>[безрозмірний]</w:t>
            </w:r>
          </w:p>
        </w:tc>
      </w:tr>
    </w:tbl>
    <w:p w:rsidR="00F76D55" w:rsidRPr="009407FC" w:rsidRDefault="00F76D55" w:rsidP="00B1698B">
      <w:pPr>
        <w:pStyle w:val="a"/>
        <w:numPr>
          <w:ilvl w:val="3"/>
          <w:numId w:val="14"/>
        </w:numPr>
        <w:tabs>
          <w:tab w:val="left" w:pos="851"/>
          <w:tab w:val="left" w:pos="7230"/>
        </w:tabs>
        <w:spacing w:before="240" w:after="240"/>
        <w:ind w:left="0" w:firstLine="0"/>
        <w:jc w:val="center"/>
        <w:rPr>
          <w:b/>
        </w:rPr>
      </w:pPr>
      <w:r w:rsidRPr="009407FC">
        <w:rPr>
          <w:b/>
        </w:rPr>
        <w:t>Дані про діяльність</w:t>
      </w:r>
    </w:p>
    <w:p w:rsidR="00A24C25" w:rsidRPr="009407FC" w:rsidRDefault="00A24C25" w:rsidP="00844768">
      <w:pPr>
        <w:tabs>
          <w:tab w:val="left" w:pos="7230"/>
        </w:tabs>
        <w:ind w:firstLine="567"/>
        <w:rPr>
          <w:rFonts w:cs="Times New Roman"/>
        </w:rPr>
      </w:pPr>
      <w:r w:rsidRPr="009407FC">
        <w:rPr>
          <w:rFonts w:cs="Times New Roman"/>
        </w:rPr>
        <w:t xml:space="preserve">Даними про діяльність у цьому випадку є обсяг </w:t>
      </w:r>
      <w:r w:rsidR="00433BDD" w:rsidRPr="009407FC">
        <w:rPr>
          <w:rFonts w:cs="Times New Roman"/>
        </w:rPr>
        <w:t>кожного</w:t>
      </w:r>
      <w:r w:rsidR="00A97C44" w:rsidRPr="009407FC">
        <w:rPr>
          <w:rFonts w:cs="Times New Roman"/>
        </w:rPr>
        <w:t xml:space="preserve"> вид</w:t>
      </w:r>
      <w:r w:rsidR="0020638C" w:rsidRPr="009407FC">
        <w:rPr>
          <w:rFonts w:cs="Times New Roman"/>
        </w:rPr>
        <w:t>у</w:t>
      </w:r>
      <w:r w:rsidR="00433BDD" w:rsidRPr="009407FC">
        <w:rPr>
          <w:rFonts w:cs="Times New Roman"/>
        </w:rPr>
        <w:t xml:space="preserve"> сировини у </w:t>
      </w:r>
      <w:r w:rsidRPr="009407FC">
        <w:rPr>
          <w:rFonts w:cs="Times New Roman"/>
        </w:rPr>
        <w:t>сировинн</w:t>
      </w:r>
      <w:r w:rsidR="00433BDD" w:rsidRPr="009407FC">
        <w:rPr>
          <w:rFonts w:cs="Times New Roman"/>
        </w:rPr>
        <w:t>ій</w:t>
      </w:r>
      <w:r w:rsidRPr="009407FC">
        <w:rPr>
          <w:rFonts w:cs="Times New Roman"/>
        </w:rPr>
        <w:t xml:space="preserve"> суміші. </w:t>
      </w:r>
    </w:p>
    <w:p w:rsidR="00A24C25" w:rsidRPr="009407FC" w:rsidRDefault="00A24C25" w:rsidP="00844768">
      <w:pPr>
        <w:tabs>
          <w:tab w:val="left" w:pos="7230"/>
        </w:tabs>
        <w:ind w:firstLine="567"/>
        <w:rPr>
          <w:rFonts w:cs="Times New Roman"/>
        </w:rPr>
      </w:pPr>
      <w:r w:rsidRPr="009407FC">
        <w:rPr>
          <w:rFonts w:cs="Times New Roman"/>
        </w:rPr>
        <w:t xml:space="preserve">Обсяг </w:t>
      </w:r>
      <w:r w:rsidR="00FF1629" w:rsidRPr="009407FC">
        <w:rPr>
          <w:rFonts w:cs="Times New Roman"/>
        </w:rPr>
        <w:t>кожного</w:t>
      </w:r>
      <w:r w:rsidR="00A97C44" w:rsidRPr="009407FC">
        <w:rPr>
          <w:rFonts w:cs="Times New Roman"/>
        </w:rPr>
        <w:t xml:space="preserve"> вид</w:t>
      </w:r>
      <w:r w:rsidR="0020638C" w:rsidRPr="009407FC">
        <w:rPr>
          <w:rFonts w:cs="Times New Roman"/>
        </w:rPr>
        <w:t>у</w:t>
      </w:r>
      <w:r w:rsidR="00FF1629" w:rsidRPr="009407FC">
        <w:rPr>
          <w:rFonts w:cs="Times New Roman"/>
        </w:rPr>
        <w:t xml:space="preserve"> </w:t>
      </w:r>
      <w:r w:rsidRPr="009407FC">
        <w:rPr>
          <w:rFonts w:cs="Times New Roman"/>
        </w:rPr>
        <w:t>сирови</w:t>
      </w:r>
      <w:r w:rsidR="00FF1629" w:rsidRPr="009407FC">
        <w:rPr>
          <w:rFonts w:cs="Times New Roman"/>
        </w:rPr>
        <w:t>ни</w:t>
      </w:r>
      <w:r w:rsidRPr="009407FC">
        <w:rPr>
          <w:rFonts w:cs="Times New Roman"/>
        </w:rPr>
        <w:t xml:space="preserve">, спожитої для виробництва цементного клінкеру в печі, включаючи обпалений пил </w:t>
      </w:r>
      <w:proofErr w:type="spellStart"/>
      <w:r w:rsidRPr="009407FC">
        <w:rPr>
          <w:rFonts w:cs="Times New Roman"/>
        </w:rPr>
        <w:t>байпасу</w:t>
      </w:r>
      <w:proofErr w:type="spellEnd"/>
      <w:r w:rsidRPr="009407FC">
        <w:rPr>
          <w:rFonts w:cs="Times New Roman"/>
        </w:rPr>
        <w:t xml:space="preserve">, що видаляється з системи, </w:t>
      </w:r>
      <w:r w:rsidR="003E2E4D">
        <w:rPr>
          <w:rFonts w:cs="Times New Roman"/>
        </w:rPr>
        <w:t xml:space="preserve">рекомендується </w:t>
      </w:r>
      <w:r w:rsidRPr="009407FC">
        <w:rPr>
          <w:rFonts w:cs="Times New Roman"/>
        </w:rPr>
        <w:t>визначат</w:t>
      </w:r>
      <w:r w:rsidR="003E2E4D">
        <w:rPr>
          <w:rFonts w:cs="Times New Roman"/>
        </w:rPr>
        <w:t>и,</w:t>
      </w:r>
      <w:r w:rsidRPr="009407FC">
        <w:rPr>
          <w:rFonts w:cs="Times New Roman"/>
        </w:rPr>
        <w:t xml:space="preserve"> виходячи з обсяг</w:t>
      </w:r>
      <w:r w:rsidR="00E10638" w:rsidRPr="009407FC">
        <w:rPr>
          <w:rFonts w:cs="Times New Roman"/>
        </w:rPr>
        <w:t>ів компонентів</w:t>
      </w:r>
      <w:r w:rsidRPr="009407FC">
        <w:rPr>
          <w:rFonts w:cs="Times New Roman"/>
        </w:rPr>
        <w:t xml:space="preserve"> суміші, </w:t>
      </w:r>
      <w:r w:rsidR="00E10638" w:rsidRPr="009407FC">
        <w:rPr>
          <w:rFonts w:cs="Times New Roman"/>
        </w:rPr>
        <w:t>які</w:t>
      </w:r>
      <w:r w:rsidRPr="009407FC">
        <w:rPr>
          <w:rFonts w:cs="Times New Roman"/>
        </w:rPr>
        <w:t xml:space="preserve"> було подано у піч. Зважування </w:t>
      </w:r>
      <w:r w:rsidR="00E10638" w:rsidRPr="009407FC">
        <w:rPr>
          <w:rFonts w:cs="Times New Roman"/>
        </w:rPr>
        <w:t xml:space="preserve">компонентів </w:t>
      </w:r>
      <w:r w:rsidRPr="009407FC">
        <w:rPr>
          <w:rFonts w:cs="Times New Roman"/>
        </w:rPr>
        <w:t>сировинної суміші</w:t>
      </w:r>
      <w:r w:rsidRPr="009407FC" w:rsidDel="005A4C5F">
        <w:rPr>
          <w:rFonts w:cs="Times New Roman"/>
        </w:rPr>
        <w:t xml:space="preserve"> </w:t>
      </w:r>
      <w:r w:rsidRPr="009407FC">
        <w:rPr>
          <w:rFonts w:cs="Times New Roman"/>
        </w:rPr>
        <w:t>є основним вимірюванням, що найбільшою мірою впливає на кінцеву точність визначення викидів СО</w:t>
      </w:r>
      <w:r w:rsidRPr="009407FC">
        <w:rPr>
          <w:rFonts w:cs="Times New Roman"/>
          <w:vertAlign w:val="subscript"/>
        </w:rPr>
        <w:t>2</w:t>
      </w:r>
      <w:r w:rsidRPr="009407FC">
        <w:rPr>
          <w:rFonts w:cs="Times New Roman"/>
        </w:rPr>
        <w:t xml:space="preserve"> за методом А при виробництві цементного клінкеру.</w:t>
      </w:r>
    </w:p>
    <w:p w:rsidR="00A24C25" w:rsidRPr="009407FC" w:rsidRDefault="008C0CAC" w:rsidP="00844768">
      <w:pPr>
        <w:tabs>
          <w:tab w:val="left" w:pos="7230"/>
        </w:tabs>
        <w:ind w:firstLine="567"/>
        <w:rPr>
          <w:rFonts w:cs="Times New Roman"/>
        </w:rPr>
      </w:pPr>
      <w:r>
        <w:rPr>
          <w:rFonts w:cs="Times New Roman"/>
        </w:rPr>
        <w:t>С</w:t>
      </w:r>
      <w:r w:rsidR="00A24C25" w:rsidRPr="009407FC">
        <w:rPr>
          <w:rFonts w:cs="Times New Roman"/>
        </w:rPr>
        <w:t>клад сировинної суміші</w:t>
      </w:r>
      <w:r>
        <w:rPr>
          <w:rFonts w:cs="Times New Roman"/>
        </w:rPr>
        <w:t xml:space="preserve"> рекомендується визначати із застосуванням</w:t>
      </w:r>
      <w:r w:rsidR="00A24C25" w:rsidRPr="009407FC">
        <w:rPr>
          <w:rFonts w:cs="Times New Roman"/>
        </w:rPr>
        <w:t xml:space="preserve"> </w:t>
      </w:r>
      <w:r w:rsidR="004677D0" w:rsidRPr="009407FC">
        <w:rPr>
          <w:rFonts w:cs="Times New Roman"/>
        </w:rPr>
        <w:t>устален</w:t>
      </w:r>
      <w:r>
        <w:rPr>
          <w:rFonts w:cs="Times New Roman"/>
        </w:rPr>
        <w:t>их</w:t>
      </w:r>
      <w:r w:rsidR="00A24C25" w:rsidRPr="009407FC">
        <w:rPr>
          <w:rFonts w:cs="Times New Roman"/>
        </w:rPr>
        <w:t xml:space="preserve"> галузев</w:t>
      </w:r>
      <w:r>
        <w:rPr>
          <w:rFonts w:cs="Times New Roman"/>
        </w:rPr>
        <w:t>их</w:t>
      </w:r>
      <w:r w:rsidR="00A24C25" w:rsidRPr="009407FC">
        <w:rPr>
          <w:rFonts w:cs="Times New Roman"/>
        </w:rPr>
        <w:t xml:space="preserve"> практик </w:t>
      </w:r>
      <w:r>
        <w:rPr>
          <w:rFonts w:cs="Times New Roman"/>
        </w:rPr>
        <w:t>з урахуванням</w:t>
      </w:r>
      <w:r w:rsidR="00D704FE" w:rsidRPr="009407FC">
        <w:rPr>
          <w:rFonts w:cs="Times New Roman"/>
        </w:rPr>
        <w:t xml:space="preserve"> </w:t>
      </w:r>
      <w:r w:rsidR="00A24C25" w:rsidRPr="009407FC">
        <w:rPr>
          <w:rFonts w:cs="Times New Roman"/>
        </w:rPr>
        <w:t xml:space="preserve">вимог </w:t>
      </w:r>
      <w:r>
        <w:rPr>
          <w:rFonts w:cs="Times New Roman"/>
        </w:rPr>
        <w:t>що</w:t>
      </w:r>
      <w:r w:rsidR="00A24C25" w:rsidRPr="009407FC">
        <w:rPr>
          <w:rFonts w:cs="Times New Roman"/>
        </w:rPr>
        <w:t>до невизначеності даних про діяльність окремо для кожного з компонентів суміші, що містять вуглець (вапняк</w:t>
      </w:r>
      <w:r w:rsidR="00B867DD" w:rsidRPr="009407FC">
        <w:rPr>
          <w:rFonts w:cs="Times New Roman"/>
        </w:rPr>
        <w:t>, крейда</w:t>
      </w:r>
      <w:r w:rsidR="00A24C25" w:rsidRPr="009407FC">
        <w:rPr>
          <w:rFonts w:cs="Times New Roman"/>
        </w:rPr>
        <w:t xml:space="preserve"> або сланці), уникаючи подвійного обліку або </w:t>
      </w:r>
      <w:r w:rsidR="00A5602F" w:rsidRPr="009407FC">
        <w:rPr>
          <w:rFonts w:cs="Times New Roman"/>
        </w:rPr>
        <w:t>недоврахування</w:t>
      </w:r>
      <w:r w:rsidR="00A24C25" w:rsidRPr="009407FC">
        <w:rPr>
          <w:rFonts w:cs="Times New Roman"/>
        </w:rPr>
        <w:t xml:space="preserve">, пов’язаного з повернутим або відведеним у </w:t>
      </w:r>
      <w:proofErr w:type="spellStart"/>
      <w:r w:rsidR="00A24C25" w:rsidRPr="009407FC">
        <w:rPr>
          <w:rFonts w:cs="Times New Roman"/>
        </w:rPr>
        <w:t>байпас</w:t>
      </w:r>
      <w:proofErr w:type="spellEnd"/>
      <w:r w:rsidR="00A24C25" w:rsidRPr="009407FC">
        <w:rPr>
          <w:rFonts w:cs="Times New Roman"/>
        </w:rPr>
        <w:t xml:space="preserve"> матеріалом.</w:t>
      </w:r>
    </w:p>
    <w:p w:rsidR="00A24C25" w:rsidRPr="009407FC" w:rsidRDefault="008C0CAC" w:rsidP="008C0CAC">
      <w:pPr>
        <w:ind w:firstLine="567"/>
        <w:rPr>
          <w:rFonts w:cs="Times New Roman"/>
        </w:rPr>
      </w:pPr>
      <w:r>
        <w:t>Можливо також</w:t>
      </w:r>
      <w:r w:rsidR="0008165B" w:rsidRPr="009407FC">
        <w:t xml:space="preserve"> визначати дані про діяльність (обсяг спожит</w:t>
      </w:r>
      <w:r w:rsidR="00D704FE" w:rsidRPr="009407FC">
        <w:t>ої сировини</w:t>
      </w:r>
      <w:r w:rsidR="0008165B" w:rsidRPr="009407FC">
        <w:t>) на основі обсягу виробленого цементного клінкеру, використовуючи емпіричне співвідношення між обсягом спожитих карбонатів і обсягом виробленого клінкеру</w:t>
      </w:r>
      <w:r w:rsidR="00D704FE" w:rsidRPr="009407FC">
        <w:t xml:space="preserve"> для конкретної установки</w:t>
      </w:r>
      <w:r w:rsidR="0008165B" w:rsidRPr="009407FC">
        <w:t xml:space="preserve">. Це співвідношення </w:t>
      </w:r>
      <w:r>
        <w:t>рекомендується визначати,</w:t>
      </w:r>
      <w:r w:rsidR="0008165B" w:rsidRPr="009407FC">
        <w:t xml:space="preserve"> </w:t>
      </w:r>
      <w:r w:rsidRPr="009407FC">
        <w:t>застосовуючи усталені галузеві практики</w:t>
      </w:r>
      <w:r>
        <w:t>,</w:t>
      </w:r>
      <w:r w:rsidRPr="009407FC">
        <w:t xml:space="preserve"> </w:t>
      </w:r>
      <w:r>
        <w:t>оновлюючи значення принаймні</w:t>
      </w:r>
      <w:r w:rsidRPr="009407FC">
        <w:t xml:space="preserve"> </w:t>
      </w:r>
      <w:r w:rsidR="0008165B" w:rsidRPr="009407FC">
        <w:t>один раз на рік.</w:t>
      </w:r>
    </w:p>
    <w:p w:rsidR="00F76D55" w:rsidRPr="009407FC" w:rsidRDefault="00F76D55" w:rsidP="00B1698B">
      <w:pPr>
        <w:pStyle w:val="a"/>
        <w:numPr>
          <w:ilvl w:val="3"/>
          <w:numId w:val="14"/>
        </w:numPr>
        <w:tabs>
          <w:tab w:val="left" w:pos="851"/>
          <w:tab w:val="left" w:pos="7230"/>
        </w:tabs>
        <w:spacing w:before="240" w:after="240"/>
        <w:ind w:left="0" w:firstLine="0"/>
        <w:jc w:val="center"/>
        <w:rPr>
          <w:b/>
        </w:rPr>
      </w:pPr>
      <w:r w:rsidRPr="009407FC">
        <w:rPr>
          <w:b/>
        </w:rPr>
        <w:t>Коефіцієнт викидів CO</w:t>
      </w:r>
      <w:r w:rsidRPr="009407FC">
        <w:rPr>
          <w:b/>
          <w:vertAlign w:val="subscript"/>
        </w:rPr>
        <w:t>2</w:t>
      </w:r>
      <w:r w:rsidRPr="009407FC">
        <w:rPr>
          <w:b/>
        </w:rPr>
        <w:t xml:space="preserve"> </w:t>
      </w:r>
    </w:p>
    <w:p w:rsidR="00D704FE" w:rsidRPr="009407FC" w:rsidRDefault="003B5708" w:rsidP="00844768">
      <w:pPr>
        <w:tabs>
          <w:tab w:val="left" w:pos="7230"/>
        </w:tabs>
        <w:ind w:firstLine="567"/>
        <w:rPr>
          <w:rFonts w:cs="Arial"/>
        </w:rPr>
      </w:pPr>
      <w:r w:rsidRPr="009407FC">
        <w:rPr>
          <w:rFonts w:cs="Times New Roman"/>
        </w:rPr>
        <w:t>Коефіцієнт викидів</w:t>
      </w:r>
      <w:r w:rsidR="003B7898" w:rsidRPr="009407FC">
        <w:rPr>
          <w:rFonts w:cs="Times New Roman"/>
        </w:rPr>
        <w:t xml:space="preserve"> </w:t>
      </w:r>
      <w:r w:rsidR="00BD3B62" w:rsidRPr="009407FC">
        <w:rPr>
          <w:rFonts w:cs="Times New Roman"/>
        </w:rPr>
        <w:t>CO</w:t>
      </w:r>
      <w:r w:rsidR="00BD3B62" w:rsidRPr="009407FC">
        <w:rPr>
          <w:rFonts w:cs="Times New Roman"/>
          <w:vertAlign w:val="subscript"/>
        </w:rPr>
        <w:t>2</w:t>
      </w:r>
      <w:r w:rsidR="00BD3B62" w:rsidRPr="009407FC">
        <w:rPr>
          <w:rFonts w:cs="Times New Roman"/>
        </w:rPr>
        <w:t xml:space="preserve"> </w:t>
      </w:r>
      <w:r w:rsidR="00EC5AA2" w:rsidRPr="00266F7A">
        <w:rPr>
          <w:rFonts w:eastAsia="Times New Roman" w:cs="Times New Roman"/>
          <w:noProof/>
          <w:lang w:eastAsia="ru-RU"/>
        </w:rPr>
        <w:t>є відношенням обсягу викидів</w:t>
      </w:r>
      <w:r w:rsidR="00EC5AA2">
        <w:t xml:space="preserve"> </w:t>
      </w:r>
      <w:r w:rsidRPr="009407FC">
        <w:rPr>
          <w:rFonts w:cs="Times New Roman"/>
        </w:rPr>
        <w:t>СО</w:t>
      </w:r>
      <w:r w:rsidRPr="00D262E0">
        <w:rPr>
          <w:rFonts w:cs="Times New Roman"/>
          <w:vertAlign w:val="subscript"/>
        </w:rPr>
        <w:t>2</w:t>
      </w:r>
      <w:r w:rsidR="00FF1629" w:rsidRPr="009407FC">
        <w:rPr>
          <w:rFonts w:cs="Times New Roman"/>
        </w:rPr>
        <w:t xml:space="preserve"> </w:t>
      </w:r>
      <w:r w:rsidR="009266CE">
        <w:rPr>
          <w:rFonts w:cs="Times New Roman"/>
        </w:rPr>
        <w:t xml:space="preserve">(вираженого у </w:t>
      </w:r>
      <w:proofErr w:type="spellStart"/>
      <w:r w:rsidR="009266CE">
        <w:rPr>
          <w:rFonts w:cs="Times New Roman"/>
        </w:rPr>
        <w:t>тоннах</w:t>
      </w:r>
      <w:proofErr w:type="spellEnd"/>
      <w:r w:rsidR="009266CE">
        <w:rPr>
          <w:rFonts w:cs="Times New Roman"/>
        </w:rPr>
        <w:t xml:space="preserve">) </w:t>
      </w:r>
      <w:r w:rsidRPr="009407FC">
        <w:rPr>
          <w:rFonts w:cs="Times New Roman"/>
        </w:rPr>
        <w:t>на</w:t>
      </w:r>
      <w:r w:rsidRPr="009407FC">
        <w:t xml:space="preserve"> тонну кожної введеної в піч </w:t>
      </w:r>
      <w:r w:rsidR="00F332AA">
        <w:t>сировини (матеріалу)</w:t>
      </w:r>
      <w:r w:rsidRPr="009407FC">
        <w:t>, що містить вуглець</w:t>
      </w:r>
      <w:r w:rsidR="00CD62F2" w:rsidRPr="009407FC">
        <w:t xml:space="preserve">, за умови </w:t>
      </w:r>
      <w:r w:rsidR="00EC5AA2" w:rsidRPr="00266F7A">
        <w:rPr>
          <w:rFonts w:eastAsia="Times New Roman" w:cs="Times New Roman"/>
          <w:noProof/>
          <w:lang w:eastAsia="ru-RU"/>
        </w:rPr>
        <w:t xml:space="preserve">припущення </w:t>
      </w:r>
      <w:r w:rsidR="00EC5AA2">
        <w:rPr>
          <w:rFonts w:eastAsia="Times New Roman" w:cs="Times New Roman"/>
          <w:noProof/>
          <w:lang w:eastAsia="ru-RU"/>
        </w:rPr>
        <w:t xml:space="preserve">її </w:t>
      </w:r>
      <w:r w:rsidR="00CD62F2" w:rsidRPr="009407FC">
        <w:t>повного перетворення (кальцинації)</w:t>
      </w:r>
      <w:r w:rsidRPr="009407FC">
        <w:t xml:space="preserve">. </w:t>
      </w:r>
      <w:r w:rsidRPr="009407FC">
        <w:rPr>
          <w:rFonts w:cs="Arial"/>
        </w:rPr>
        <w:t xml:space="preserve">Це стосується також </w:t>
      </w:r>
      <w:r w:rsidR="00CA0110" w:rsidRPr="009407FC">
        <w:t xml:space="preserve">окислення </w:t>
      </w:r>
      <w:r w:rsidRPr="009407FC">
        <w:t>органічного вуглецю, що міститься у сировині.</w:t>
      </w:r>
      <w:r w:rsidRPr="009407FC">
        <w:rPr>
          <w:rFonts w:cs="Arial"/>
        </w:rPr>
        <w:t xml:space="preserve"> </w:t>
      </w:r>
    </w:p>
    <w:p w:rsidR="00DE0D4C" w:rsidRPr="009407FC" w:rsidRDefault="00DE0D4C" w:rsidP="00844768">
      <w:pPr>
        <w:pStyle w:val="15"/>
        <w:shd w:val="clear" w:color="auto" w:fill="FFFFFF"/>
        <w:spacing w:before="120" w:beforeAutospacing="0" w:after="0" w:afterAutospacing="0"/>
        <w:ind w:firstLine="567"/>
        <w:rPr>
          <w:rFonts w:cs="Arial"/>
          <w:lang w:val="uk-UA"/>
        </w:rPr>
      </w:pPr>
      <w:r w:rsidRPr="009407FC">
        <w:rPr>
          <w:rFonts w:cs="Arial"/>
          <w:lang w:val="uk-UA"/>
        </w:rPr>
        <w:t xml:space="preserve">Коефіцієнт викидів </w:t>
      </w:r>
      <w:r w:rsidRPr="009407FC">
        <w:rPr>
          <w:lang w:val="uk-UA"/>
        </w:rPr>
        <w:t>СО</w:t>
      </w:r>
      <w:r w:rsidRPr="009407FC">
        <w:rPr>
          <w:b/>
          <w:vertAlign w:val="subscript"/>
          <w:lang w:val="uk-UA"/>
        </w:rPr>
        <w:t>2</w:t>
      </w:r>
      <w:r w:rsidRPr="009407FC">
        <w:rPr>
          <w:rFonts w:cs="Arial"/>
          <w:lang w:val="uk-UA"/>
        </w:rPr>
        <w:t xml:space="preserve"> </w:t>
      </w:r>
      <w:r w:rsidRPr="009407FC">
        <w:rPr>
          <w:lang w:val="uk-UA"/>
        </w:rPr>
        <w:t xml:space="preserve">розраховується на основі вмісту карбонатів </w:t>
      </w:r>
      <w:r w:rsidR="007D5FCA">
        <w:rPr>
          <w:lang w:val="uk-UA"/>
        </w:rPr>
        <w:t>(</w:t>
      </w:r>
      <w:r w:rsidRPr="009407FC">
        <w:rPr>
          <w:lang w:val="uk-UA"/>
        </w:rPr>
        <w:t>та органічного вуглецю</w:t>
      </w:r>
      <w:r w:rsidR="007D5FCA">
        <w:rPr>
          <w:lang w:val="uk-UA"/>
        </w:rPr>
        <w:t xml:space="preserve"> за наявності)</w:t>
      </w:r>
      <w:r w:rsidRPr="009407FC">
        <w:rPr>
          <w:lang w:val="uk-UA"/>
        </w:rPr>
        <w:t xml:space="preserve"> у сировині та відповідних </w:t>
      </w:r>
      <w:proofErr w:type="spellStart"/>
      <w:r w:rsidRPr="009407FC">
        <w:rPr>
          <w:lang w:val="uk-UA"/>
        </w:rPr>
        <w:t>стехіометричних</w:t>
      </w:r>
      <w:proofErr w:type="spellEnd"/>
      <w:r w:rsidRPr="009407FC">
        <w:rPr>
          <w:lang w:val="uk-UA"/>
        </w:rPr>
        <w:t xml:space="preserve"> співвідношень</w:t>
      </w:r>
      <w:r w:rsidR="007D5FCA">
        <w:rPr>
          <w:lang w:val="uk-UA"/>
        </w:rPr>
        <w:t xml:space="preserve">, як зазначено у підрозділі 1 розділу 4 додатка 1 до </w:t>
      </w:r>
      <w:r w:rsidR="007D5FCA" w:rsidRPr="00A578D9">
        <w:rPr>
          <w:lang w:val="uk-UA"/>
        </w:rPr>
        <w:t>Порядку здійснення моніторингу та звітності</w:t>
      </w:r>
      <w:r w:rsidRPr="009407FC">
        <w:rPr>
          <w:lang w:val="uk-UA"/>
        </w:rPr>
        <w:t xml:space="preserve">. </w:t>
      </w:r>
      <w:r w:rsidR="007D5FCA">
        <w:rPr>
          <w:rFonts w:cs="Arial"/>
          <w:lang w:val="uk-UA"/>
        </w:rPr>
        <w:t>Розрахунок</w:t>
      </w:r>
      <w:r w:rsidRPr="009407FC">
        <w:rPr>
          <w:rFonts w:cs="Arial"/>
          <w:lang w:val="uk-UA"/>
        </w:rPr>
        <w:t xml:space="preserve"> </w:t>
      </w:r>
      <w:r w:rsidR="00B25A56">
        <w:rPr>
          <w:rFonts w:cs="Arial"/>
          <w:lang w:val="uk-UA"/>
        </w:rPr>
        <w:t>коефіцієнта</w:t>
      </w:r>
      <w:r w:rsidRPr="009407FC">
        <w:rPr>
          <w:rFonts w:cs="Arial"/>
          <w:lang w:val="uk-UA"/>
        </w:rPr>
        <w:t xml:space="preserve"> викидів </w:t>
      </w:r>
      <w:r w:rsidRPr="009407FC">
        <w:rPr>
          <w:lang w:val="uk-UA"/>
        </w:rPr>
        <w:t>СО</w:t>
      </w:r>
      <w:r w:rsidRPr="009407FC">
        <w:rPr>
          <w:b/>
          <w:vertAlign w:val="subscript"/>
          <w:lang w:val="uk-UA"/>
        </w:rPr>
        <w:t>2</w:t>
      </w:r>
      <w:r w:rsidRPr="009407FC">
        <w:rPr>
          <w:rFonts w:cs="Arial"/>
          <w:lang w:val="uk-UA"/>
        </w:rPr>
        <w:t xml:space="preserve"> </w:t>
      </w:r>
      <w:r w:rsidR="007D5FCA">
        <w:rPr>
          <w:lang w:val="uk-UA"/>
        </w:rPr>
        <w:t>представлено у</w:t>
      </w:r>
      <w:r w:rsidR="0095513A">
        <w:rPr>
          <w:lang w:val="uk-UA"/>
        </w:rPr>
        <w:t xml:space="preserve"> </w:t>
      </w:r>
      <w:r w:rsidRPr="009407FC">
        <w:rPr>
          <w:rFonts w:cs="Arial"/>
          <w:lang w:val="uk-UA"/>
        </w:rPr>
        <w:t>наступн</w:t>
      </w:r>
      <w:r w:rsidR="007D5FCA">
        <w:rPr>
          <w:rFonts w:cs="Arial"/>
          <w:lang w:val="uk-UA"/>
        </w:rPr>
        <w:t>ій</w:t>
      </w:r>
      <w:r w:rsidRPr="009407FC">
        <w:rPr>
          <w:rFonts w:cs="Arial"/>
          <w:lang w:val="uk-UA"/>
        </w:rPr>
        <w:t xml:space="preserve"> формул</w:t>
      </w:r>
      <w:r w:rsidR="007D5FCA">
        <w:rPr>
          <w:rFonts w:cs="Arial"/>
          <w:lang w:val="uk-UA"/>
        </w:rPr>
        <w:t>і</w:t>
      </w:r>
      <w:r w:rsidRPr="009407FC">
        <w:rPr>
          <w:rFonts w:cs="Arial"/>
          <w:lang w:val="uk-UA"/>
        </w:rPr>
        <w:t xml:space="preserve">, в яку, за необхідності, </w:t>
      </w:r>
      <w:r w:rsidR="0095513A">
        <w:rPr>
          <w:rFonts w:cs="Arial"/>
          <w:lang w:val="uk-UA"/>
        </w:rPr>
        <w:t xml:space="preserve">можна </w:t>
      </w:r>
      <w:r w:rsidR="0095513A" w:rsidRPr="009407FC">
        <w:rPr>
          <w:rFonts w:cs="Arial"/>
          <w:lang w:val="uk-UA"/>
        </w:rPr>
        <w:t>дода</w:t>
      </w:r>
      <w:r w:rsidR="0095513A">
        <w:rPr>
          <w:rFonts w:cs="Arial"/>
          <w:lang w:val="uk-UA"/>
        </w:rPr>
        <w:t>ти</w:t>
      </w:r>
      <w:r w:rsidR="0095513A" w:rsidRPr="009407FC">
        <w:rPr>
          <w:rFonts w:cs="Arial"/>
          <w:lang w:val="uk-UA"/>
        </w:rPr>
        <w:t xml:space="preserve"> </w:t>
      </w:r>
      <w:r w:rsidRPr="009407FC">
        <w:rPr>
          <w:rFonts w:cs="Arial"/>
          <w:lang w:val="uk-UA"/>
        </w:rPr>
        <w:t>інші компоненти:</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1692"/>
      </w:tblGrid>
      <w:tr w:rsidR="00DE0D4C" w:rsidRPr="009407FC" w:rsidTr="0000053E">
        <w:tc>
          <w:tcPr>
            <w:tcW w:w="7222" w:type="dxa"/>
            <w:vAlign w:val="center"/>
          </w:tcPr>
          <w:p w:rsidR="00DE0D4C" w:rsidRPr="009407FC" w:rsidRDefault="00DE0D4C" w:rsidP="006A3592">
            <w:pPr>
              <w:tabs>
                <w:tab w:val="clear" w:pos="8100"/>
                <w:tab w:val="left" w:pos="1243"/>
                <w:tab w:val="left" w:pos="7480"/>
              </w:tabs>
              <w:spacing w:before="240"/>
              <w:ind w:firstLine="0"/>
              <w:jc w:val="center"/>
              <w:rPr>
                <w:rFonts w:cs="Times New Roman"/>
              </w:rPr>
            </w:pPr>
            <w:proofErr w:type="spellStart"/>
            <w:r w:rsidRPr="009407FC">
              <w:rPr>
                <w:rFonts w:eastAsia="+mn-ea" w:cs="Times New Roman"/>
                <w:bCs/>
                <w:iCs/>
                <w:kern w:val="24"/>
              </w:rPr>
              <w:lastRenderedPageBreak/>
              <w:t>КВ</w:t>
            </w:r>
            <w:r w:rsidRPr="009407FC">
              <w:rPr>
                <w:rFonts w:eastAsia="+mn-ea" w:cs="Times New Roman"/>
                <w:bCs/>
                <w:iCs/>
                <w:kern w:val="24"/>
                <w:vertAlign w:val="subscript"/>
              </w:rPr>
              <w:t>i</w:t>
            </w:r>
            <w:proofErr w:type="spellEnd"/>
            <w:r w:rsidRPr="009407FC">
              <w:rPr>
                <w:rFonts w:eastAsia="+mn-ea" w:cs="Times New Roman"/>
                <w:bCs/>
                <w:iCs/>
                <w:kern w:val="24"/>
                <w:position w:val="-11"/>
                <w:vertAlign w:val="subscript"/>
              </w:rPr>
              <w:t xml:space="preserve"> </w:t>
            </w:r>
            <w:r w:rsidRPr="009407FC">
              <w:rPr>
                <w:rFonts w:eastAsia="+mn-ea" w:cs="Times New Roman"/>
                <w:bCs/>
                <w:iCs/>
                <w:kern w:val="24"/>
              </w:rPr>
              <w:t>= (КВ</w:t>
            </w:r>
            <w:r w:rsidRPr="009407FC">
              <w:rPr>
                <w:rFonts w:eastAsia="+mn-ea" w:cs="Times New Roman"/>
                <w:bCs/>
                <w:iCs/>
                <w:kern w:val="24"/>
                <w:vertAlign w:val="subscript"/>
              </w:rPr>
              <w:t xml:space="preserve"> CaCO3</w:t>
            </w:r>
            <w:r w:rsidR="004E1C10" w:rsidRPr="009407FC">
              <w:rPr>
                <w:rFonts w:eastAsia="+mn-ea" w:cs="Times New Roman"/>
                <w:bCs/>
                <w:iCs/>
                <w:kern w:val="24"/>
                <w:vertAlign w:val="subscript"/>
              </w:rPr>
              <w:t xml:space="preserve"> </w:t>
            </w:r>
            <w:r w:rsidRPr="009407FC">
              <w:rPr>
                <w:rFonts w:eastAsia="+mn-ea" w:cs="Times New Roman"/>
                <w:bCs/>
                <w:iCs/>
                <w:kern w:val="24"/>
              </w:rPr>
              <w:t>×</w:t>
            </w:r>
            <w:r w:rsidR="004E1C10" w:rsidRPr="009407FC">
              <w:rPr>
                <w:rFonts w:eastAsia="+mn-ea" w:cs="Times New Roman"/>
                <w:bCs/>
                <w:iCs/>
                <w:kern w:val="24"/>
              </w:rPr>
              <w:t xml:space="preserve"> </w:t>
            </w:r>
            <w:r w:rsidRPr="009407FC">
              <w:rPr>
                <w:rFonts w:eastAsia="+mn-ea" w:cs="Times New Roman"/>
                <w:bCs/>
                <w:iCs/>
                <w:kern w:val="24"/>
              </w:rPr>
              <w:t>W</w:t>
            </w:r>
            <w:r w:rsidRPr="009407FC">
              <w:rPr>
                <w:rFonts w:eastAsia="+mn-ea" w:cs="Times New Roman"/>
                <w:bCs/>
                <w:iCs/>
                <w:kern w:val="24"/>
                <w:vertAlign w:val="subscript"/>
              </w:rPr>
              <w:t>CaCO3</w:t>
            </w:r>
            <w:r w:rsidRPr="009407FC">
              <w:rPr>
                <w:rFonts w:eastAsia="+mn-ea" w:cs="Times New Roman"/>
                <w:bCs/>
                <w:iCs/>
                <w:kern w:val="24"/>
              </w:rPr>
              <w:t xml:space="preserve"> + КВ </w:t>
            </w:r>
            <w:r w:rsidRPr="009407FC">
              <w:rPr>
                <w:rFonts w:eastAsia="+mn-ea" w:cs="Times New Roman"/>
                <w:bCs/>
                <w:iCs/>
                <w:kern w:val="24"/>
                <w:vertAlign w:val="subscript"/>
              </w:rPr>
              <w:t>MgCO3</w:t>
            </w:r>
            <w:r w:rsidRPr="009407FC">
              <w:rPr>
                <w:rFonts w:eastAsia="+mn-ea" w:cs="Times New Roman"/>
                <w:bCs/>
                <w:iCs/>
                <w:kern w:val="24"/>
                <w:position w:val="-11"/>
                <w:vertAlign w:val="subscript"/>
              </w:rPr>
              <w:t xml:space="preserve"> </w:t>
            </w:r>
            <w:r w:rsidRPr="009407FC">
              <w:rPr>
                <w:rFonts w:eastAsia="+mn-ea" w:cs="Times New Roman"/>
                <w:bCs/>
                <w:iCs/>
                <w:kern w:val="24"/>
              </w:rPr>
              <w:t>× W</w:t>
            </w:r>
            <w:r w:rsidRPr="009407FC">
              <w:rPr>
                <w:rFonts w:eastAsia="+mn-ea" w:cs="Times New Roman"/>
                <w:bCs/>
                <w:iCs/>
                <w:kern w:val="24"/>
                <w:vertAlign w:val="subscript"/>
              </w:rPr>
              <w:t>MgCO3</w:t>
            </w:r>
            <w:r w:rsidRPr="009407FC">
              <w:rPr>
                <w:rFonts w:eastAsia="+mn-ea" w:cs="Times New Roman"/>
                <w:bCs/>
                <w:iCs/>
                <w:kern w:val="24"/>
              </w:rPr>
              <w:t xml:space="preserve"> + </w:t>
            </w:r>
            <w:proofErr w:type="spellStart"/>
            <w:r w:rsidRPr="009407FC">
              <w:rPr>
                <w:rFonts w:eastAsia="+mn-ea" w:cs="Times New Roman"/>
                <w:bCs/>
                <w:iCs/>
                <w:kern w:val="24"/>
              </w:rPr>
              <w:t>КВ</w:t>
            </w:r>
            <w:r w:rsidRPr="009407FC">
              <w:rPr>
                <w:rFonts w:eastAsia="+mn-ea" w:cs="Times New Roman"/>
                <w:bCs/>
                <w:iCs/>
                <w:kern w:val="24"/>
                <w:vertAlign w:val="subscript"/>
              </w:rPr>
              <w:t>j</w:t>
            </w:r>
            <w:proofErr w:type="spellEnd"/>
            <w:r w:rsidR="004E1C10" w:rsidRPr="009407FC">
              <w:rPr>
                <w:rFonts w:eastAsia="+mn-ea" w:cs="Times New Roman"/>
                <w:bCs/>
                <w:iCs/>
                <w:kern w:val="24"/>
                <w:vertAlign w:val="subscript"/>
              </w:rPr>
              <w:t xml:space="preserve"> </w:t>
            </w:r>
            <w:r w:rsidRPr="009407FC">
              <w:rPr>
                <w:rFonts w:eastAsia="+mn-ea" w:cs="Times New Roman"/>
                <w:bCs/>
                <w:iCs/>
                <w:kern w:val="24"/>
              </w:rPr>
              <w:t xml:space="preserve">× </w:t>
            </w:r>
            <w:proofErr w:type="spellStart"/>
            <w:r w:rsidRPr="009407FC">
              <w:rPr>
                <w:rFonts w:eastAsia="+mn-ea" w:cs="Times New Roman"/>
                <w:bCs/>
                <w:iCs/>
                <w:kern w:val="24"/>
              </w:rPr>
              <w:t>W</w:t>
            </w:r>
            <w:r w:rsidRPr="009407FC">
              <w:rPr>
                <w:rFonts w:eastAsia="+mn-ea" w:cs="Times New Roman"/>
                <w:bCs/>
                <w:iCs/>
                <w:kern w:val="24"/>
                <w:vertAlign w:val="subscript"/>
              </w:rPr>
              <w:t>j</w:t>
            </w:r>
            <w:proofErr w:type="spellEnd"/>
            <w:r w:rsidRPr="009407FC">
              <w:rPr>
                <w:rFonts w:eastAsia="+mn-ea" w:cs="Times New Roman"/>
                <w:bCs/>
                <w:iCs/>
                <w:kern w:val="24"/>
              </w:rPr>
              <w:t>)</w:t>
            </w:r>
          </w:p>
        </w:tc>
        <w:tc>
          <w:tcPr>
            <w:tcW w:w="1708" w:type="dxa"/>
            <w:vAlign w:val="center"/>
          </w:tcPr>
          <w:p w:rsidR="00DE0D4C" w:rsidRPr="009407FC" w:rsidRDefault="00DE0D4C" w:rsidP="006A3592">
            <w:pPr>
              <w:tabs>
                <w:tab w:val="clear" w:pos="8100"/>
                <w:tab w:val="left" w:pos="1243"/>
                <w:tab w:val="left" w:pos="7480"/>
              </w:tabs>
              <w:spacing w:before="240"/>
              <w:ind w:firstLine="0"/>
              <w:jc w:val="right"/>
              <w:rPr>
                <w:rFonts w:cs="Times New Roman"/>
              </w:rPr>
            </w:pPr>
            <w:r w:rsidRPr="009407FC">
              <w:rPr>
                <w:rFonts w:cs="Times New Roman"/>
              </w:rPr>
              <w:t>(</w:t>
            </w:r>
            <w:r w:rsidR="00A0549D" w:rsidRPr="009407FC">
              <w:rPr>
                <w:rFonts w:cs="Times New Roman"/>
              </w:rPr>
              <w:t>8</w:t>
            </w:r>
            <w:r w:rsidRPr="009407FC">
              <w:rPr>
                <w:rFonts w:cs="Times New Roman"/>
              </w:rPr>
              <w:t>.4)</w:t>
            </w:r>
          </w:p>
        </w:tc>
      </w:tr>
    </w:tbl>
    <w:p w:rsidR="00DE0D4C" w:rsidRPr="009407FC" w:rsidRDefault="00DE0D4C" w:rsidP="000C2EB9">
      <w:pPr>
        <w:spacing w:after="0"/>
        <w:ind w:firstLine="0"/>
      </w:pPr>
      <w:r w:rsidRPr="009407FC">
        <w:t>де: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274"/>
      </w:tblGrid>
      <w:tr w:rsidR="00DE0D4C" w:rsidRPr="009407FC" w:rsidTr="008D77F6">
        <w:trPr>
          <w:trHeight w:val="300"/>
        </w:trPr>
        <w:tc>
          <w:tcPr>
            <w:tcW w:w="1088" w:type="dxa"/>
            <w:noWrap/>
            <w:hideMark/>
          </w:tcPr>
          <w:p w:rsidR="00DE0D4C" w:rsidRPr="009407FC" w:rsidRDefault="00DE0D4C" w:rsidP="000C2EB9">
            <w:pPr>
              <w:spacing w:after="0"/>
              <w:ind w:firstLine="0"/>
              <w:jc w:val="left"/>
              <w:rPr>
                <w:rFonts w:cs="Times New Roman"/>
              </w:rPr>
            </w:pPr>
            <w:proofErr w:type="spellStart"/>
            <w:r w:rsidRPr="009407FC">
              <w:rPr>
                <w:rFonts w:cs="Times New Roman"/>
              </w:rPr>
              <w:t>КВ</w:t>
            </w:r>
            <w:r w:rsidRPr="009407FC">
              <w:rPr>
                <w:rFonts w:cs="Times New Roman"/>
                <w:vertAlign w:val="subscript"/>
              </w:rPr>
              <w:t>і</w:t>
            </w:r>
            <w:proofErr w:type="spellEnd"/>
          </w:p>
        </w:tc>
        <w:tc>
          <w:tcPr>
            <w:tcW w:w="8345" w:type="dxa"/>
            <w:noWrap/>
            <w:hideMark/>
          </w:tcPr>
          <w:p w:rsidR="00DE0D4C" w:rsidRPr="009407FC" w:rsidRDefault="006743F3" w:rsidP="000C2EB9">
            <w:pPr>
              <w:spacing w:after="0"/>
              <w:ind w:firstLine="0"/>
              <w:jc w:val="left"/>
              <w:rPr>
                <w:rFonts w:cs="Times New Roman"/>
              </w:rPr>
            </w:pPr>
            <w:r w:rsidRPr="009407FC">
              <w:t>к</w:t>
            </w:r>
            <w:r w:rsidR="00DE0D4C" w:rsidRPr="009407FC">
              <w:t xml:space="preserve">оефіцієнт викидів </w:t>
            </w:r>
            <w:r w:rsidR="00BD3B62" w:rsidRPr="009407FC">
              <w:rPr>
                <w:rFonts w:eastAsiaTheme="minorHAnsi"/>
                <w:szCs w:val="22"/>
              </w:rPr>
              <w:t>CO</w:t>
            </w:r>
            <w:r w:rsidR="00BD3B62" w:rsidRPr="009407FC">
              <w:rPr>
                <w:rFonts w:eastAsiaTheme="minorHAnsi"/>
                <w:szCs w:val="22"/>
                <w:vertAlign w:val="subscript"/>
              </w:rPr>
              <w:t>2</w:t>
            </w:r>
            <w:r w:rsidR="00BD3B62" w:rsidRPr="009407FC">
              <w:t xml:space="preserve"> </w:t>
            </w:r>
            <w:r w:rsidR="00DE0D4C" w:rsidRPr="009407FC">
              <w:rPr>
                <w:rFonts w:cs="Times New Roman"/>
              </w:rPr>
              <w:t xml:space="preserve">для </w:t>
            </w:r>
            <w:r w:rsidR="00DE0D4C" w:rsidRPr="009407FC">
              <w:t>сировини</w:t>
            </w:r>
            <w:r w:rsidR="00A97C44" w:rsidRPr="009407FC">
              <w:t xml:space="preserve"> вид</w:t>
            </w:r>
            <w:r w:rsidR="00DE0D4C" w:rsidRPr="009407FC">
              <w:t xml:space="preserve">у </w:t>
            </w:r>
            <w:r w:rsidR="00850C26" w:rsidRPr="009407FC">
              <w:t xml:space="preserve">(i) </w:t>
            </w:r>
            <w:r w:rsidR="00DE0D4C" w:rsidRPr="009407FC">
              <w:t>[т CO</w:t>
            </w:r>
            <w:r w:rsidR="00DE0D4C" w:rsidRPr="009407FC">
              <w:rPr>
                <w:vertAlign w:val="subscript"/>
              </w:rPr>
              <w:t xml:space="preserve">2 </w:t>
            </w:r>
            <w:r w:rsidR="00DE0D4C" w:rsidRPr="009407FC">
              <w:t>/ т сировини]</w:t>
            </w:r>
          </w:p>
        </w:tc>
      </w:tr>
      <w:tr w:rsidR="00DE0D4C" w:rsidRPr="009407FC" w:rsidTr="008D77F6">
        <w:trPr>
          <w:trHeight w:val="300"/>
        </w:trPr>
        <w:tc>
          <w:tcPr>
            <w:tcW w:w="1088" w:type="dxa"/>
            <w:noWrap/>
            <w:hideMark/>
          </w:tcPr>
          <w:p w:rsidR="00DE0D4C" w:rsidRPr="009407FC" w:rsidRDefault="00DE0D4C" w:rsidP="000C2EB9">
            <w:pPr>
              <w:spacing w:after="0"/>
              <w:ind w:firstLine="0"/>
              <w:jc w:val="left"/>
              <w:rPr>
                <w:rFonts w:cs="Times New Roman"/>
              </w:rPr>
            </w:pPr>
            <w:r w:rsidRPr="009407FC">
              <w:rPr>
                <w:rFonts w:cs="Times New Roman"/>
              </w:rPr>
              <w:t>КВ</w:t>
            </w:r>
            <w:r w:rsidRPr="009407FC">
              <w:rPr>
                <w:rFonts w:cs="Times New Roman"/>
                <w:vertAlign w:val="subscript"/>
              </w:rPr>
              <w:t>CaCO3</w:t>
            </w:r>
          </w:p>
        </w:tc>
        <w:tc>
          <w:tcPr>
            <w:tcW w:w="8345" w:type="dxa"/>
            <w:noWrap/>
            <w:hideMark/>
          </w:tcPr>
          <w:p w:rsidR="00DE0D4C" w:rsidRPr="009407FC" w:rsidRDefault="006743F3" w:rsidP="000C2EB9">
            <w:pPr>
              <w:spacing w:after="0"/>
              <w:ind w:firstLine="0"/>
              <w:jc w:val="left"/>
              <w:rPr>
                <w:rFonts w:cs="Times New Roman"/>
              </w:rPr>
            </w:pPr>
            <w:proofErr w:type="spellStart"/>
            <w:r w:rsidRPr="009407FC">
              <w:rPr>
                <w:rFonts w:cs="Times New Roman"/>
              </w:rPr>
              <w:t>с</w:t>
            </w:r>
            <w:r w:rsidR="00DE0D4C" w:rsidRPr="009407FC">
              <w:rPr>
                <w:rFonts w:cs="Times New Roman"/>
              </w:rPr>
              <w:t>техіометричний</w:t>
            </w:r>
            <w:proofErr w:type="spellEnd"/>
            <w:r w:rsidR="00DE0D4C" w:rsidRPr="009407FC">
              <w:rPr>
                <w:rFonts w:cs="Times New Roman"/>
              </w:rPr>
              <w:t xml:space="preserve"> коефіцієнт викидів від кальцинації карбонату кальцію [т CO</w:t>
            </w:r>
            <w:r w:rsidR="00DE0D4C" w:rsidRPr="009407FC">
              <w:rPr>
                <w:rFonts w:cs="Times New Roman"/>
                <w:vertAlign w:val="subscript"/>
              </w:rPr>
              <w:t>2</w:t>
            </w:r>
            <w:r w:rsidR="00DE0D4C" w:rsidRPr="009407FC">
              <w:rPr>
                <w:rFonts w:cs="Times New Roman"/>
              </w:rPr>
              <w:t>/т CaCO</w:t>
            </w:r>
            <w:r w:rsidR="00DE0D4C" w:rsidRPr="009407FC">
              <w:rPr>
                <w:rFonts w:cs="Times New Roman"/>
                <w:vertAlign w:val="subscript"/>
              </w:rPr>
              <w:t>3</w:t>
            </w:r>
            <w:r w:rsidR="00DE0D4C" w:rsidRPr="009407FC">
              <w:rPr>
                <w:rFonts w:cs="Times New Roman"/>
              </w:rPr>
              <w:t>]</w:t>
            </w:r>
          </w:p>
        </w:tc>
      </w:tr>
      <w:tr w:rsidR="00DE0D4C" w:rsidRPr="009407FC" w:rsidTr="008D77F6">
        <w:trPr>
          <w:trHeight w:val="300"/>
        </w:trPr>
        <w:tc>
          <w:tcPr>
            <w:tcW w:w="1088" w:type="dxa"/>
            <w:noWrap/>
            <w:hideMark/>
          </w:tcPr>
          <w:p w:rsidR="00DE0D4C" w:rsidRPr="009407FC" w:rsidRDefault="00DE0D4C" w:rsidP="000C2EB9">
            <w:pPr>
              <w:spacing w:after="0"/>
              <w:ind w:firstLine="0"/>
              <w:jc w:val="left"/>
              <w:rPr>
                <w:rFonts w:cs="Times New Roman"/>
              </w:rPr>
            </w:pPr>
            <w:r w:rsidRPr="009407FC">
              <w:rPr>
                <w:rFonts w:cs="Times New Roman"/>
              </w:rPr>
              <w:t>W</w:t>
            </w:r>
            <w:r w:rsidRPr="009407FC">
              <w:rPr>
                <w:rFonts w:cs="Times New Roman"/>
                <w:vertAlign w:val="subscript"/>
              </w:rPr>
              <w:t>CaCO3</w:t>
            </w:r>
          </w:p>
        </w:tc>
        <w:tc>
          <w:tcPr>
            <w:tcW w:w="8345" w:type="dxa"/>
            <w:noWrap/>
            <w:hideMark/>
          </w:tcPr>
          <w:p w:rsidR="00DE0D4C" w:rsidRPr="009407FC" w:rsidRDefault="006743F3" w:rsidP="000C2EB9">
            <w:pPr>
              <w:spacing w:after="0"/>
              <w:ind w:firstLine="0"/>
              <w:jc w:val="left"/>
              <w:rPr>
                <w:rFonts w:cs="Times New Roman"/>
              </w:rPr>
            </w:pPr>
            <w:r w:rsidRPr="009407FC">
              <w:rPr>
                <w:rFonts w:cs="Times New Roman"/>
              </w:rPr>
              <w:t>м</w:t>
            </w:r>
            <w:r w:rsidR="00DE0D4C" w:rsidRPr="009407FC">
              <w:rPr>
                <w:rFonts w:cs="Times New Roman"/>
              </w:rPr>
              <w:t>асова доля (частка) CaCO</w:t>
            </w:r>
            <w:r w:rsidR="00DE0D4C" w:rsidRPr="009407FC">
              <w:rPr>
                <w:rFonts w:cs="Times New Roman"/>
                <w:vertAlign w:val="subscript"/>
              </w:rPr>
              <w:t>3</w:t>
            </w:r>
            <w:r w:rsidR="00DE0D4C" w:rsidRPr="009407FC">
              <w:rPr>
                <w:rFonts w:cs="Times New Roman"/>
              </w:rPr>
              <w:t xml:space="preserve"> у сировині</w:t>
            </w:r>
            <w:r w:rsidR="00A97C44" w:rsidRPr="009407FC">
              <w:rPr>
                <w:rFonts w:cs="Times New Roman"/>
              </w:rPr>
              <w:t xml:space="preserve"> вид</w:t>
            </w:r>
            <w:r w:rsidR="00DE0D4C" w:rsidRPr="009407FC">
              <w:rPr>
                <w:rFonts w:cs="Times New Roman"/>
              </w:rPr>
              <w:t xml:space="preserve">у </w:t>
            </w:r>
            <w:r w:rsidR="00850C26" w:rsidRPr="009407FC">
              <w:t>(i)</w:t>
            </w:r>
            <w:r w:rsidR="00DE0D4C" w:rsidRPr="009407FC">
              <w:t xml:space="preserve"> </w:t>
            </w:r>
            <w:r w:rsidR="007B06F2" w:rsidRPr="009407FC">
              <w:rPr>
                <w:rFonts w:cs="Times New Roman"/>
              </w:rPr>
              <w:t>[безрозмірна]</w:t>
            </w:r>
            <w:r w:rsidR="00DE0D4C" w:rsidRPr="009407FC">
              <w:rPr>
                <w:rFonts w:cs="Times New Roman"/>
              </w:rPr>
              <w:t xml:space="preserve"> </w:t>
            </w:r>
          </w:p>
        </w:tc>
      </w:tr>
      <w:tr w:rsidR="00DE0D4C" w:rsidRPr="009407FC" w:rsidTr="008D77F6">
        <w:trPr>
          <w:trHeight w:val="300"/>
        </w:trPr>
        <w:tc>
          <w:tcPr>
            <w:tcW w:w="1088" w:type="dxa"/>
            <w:noWrap/>
            <w:hideMark/>
          </w:tcPr>
          <w:p w:rsidR="00DE0D4C" w:rsidRPr="009407FC" w:rsidRDefault="00DE0D4C" w:rsidP="000C2EB9">
            <w:pPr>
              <w:spacing w:after="0"/>
              <w:ind w:firstLine="0"/>
              <w:jc w:val="left"/>
              <w:rPr>
                <w:rFonts w:cs="Times New Roman"/>
              </w:rPr>
            </w:pPr>
            <w:r w:rsidRPr="009407FC">
              <w:rPr>
                <w:rFonts w:cs="Times New Roman"/>
              </w:rPr>
              <w:t>КВ</w:t>
            </w:r>
            <w:r w:rsidRPr="009407FC">
              <w:rPr>
                <w:rFonts w:cs="Times New Roman"/>
                <w:vertAlign w:val="subscript"/>
              </w:rPr>
              <w:t>MgCO3</w:t>
            </w:r>
          </w:p>
        </w:tc>
        <w:tc>
          <w:tcPr>
            <w:tcW w:w="8345" w:type="dxa"/>
            <w:noWrap/>
            <w:hideMark/>
          </w:tcPr>
          <w:p w:rsidR="00DE0D4C" w:rsidRPr="009407FC" w:rsidRDefault="006743F3" w:rsidP="000C2EB9">
            <w:pPr>
              <w:spacing w:after="0"/>
              <w:ind w:firstLine="0"/>
              <w:jc w:val="left"/>
              <w:rPr>
                <w:rFonts w:cs="Times New Roman"/>
              </w:rPr>
            </w:pPr>
            <w:proofErr w:type="spellStart"/>
            <w:r w:rsidRPr="009407FC">
              <w:rPr>
                <w:rFonts w:cs="Times New Roman"/>
              </w:rPr>
              <w:t>с</w:t>
            </w:r>
            <w:r w:rsidR="00DE0D4C" w:rsidRPr="009407FC">
              <w:rPr>
                <w:rFonts w:cs="Times New Roman"/>
              </w:rPr>
              <w:t>техіометричний</w:t>
            </w:r>
            <w:proofErr w:type="spellEnd"/>
            <w:r w:rsidR="00DE0D4C" w:rsidRPr="009407FC">
              <w:rPr>
                <w:rFonts w:cs="Times New Roman"/>
              </w:rPr>
              <w:t xml:space="preserve"> коефіцієнт викидів від кальцинації карбонату магнію [т CO</w:t>
            </w:r>
            <w:r w:rsidR="00DE0D4C" w:rsidRPr="009407FC">
              <w:rPr>
                <w:rFonts w:cs="Times New Roman"/>
                <w:vertAlign w:val="subscript"/>
              </w:rPr>
              <w:t>2</w:t>
            </w:r>
            <w:r w:rsidR="00DE0D4C" w:rsidRPr="009407FC">
              <w:rPr>
                <w:rFonts w:cs="Times New Roman"/>
              </w:rPr>
              <w:t>/т MgCO</w:t>
            </w:r>
            <w:r w:rsidR="00DE0D4C" w:rsidRPr="009407FC">
              <w:rPr>
                <w:rFonts w:cs="Times New Roman"/>
                <w:vertAlign w:val="subscript"/>
              </w:rPr>
              <w:t>3</w:t>
            </w:r>
            <w:r w:rsidR="00DE0D4C" w:rsidRPr="009407FC">
              <w:rPr>
                <w:rFonts w:cs="Times New Roman"/>
              </w:rPr>
              <w:t>]</w:t>
            </w:r>
          </w:p>
        </w:tc>
      </w:tr>
      <w:tr w:rsidR="00DE0D4C" w:rsidRPr="009407FC" w:rsidTr="008D77F6">
        <w:trPr>
          <w:trHeight w:val="300"/>
        </w:trPr>
        <w:tc>
          <w:tcPr>
            <w:tcW w:w="1088" w:type="dxa"/>
            <w:noWrap/>
            <w:hideMark/>
          </w:tcPr>
          <w:p w:rsidR="00DE0D4C" w:rsidRPr="009407FC" w:rsidRDefault="00DE0D4C" w:rsidP="000C2EB9">
            <w:pPr>
              <w:spacing w:after="0"/>
              <w:ind w:firstLine="0"/>
              <w:jc w:val="left"/>
              <w:rPr>
                <w:rFonts w:cs="Times New Roman"/>
              </w:rPr>
            </w:pPr>
            <w:r w:rsidRPr="009407FC">
              <w:rPr>
                <w:rFonts w:cs="Times New Roman"/>
              </w:rPr>
              <w:t>W</w:t>
            </w:r>
            <w:r w:rsidRPr="009407FC">
              <w:rPr>
                <w:rFonts w:cs="Times New Roman"/>
                <w:vertAlign w:val="subscript"/>
              </w:rPr>
              <w:t>MgCO3</w:t>
            </w:r>
          </w:p>
        </w:tc>
        <w:tc>
          <w:tcPr>
            <w:tcW w:w="8345" w:type="dxa"/>
            <w:shd w:val="clear" w:color="auto" w:fill="auto"/>
            <w:noWrap/>
            <w:hideMark/>
          </w:tcPr>
          <w:p w:rsidR="00DE0D4C" w:rsidRPr="009407FC" w:rsidRDefault="006743F3" w:rsidP="000C2EB9">
            <w:pPr>
              <w:spacing w:after="0"/>
              <w:ind w:firstLine="0"/>
              <w:jc w:val="left"/>
              <w:rPr>
                <w:rFonts w:cs="Times New Roman"/>
              </w:rPr>
            </w:pPr>
            <w:r w:rsidRPr="009407FC">
              <w:rPr>
                <w:rFonts w:cs="Times New Roman"/>
              </w:rPr>
              <w:t>м</w:t>
            </w:r>
            <w:r w:rsidR="00DE0D4C" w:rsidRPr="009407FC">
              <w:rPr>
                <w:rFonts w:cs="Times New Roman"/>
              </w:rPr>
              <w:t>асова доля (частка) MgCO</w:t>
            </w:r>
            <w:r w:rsidR="00DE0D4C" w:rsidRPr="009407FC">
              <w:rPr>
                <w:rFonts w:cs="Times New Roman"/>
                <w:vertAlign w:val="subscript"/>
              </w:rPr>
              <w:t>3</w:t>
            </w:r>
            <w:r w:rsidR="00DE0D4C" w:rsidRPr="009407FC">
              <w:rPr>
                <w:rFonts w:cs="Times New Roman"/>
              </w:rPr>
              <w:t xml:space="preserve"> у сировині</w:t>
            </w:r>
            <w:r w:rsidR="00A97C44" w:rsidRPr="009407FC">
              <w:rPr>
                <w:rFonts w:cs="Times New Roman"/>
              </w:rPr>
              <w:t xml:space="preserve"> вид</w:t>
            </w:r>
            <w:r w:rsidR="00DE0D4C" w:rsidRPr="009407FC">
              <w:rPr>
                <w:rFonts w:cs="Times New Roman"/>
              </w:rPr>
              <w:t xml:space="preserve">у </w:t>
            </w:r>
            <w:r w:rsidR="00850C26" w:rsidRPr="009407FC">
              <w:t>(i)</w:t>
            </w:r>
            <w:r w:rsidR="00850C26" w:rsidRPr="009407FC">
              <w:rPr>
                <w:rFonts w:cs="Times New Roman"/>
              </w:rPr>
              <w:t xml:space="preserve"> </w:t>
            </w:r>
            <w:r w:rsidR="007B06F2" w:rsidRPr="009407FC">
              <w:rPr>
                <w:rFonts w:cs="Times New Roman"/>
              </w:rPr>
              <w:t>[безрозмірна]</w:t>
            </w:r>
            <w:r w:rsidR="00DE0D4C" w:rsidRPr="009407FC">
              <w:rPr>
                <w:rFonts w:cs="Times New Roman"/>
              </w:rPr>
              <w:t xml:space="preserve"> </w:t>
            </w:r>
          </w:p>
        </w:tc>
      </w:tr>
      <w:tr w:rsidR="00DE0D4C" w:rsidRPr="009407FC" w:rsidTr="008D7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88" w:type="dxa"/>
            <w:tcBorders>
              <w:top w:val="nil"/>
              <w:left w:val="nil"/>
              <w:bottom w:val="nil"/>
              <w:right w:val="nil"/>
            </w:tcBorders>
            <w:noWrap/>
            <w:hideMark/>
          </w:tcPr>
          <w:p w:rsidR="00DE0D4C" w:rsidRPr="009407FC" w:rsidRDefault="00DE0D4C" w:rsidP="000C2EB9">
            <w:pPr>
              <w:spacing w:after="0"/>
              <w:ind w:firstLine="0"/>
              <w:jc w:val="left"/>
              <w:rPr>
                <w:rFonts w:cs="Times New Roman"/>
              </w:rPr>
            </w:pPr>
            <w:proofErr w:type="spellStart"/>
            <w:r w:rsidRPr="009407FC">
              <w:rPr>
                <w:rFonts w:cs="Times New Roman"/>
              </w:rPr>
              <w:t>КВ</w:t>
            </w:r>
            <w:r w:rsidRPr="009407FC">
              <w:rPr>
                <w:rFonts w:cs="Times New Roman"/>
                <w:vertAlign w:val="subscript"/>
              </w:rPr>
              <w:t>j</w:t>
            </w:r>
            <w:proofErr w:type="spellEnd"/>
          </w:p>
        </w:tc>
        <w:tc>
          <w:tcPr>
            <w:tcW w:w="8345" w:type="dxa"/>
            <w:tcBorders>
              <w:top w:val="nil"/>
              <w:left w:val="nil"/>
              <w:bottom w:val="nil"/>
              <w:right w:val="nil"/>
            </w:tcBorders>
            <w:noWrap/>
            <w:hideMark/>
          </w:tcPr>
          <w:p w:rsidR="00DE0D4C" w:rsidRPr="009407FC" w:rsidRDefault="006743F3" w:rsidP="000C2EB9">
            <w:pPr>
              <w:spacing w:after="0"/>
              <w:ind w:firstLine="0"/>
              <w:jc w:val="left"/>
              <w:rPr>
                <w:rFonts w:cs="Times New Roman"/>
              </w:rPr>
            </w:pPr>
            <w:proofErr w:type="spellStart"/>
            <w:r w:rsidRPr="009407FC">
              <w:rPr>
                <w:rFonts w:cs="Times New Roman"/>
              </w:rPr>
              <w:t>с</w:t>
            </w:r>
            <w:r w:rsidR="00DE0D4C" w:rsidRPr="009407FC">
              <w:rPr>
                <w:rFonts w:cs="Times New Roman"/>
              </w:rPr>
              <w:t>техіометричний</w:t>
            </w:r>
            <w:proofErr w:type="spellEnd"/>
            <w:r w:rsidR="00DE0D4C" w:rsidRPr="009407FC">
              <w:rPr>
                <w:rFonts w:cs="Times New Roman"/>
              </w:rPr>
              <w:t xml:space="preserve"> коефіцієнт викидів </w:t>
            </w:r>
            <w:r w:rsidR="00BD3B62" w:rsidRPr="009407FC">
              <w:rPr>
                <w:rFonts w:eastAsiaTheme="minorHAnsi"/>
                <w:szCs w:val="22"/>
              </w:rPr>
              <w:t>CO</w:t>
            </w:r>
            <w:r w:rsidR="00BD3B62" w:rsidRPr="009407FC">
              <w:rPr>
                <w:rFonts w:eastAsiaTheme="minorHAnsi"/>
                <w:szCs w:val="22"/>
                <w:vertAlign w:val="subscript"/>
              </w:rPr>
              <w:t>2</w:t>
            </w:r>
            <w:r w:rsidR="00BD3B62" w:rsidRPr="009407FC">
              <w:t xml:space="preserve"> </w:t>
            </w:r>
            <w:r w:rsidR="00DE0D4C" w:rsidRPr="009407FC">
              <w:rPr>
                <w:rFonts w:cs="Times New Roman"/>
              </w:rPr>
              <w:t>від компоненту</w:t>
            </w:r>
            <w:r w:rsidR="00A97C44" w:rsidRPr="009407FC">
              <w:rPr>
                <w:rFonts w:cs="Times New Roman"/>
              </w:rPr>
              <w:t xml:space="preserve"> вид</w:t>
            </w:r>
            <w:r w:rsidR="00DE0D4C" w:rsidRPr="009407FC">
              <w:rPr>
                <w:rFonts w:cs="Times New Roman"/>
              </w:rPr>
              <w:t xml:space="preserve">у </w:t>
            </w:r>
            <w:r w:rsidR="00850C26" w:rsidRPr="009407FC">
              <w:rPr>
                <w:rFonts w:cs="Times New Roman"/>
              </w:rPr>
              <w:t>(</w:t>
            </w:r>
            <w:r w:rsidR="00DE0D4C" w:rsidRPr="009407FC">
              <w:rPr>
                <w:rFonts w:cs="Times New Roman"/>
              </w:rPr>
              <w:t>j</w:t>
            </w:r>
            <w:r w:rsidR="00850C26" w:rsidRPr="009407FC">
              <w:rPr>
                <w:rFonts w:cs="Times New Roman"/>
              </w:rPr>
              <w:t>)</w:t>
            </w:r>
            <w:r w:rsidR="00DE0D4C" w:rsidRPr="009407FC">
              <w:rPr>
                <w:rFonts w:cs="Times New Roman"/>
              </w:rPr>
              <w:t xml:space="preserve"> [т CO</w:t>
            </w:r>
            <w:r w:rsidR="00DE0D4C" w:rsidRPr="009407FC">
              <w:rPr>
                <w:rFonts w:cs="Times New Roman"/>
                <w:vertAlign w:val="subscript"/>
              </w:rPr>
              <w:t>2</w:t>
            </w:r>
            <w:r w:rsidR="00DE0D4C" w:rsidRPr="009407FC">
              <w:rPr>
                <w:rFonts w:cs="Times New Roman"/>
              </w:rPr>
              <w:t> / т]</w:t>
            </w:r>
          </w:p>
        </w:tc>
      </w:tr>
      <w:tr w:rsidR="00DE0D4C" w:rsidRPr="009407FC" w:rsidTr="008D7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88" w:type="dxa"/>
            <w:tcBorders>
              <w:top w:val="nil"/>
              <w:left w:val="nil"/>
              <w:bottom w:val="nil"/>
              <w:right w:val="nil"/>
            </w:tcBorders>
            <w:noWrap/>
            <w:hideMark/>
          </w:tcPr>
          <w:p w:rsidR="00DE0D4C" w:rsidRPr="009407FC" w:rsidRDefault="00DE0D4C" w:rsidP="000C2EB9">
            <w:pPr>
              <w:spacing w:after="0"/>
              <w:ind w:firstLine="0"/>
              <w:jc w:val="left"/>
              <w:rPr>
                <w:rFonts w:cs="Times New Roman"/>
              </w:rPr>
            </w:pPr>
            <w:proofErr w:type="spellStart"/>
            <w:r w:rsidRPr="009407FC">
              <w:rPr>
                <w:rFonts w:cs="Times New Roman"/>
              </w:rPr>
              <w:t>W</w:t>
            </w:r>
            <w:r w:rsidRPr="009407FC">
              <w:rPr>
                <w:rFonts w:cs="Times New Roman"/>
                <w:vertAlign w:val="subscript"/>
              </w:rPr>
              <w:t>j</w:t>
            </w:r>
            <w:proofErr w:type="spellEnd"/>
          </w:p>
        </w:tc>
        <w:tc>
          <w:tcPr>
            <w:tcW w:w="8345" w:type="dxa"/>
            <w:tcBorders>
              <w:top w:val="nil"/>
              <w:left w:val="nil"/>
              <w:bottom w:val="nil"/>
              <w:right w:val="nil"/>
            </w:tcBorders>
            <w:noWrap/>
            <w:hideMark/>
          </w:tcPr>
          <w:p w:rsidR="00DE0D4C" w:rsidRPr="009407FC" w:rsidRDefault="006743F3" w:rsidP="000C2EB9">
            <w:pPr>
              <w:spacing w:after="0"/>
              <w:ind w:firstLine="0"/>
              <w:jc w:val="left"/>
              <w:rPr>
                <w:rFonts w:cs="Times New Roman"/>
              </w:rPr>
            </w:pPr>
            <w:r w:rsidRPr="009407FC">
              <w:rPr>
                <w:rFonts w:cs="Times New Roman"/>
              </w:rPr>
              <w:t>м</w:t>
            </w:r>
            <w:r w:rsidR="00DE0D4C" w:rsidRPr="009407FC">
              <w:rPr>
                <w:rFonts w:cs="Times New Roman"/>
              </w:rPr>
              <w:t>асова доля (частка) компоненту</w:t>
            </w:r>
            <w:r w:rsidR="00A97C44" w:rsidRPr="009407FC">
              <w:rPr>
                <w:rFonts w:cs="Times New Roman"/>
              </w:rPr>
              <w:t xml:space="preserve"> вид</w:t>
            </w:r>
            <w:r w:rsidR="00DE0D4C" w:rsidRPr="009407FC">
              <w:rPr>
                <w:rFonts w:cs="Times New Roman"/>
              </w:rPr>
              <w:t xml:space="preserve">у </w:t>
            </w:r>
            <w:r w:rsidR="00850C26" w:rsidRPr="009407FC">
              <w:rPr>
                <w:rFonts w:cs="Times New Roman"/>
              </w:rPr>
              <w:t xml:space="preserve">(j) </w:t>
            </w:r>
            <w:r w:rsidR="00DE0D4C" w:rsidRPr="009407FC">
              <w:rPr>
                <w:rFonts w:cs="Times New Roman"/>
              </w:rPr>
              <w:t>у сировині</w:t>
            </w:r>
            <w:r w:rsidR="00A97C44" w:rsidRPr="009407FC">
              <w:rPr>
                <w:rFonts w:cs="Times New Roman"/>
              </w:rPr>
              <w:t xml:space="preserve"> вид</w:t>
            </w:r>
            <w:r w:rsidR="00DE0D4C" w:rsidRPr="009407FC">
              <w:rPr>
                <w:rFonts w:cs="Times New Roman"/>
              </w:rPr>
              <w:t xml:space="preserve">у </w:t>
            </w:r>
            <w:r w:rsidR="00850C26" w:rsidRPr="009407FC">
              <w:t>(i)</w:t>
            </w:r>
            <w:r w:rsidR="00DE0D4C" w:rsidRPr="009407FC">
              <w:rPr>
                <w:rFonts w:cs="Times New Roman"/>
              </w:rPr>
              <w:t xml:space="preserve"> </w:t>
            </w:r>
            <w:r w:rsidR="007B06F2" w:rsidRPr="009407FC">
              <w:rPr>
                <w:rFonts w:cs="Times New Roman"/>
              </w:rPr>
              <w:t>[безрозмірна]</w:t>
            </w:r>
            <w:r w:rsidR="00DE0D4C" w:rsidRPr="009407FC">
              <w:rPr>
                <w:rFonts w:cs="Times New Roman"/>
              </w:rPr>
              <w:t xml:space="preserve"> </w:t>
            </w:r>
          </w:p>
          <w:p w:rsidR="00F94DAA" w:rsidRPr="009407FC" w:rsidRDefault="00F94DAA" w:rsidP="000C2EB9">
            <w:pPr>
              <w:spacing w:after="0"/>
              <w:ind w:firstLine="0"/>
              <w:jc w:val="left"/>
              <w:rPr>
                <w:rFonts w:cs="Times New Roman"/>
              </w:rPr>
            </w:pPr>
          </w:p>
        </w:tc>
      </w:tr>
    </w:tbl>
    <w:p w:rsidR="003B5708" w:rsidRPr="009407FC" w:rsidRDefault="0095513A" w:rsidP="00844768">
      <w:pPr>
        <w:spacing w:before="0" w:after="0"/>
        <w:ind w:firstLine="567"/>
        <w:rPr>
          <w:rFonts w:cs="Arial"/>
        </w:rPr>
      </w:pPr>
      <w:r>
        <w:rPr>
          <w:rFonts w:cs="Arial"/>
        </w:rPr>
        <w:t xml:space="preserve">Відповідно до підрозділу 1 розділу 4 </w:t>
      </w:r>
      <w:r w:rsidRPr="009407FC">
        <w:rPr>
          <w:rFonts w:eastAsia="Arial" w:cs="Arial"/>
          <w:szCs w:val="22"/>
        </w:rPr>
        <w:t xml:space="preserve">додатку </w:t>
      </w:r>
      <w:r w:rsidRPr="009407FC">
        <w:t>1 до Порядку здійснення моніторингу та звітності</w:t>
      </w:r>
      <w:r w:rsidRPr="009407FC">
        <w:rPr>
          <w:rFonts w:cs="Arial"/>
        </w:rPr>
        <w:t xml:space="preserve"> </w:t>
      </w:r>
      <w:r>
        <w:rPr>
          <w:rFonts w:cs="Arial"/>
        </w:rPr>
        <w:t>в</w:t>
      </w:r>
      <w:r w:rsidRPr="009407FC">
        <w:rPr>
          <w:rFonts w:cs="Arial"/>
        </w:rPr>
        <w:t xml:space="preserve">изначення </w:t>
      </w:r>
      <w:r>
        <w:rPr>
          <w:rFonts w:cs="Arial"/>
        </w:rPr>
        <w:t>масової долі (</w:t>
      </w:r>
      <w:r w:rsidR="00DE0D4C" w:rsidRPr="009407FC">
        <w:rPr>
          <w:rFonts w:cs="Arial"/>
        </w:rPr>
        <w:t>частки</w:t>
      </w:r>
      <w:r>
        <w:rPr>
          <w:rFonts w:cs="Arial"/>
        </w:rPr>
        <w:t xml:space="preserve">) </w:t>
      </w:r>
      <w:r w:rsidR="00DE0D4C" w:rsidRPr="009407FC">
        <w:rPr>
          <w:rFonts w:cs="Arial"/>
        </w:rPr>
        <w:t xml:space="preserve">карбонатів </w:t>
      </w:r>
      <w:r w:rsidRPr="009407FC">
        <w:rPr>
          <w:rFonts w:cs="Arial"/>
        </w:rPr>
        <w:t>(</w:t>
      </w:r>
      <w:r w:rsidR="00DE0D4C" w:rsidRPr="009407FC">
        <w:rPr>
          <w:rFonts w:cs="Arial"/>
        </w:rPr>
        <w:t>та органічного вуглецю за наявності) в кожному</w:t>
      </w:r>
      <w:r w:rsidR="00A97C44" w:rsidRPr="009407FC">
        <w:rPr>
          <w:rFonts w:cs="Arial"/>
        </w:rPr>
        <w:t xml:space="preserve"> вид</w:t>
      </w:r>
      <w:r w:rsidR="00DE0D4C" w:rsidRPr="009407FC">
        <w:rPr>
          <w:rFonts w:cs="Arial"/>
        </w:rPr>
        <w:t>і сировини</w:t>
      </w:r>
      <w:r w:rsidR="003B5708" w:rsidRPr="009407FC">
        <w:rPr>
          <w:rFonts w:cs="Arial"/>
        </w:rPr>
        <w:t xml:space="preserve"> здійсню</w:t>
      </w:r>
      <w:r w:rsidR="00A0549D" w:rsidRPr="009407FC">
        <w:rPr>
          <w:rFonts w:cs="Arial"/>
        </w:rPr>
        <w:t>ється</w:t>
      </w:r>
      <w:r w:rsidR="003B5708" w:rsidRPr="009407FC">
        <w:rPr>
          <w:rFonts w:cs="Arial"/>
        </w:rPr>
        <w:t xml:space="preserve"> </w:t>
      </w:r>
      <w:r>
        <w:rPr>
          <w:rFonts w:cs="Arial"/>
        </w:rPr>
        <w:t xml:space="preserve">на основі лабораторних аналізів </w:t>
      </w:r>
      <w:r w:rsidR="003B5708" w:rsidRPr="009407FC">
        <w:rPr>
          <w:rFonts w:cs="Arial"/>
        </w:rPr>
        <w:t>відповідно до</w:t>
      </w:r>
      <w:r w:rsidR="008D77F6" w:rsidRPr="009407FC">
        <w:rPr>
          <w:rFonts w:cs="Arial"/>
        </w:rPr>
        <w:t xml:space="preserve"> пунктів 35</w:t>
      </w:r>
      <w:r w:rsidR="00ED5636" w:rsidRPr="009407FC">
        <w:rPr>
          <w:rFonts w:cs="Arial"/>
        </w:rPr>
        <w:t>–</w:t>
      </w:r>
      <w:r w:rsidR="008D77F6" w:rsidRPr="009407FC">
        <w:rPr>
          <w:rFonts w:cs="Arial"/>
        </w:rPr>
        <w:t xml:space="preserve">39 </w:t>
      </w:r>
      <w:r w:rsidR="003C010F" w:rsidRPr="009407FC">
        <w:rPr>
          <w:rFonts w:cs="Arial"/>
        </w:rPr>
        <w:t>Порядку здійснення моніторингу та звітності</w:t>
      </w:r>
      <w:r w:rsidR="003B5708" w:rsidRPr="009407FC">
        <w:rPr>
          <w:rFonts w:cs="Arial"/>
        </w:rPr>
        <w:t xml:space="preserve">, де викладені вимоги щодо відбору проб, </w:t>
      </w:r>
      <w:r w:rsidR="008D77F6" w:rsidRPr="009407FC">
        <w:rPr>
          <w:rFonts w:cs="Arial"/>
        </w:rPr>
        <w:t>проведення лабораторн</w:t>
      </w:r>
      <w:r w:rsidR="00BD3B62" w:rsidRPr="009407FC">
        <w:rPr>
          <w:rFonts w:cs="Arial"/>
        </w:rPr>
        <w:t>их</w:t>
      </w:r>
      <w:r w:rsidR="008D77F6" w:rsidRPr="009407FC">
        <w:rPr>
          <w:rFonts w:cs="Arial"/>
        </w:rPr>
        <w:t xml:space="preserve"> </w:t>
      </w:r>
      <w:r w:rsidR="003B5708" w:rsidRPr="009407FC">
        <w:rPr>
          <w:rFonts w:cs="Arial"/>
        </w:rPr>
        <w:t>аналіз</w:t>
      </w:r>
      <w:r w:rsidR="00BD3B62" w:rsidRPr="009407FC">
        <w:rPr>
          <w:rFonts w:cs="Arial"/>
        </w:rPr>
        <w:t>ів</w:t>
      </w:r>
      <w:r w:rsidR="003B5708" w:rsidRPr="009407FC">
        <w:rPr>
          <w:rFonts w:cs="Arial"/>
        </w:rPr>
        <w:t xml:space="preserve">, калібрування та </w:t>
      </w:r>
      <w:proofErr w:type="spellStart"/>
      <w:r w:rsidR="003B5708" w:rsidRPr="009407FC">
        <w:rPr>
          <w:rFonts w:cs="Arial"/>
        </w:rPr>
        <w:t>валідації</w:t>
      </w:r>
      <w:proofErr w:type="spellEnd"/>
      <w:r w:rsidR="003B5708" w:rsidRPr="009407FC">
        <w:rPr>
          <w:rFonts w:cs="Arial"/>
        </w:rPr>
        <w:t xml:space="preserve"> для визначення розрахункових коефіцієнтів для кожного</w:t>
      </w:r>
      <w:r w:rsidR="00A97C44" w:rsidRPr="009407FC">
        <w:rPr>
          <w:rFonts w:cs="Arial"/>
        </w:rPr>
        <w:t xml:space="preserve"> вид</w:t>
      </w:r>
      <w:r w:rsidR="0020638C" w:rsidRPr="009407FC">
        <w:rPr>
          <w:rFonts w:cs="Arial"/>
        </w:rPr>
        <w:t>у</w:t>
      </w:r>
      <w:r w:rsidR="003B5708" w:rsidRPr="009407FC">
        <w:rPr>
          <w:rFonts w:cs="Arial"/>
        </w:rPr>
        <w:t xml:space="preserve"> матеріалу.</w:t>
      </w:r>
    </w:p>
    <w:p w:rsidR="003B5708" w:rsidRPr="009407FC" w:rsidRDefault="003B5708" w:rsidP="00844768">
      <w:pPr>
        <w:ind w:firstLine="567"/>
        <w:rPr>
          <w:rFonts w:cs="Times New Roman"/>
        </w:rPr>
      </w:pPr>
      <w:proofErr w:type="spellStart"/>
      <w:r w:rsidRPr="009407FC">
        <w:rPr>
          <w:rFonts w:cs="Arial"/>
        </w:rPr>
        <w:t>Стехіометричні</w:t>
      </w:r>
      <w:proofErr w:type="spellEnd"/>
      <w:r w:rsidRPr="009407FC">
        <w:rPr>
          <w:rFonts w:cs="Arial"/>
        </w:rPr>
        <w:t xml:space="preserve"> співвідношення</w:t>
      </w:r>
      <w:r w:rsidR="00A259AA" w:rsidRPr="009407FC">
        <w:t xml:space="preserve"> викидів </w:t>
      </w:r>
      <w:r w:rsidR="00A259AA" w:rsidRPr="009407FC">
        <w:rPr>
          <w:rFonts w:eastAsiaTheme="minorHAnsi"/>
          <w:szCs w:val="22"/>
        </w:rPr>
        <w:t>CO</w:t>
      </w:r>
      <w:r w:rsidR="00A259AA" w:rsidRPr="009407FC">
        <w:rPr>
          <w:rFonts w:eastAsiaTheme="minorHAnsi"/>
          <w:szCs w:val="22"/>
          <w:vertAlign w:val="subscript"/>
        </w:rPr>
        <w:t>2</w:t>
      </w:r>
      <w:r w:rsidR="00A259AA" w:rsidRPr="009407FC">
        <w:t xml:space="preserve"> від технологічного процесу</w:t>
      </w:r>
      <w:r w:rsidR="005820DF">
        <w:t xml:space="preserve">, необхідні для </w:t>
      </w:r>
      <w:r w:rsidR="005820DF" w:rsidRPr="009407FC">
        <w:rPr>
          <w:rFonts w:cs="Times New Roman"/>
        </w:rPr>
        <w:t>розрахунку к</w:t>
      </w:r>
      <w:r w:rsidR="005820DF" w:rsidRPr="009407FC">
        <w:t xml:space="preserve">оефіцієнта викидів </w:t>
      </w:r>
      <w:r w:rsidR="005820DF" w:rsidRPr="009407FC">
        <w:rPr>
          <w:rFonts w:cs="Times New Roman"/>
        </w:rPr>
        <w:t>СО</w:t>
      </w:r>
      <w:r w:rsidR="005820DF" w:rsidRPr="009407FC">
        <w:rPr>
          <w:rFonts w:cs="Times New Roman"/>
          <w:vertAlign w:val="subscript"/>
        </w:rPr>
        <w:t>2</w:t>
      </w:r>
      <w:r w:rsidR="005820DF">
        <w:rPr>
          <w:rFonts w:cs="Arial"/>
        </w:rPr>
        <w:t xml:space="preserve">, </w:t>
      </w:r>
      <w:r w:rsidRPr="009407FC">
        <w:rPr>
          <w:rFonts w:cs="Arial"/>
        </w:rPr>
        <w:t xml:space="preserve">наведені у таблиці </w:t>
      </w:r>
      <w:r w:rsidR="00A0549D" w:rsidRPr="009407FC">
        <w:rPr>
          <w:rFonts w:cs="Arial"/>
        </w:rPr>
        <w:t>8</w:t>
      </w:r>
      <w:r w:rsidRPr="009407FC">
        <w:rPr>
          <w:rFonts w:cs="Arial"/>
        </w:rPr>
        <w:t>.1</w:t>
      </w:r>
      <w:r w:rsidR="0095513A">
        <w:rPr>
          <w:rFonts w:cs="Arial"/>
        </w:rPr>
        <w:t>.</w:t>
      </w:r>
      <w:r w:rsidR="003527AC" w:rsidRPr="009407FC">
        <w:rPr>
          <w:rFonts w:cs="Arial"/>
        </w:rPr>
        <w:t xml:space="preserve"> </w:t>
      </w:r>
      <w:r w:rsidR="0095513A" w:rsidRPr="009407FC">
        <w:t xml:space="preserve">Більш повний список </w:t>
      </w:r>
      <w:proofErr w:type="spellStart"/>
      <w:r w:rsidR="0095513A" w:rsidRPr="009407FC">
        <w:rPr>
          <w:rFonts w:cs="Times New Roman"/>
        </w:rPr>
        <w:t>стехіометричних</w:t>
      </w:r>
      <w:proofErr w:type="spellEnd"/>
      <w:r w:rsidR="0095513A" w:rsidRPr="009407FC">
        <w:rPr>
          <w:rFonts w:cs="Times New Roman"/>
        </w:rPr>
        <w:t xml:space="preserve"> коефіцієнтів викидів для інших карбонатів наведено у таблиці 2 додатку 3 до Порядку здійснення моніторингу та звітності.</w:t>
      </w:r>
      <w:r w:rsidR="0095513A">
        <w:rPr>
          <w:rFonts w:cs="Times New Roman"/>
        </w:rPr>
        <w:t xml:space="preserve"> </w:t>
      </w:r>
    </w:p>
    <w:p w:rsidR="003B5708" w:rsidRPr="009407FC" w:rsidRDefault="003B5708" w:rsidP="00844768">
      <w:pPr>
        <w:pStyle w:val="af0"/>
        <w:ind w:firstLine="567"/>
        <w:rPr>
          <w:b w:val="0"/>
        </w:rPr>
      </w:pPr>
      <w:r w:rsidRPr="009407FC">
        <w:rPr>
          <w:b w:val="0"/>
        </w:rPr>
        <w:t xml:space="preserve">Таблиця </w:t>
      </w:r>
      <w:r w:rsidR="00A0549D" w:rsidRPr="009407FC">
        <w:rPr>
          <w:b w:val="0"/>
        </w:rPr>
        <w:t>8</w:t>
      </w:r>
      <w:r w:rsidRPr="009407FC">
        <w:rPr>
          <w:b w:val="0"/>
        </w:rPr>
        <w:t xml:space="preserve">.1. </w:t>
      </w:r>
      <w:proofErr w:type="spellStart"/>
      <w:r w:rsidRPr="009407FC">
        <w:rPr>
          <w:b w:val="0"/>
        </w:rPr>
        <w:t>Стехіометричні</w:t>
      </w:r>
      <w:proofErr w:type="spellEnd"/>
      <w:r w:rsidRPr="009407FC">
        <w:rPr>
          <w:b w:val="0"/>
        </w:rPr>
        <w:t xml:space="preserve"> коефіцієнти викидів</w:t>
      </w:r>
      <w:r w:rsidR="004513D1" w:rsidRPr="009407FC">
        <w:rPr>
          <w:b w:val="0"/>
        </w:rPr>
        <w:t xml:space="preserve"> </w:t>
      </w:r>
      <w:r w:rsidR="00BD3B62" w:rsidRPr="009407FC">
        <w:rPr>
          <w:rFonts w:eastAsiaTheme="minorHAnsi"/>
          <w:b w:val="0"/>
          <w:szCs w:val="22"/>
        </w:rPr>
        <w:t>CO</w:t>
      </w:r>
      <w:r w:rsidR="00BD3B62" w:rsidRPr="009407FC">
        <w:rPr>
          <w:rFonts w:eastAsiaTheme="minorHAnsi"/>
          <w:b w:val="0"/>
          <w:szCs w:val="22"/>
          <w:vertAlign w:val="subscript"/>
        </w:rPr>
        <w:t>2</w:t>
      </w:r>
      <w:r w:rsidR="00BD3B62" w:rsidRPr="009407FC">
        <w:rPr>
          <w:b w:val="0"/>
        </w:rPr>
        <w:t xml:space="preserve"> </w:t>
      </w:r>
      <w:r w:rsidR="00A259AA" w:rsidRPr="009407FC">
        <w:rPr>
          <w:b w:val="0"/>
        </w:rPr>
        <w:t xml:space="preserve">від </w:t>
      </w:r>
      <w:r w:rsidR="004513D1" w:rsidRPr="009407FC">
        <w:rPr>
          <w:b w:val="0"/>
        </w:rPr>
        <w:t>розкладання карбонатів</w:t>
      </w:r>
      <w:r w:rsidRPr="009407FC">
        <w:rPr>
          <w:b w:val="0"/>
        </w:rPr>
        <w:t xml:space="preserve"> </w:t>
      </w:r>
      <w:r w:rsidR="0070705C" w:rsidRPr="009407FC">
        <w:rPr>
          <w:b w:val="0"/>
        </w:rPr>
        <w:t>на основі їх вмісту у сировині</w:t>
      </w:r>
      <w:r w:rsidR="0070705C" w:rsidRPr="009407FC" w:rsidDel="004513D1">
        <w:rPr>
          <w:b w:val="0"/>
        </w:rPr>
        <w:t xml:space="preserve"> </w:t>
      </w:r>
      <w:r w:rsidR="004513D1" w:rsidRPr="009407FC">
        <w:rPr>
          <w:b w:val="0"/>
        </w:rPr>
        <w:t>(</w:t>
      </w:r>
      <w:r w:rsidRPr="009407FC">
        <w:rPr>
          <w:b w:val="0"/>
        </w:rPr>
        <w:t>метод А</w:t>
      </w:r>
      <w:r w:rsidR="004513D1" w:rsidRPr="009407FC">
        <w:rPr>
          <w:b w:val="0"/>
        </w:rPr>
        <w:t>)</w:t>
      </w:r>
    </w:p>
    <w:tbl>
      <w:tblPr>
        <w:tblStyle w:val="ad"/>
        <w:tblW w:w="92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3399"/>
        <w:gridCol w:w="5870"/>
      </w:tblGrid>
      <w:tr w:rsidR="003B5708" w:rsidRPr="009407FC" w:rsidTr="00B1698B">
        <w:trPr>
          <w:jc w:val="center"/>
        </w:trPr>
        <w:tc>
          <w:tcPr>
            <w:tcW w:w="3399" w:type="dxa"/>
            <w:tcBorders>
              <w:top w:val="single" w:sz="4" w:space="0" w:color="auto"/>
              <w:bottom w:val="single" w:sz="4" w:space="0" w:color="auto"/>
              <w:right w:val="single" w:sz="4" w:space="0" w:color="auto"/>
            </w:tcBorders>
            <w:shd w:val="clear" w:color="auto" w:fill="auto"/>
          </w:tcPr>
          <w:p w:rsidR="003B5708" w:rsidRPr="009407FC" w:rsidRDefault="003B5708" w:rsidP="00C75FFE">
            <w:pPr>
              <w:spacing w:before="0"/>
              <w:ind w:firstLine="0"/>
              <w:jc w:val="center"/>
              <w:rPr>
                <w:szCs w:val="20"/>
              </w:rPr>
            </w:pPr>
            <w:r w:rsidRPr="009407FC">
              <w:rPr>
                <w:szCs w:val="20"/>
              </w:rPr>
              <w:t>CaCO</w:t>
            </w:r>
            <w:r w:rsidRPr="009407FC">
              <w:rPr>
                <w:szCs w:val="20"/>
                <w:vertAlign w:val="subscript"/>
              </w:rPr>
              <w:t>3</w:t>
            </w:r>
          </w:p>
        </w:tc>
        <w:tc>
          <w:tcPr>
            <w:tcW w:w="5870" w:type="dxa"/>
            <w:tcBorders>
              <w:top w:val="single" w:sz="4" w:space="0" w:color="auto"/>
              <w:left w:val="single" w:sz="4" w:space="0" w:color="auto"/>
              <w:bottom w:val="single" w:sz="4" w:space="0" w:color="auto"/>
            </w:tcBorders>
            <w:shd w:val="clear" w:color="auto" w:fill="auto"/>
            <w:tcMar>
              <w:left w:w="108" w:type="dxa"/>
            </w:tcMar>
          </w:tcPr>
          <w:p w:rsidR="003B5708" w:rsidRPr="009407FC" w:rsidRDefault="003B5708" w:rsidP="00C75FFE">
            <w:pPr>
              <w:spacing w:before="0"/>
              <w:ind w:firstLine="0"/>
              <w:jc w:val="center"/>
              <w:rPr>
                <w:szCs w:val="20"/>
              </w:rPr>
            </w:pPr>
            <w:r w:rsidRPr="009407FC">
              <w:rPr>
                <w:szCs w:val="20"/>
              </w:rPr>
              <w:t>0,440 [т СО</w:t>
            </w:r>
            <w:r w:rsidRPr="009407FC">
              <w:rPr>
                <w:szCs w:val="20"/>
                <w:vertAlign w:val="subscript"/>
              </w:rPr>
              <w:t>2</w:t>
            </w:r>
            <w:r w:rsidRPr="009407FC">
              <w:rPr>
                <w:szCs w:val="20"/>
              </w:rPr>
              <w:t>/т CaCO</w:t>
            </w:r>
            <w:r w:rsidRPr="009407FC">
              <w:rPr>
                <w:szCs w:val="20"/>
                <w:vertAlign w:val="subscript"/>
              </w:rPr>
              <w:t>3</w:t>
            </w:r>
            <w:r w:rsidRPr="009407FC">
              <w:rPr>
                <w:szCs w:val="20"/>
              </w:rPr>
              <w:t>]</w:t>
            </w:r>
          </w:p>
        </w:tc>
      </w:tr>
      <w:tr w:rsidR="003B5708" w:rsidRPr="009407FC" w:rsidTr="00B1698B">
        <w:trPr>
          <w:jc w:val="center"/>
        </w:trPr>
        <w:tc>
          <w:tcPr>
            <w:tcW w:w="3399" w:type="dxa"/>
            <w:tcBorders>
              <w:top w:val="single" w:sz="4" w:space="0" w:color="auto"/>
              <w:bottom w:val="single" w:sz="4" w:space="0" w:color="auto"/>
              <w:right w:val="single" w:sz="4" w:space="0" w:color="auto"/>
            </w:tcBorders>
            <w:shd w:val="clear" w:color="auto" w:fill="auto"/>
          </w:tcPr>
          <w:p w:rsidR="003B5708" w:rsidRPr="009407FC" w:rsidRDefault="003B5708" w:rsidP="00C75FFE">
            <w:pPr>
              <w:spacing w:before="0"/>
              <w:ind w:firstLine="0"/>
              <w:jc w:val="center"/>
              <w:rPr>
                <w:szCs w:val="20"/>
              </w:rPr>
            </w:pPr>
            <w:r w:rsidRPr="009407FC">
              <w:rPr>
                <w:szCs w:val="20"/>
              </w:rPr>
              <w:t>MgCO</w:t>
            </w:r>
            <w:r w:rsidRPr="009407FC">
              <w:rPr>
                <w:szCs w:val="20"/>
                <w:vertAlign w:val="subscript"/>
              </w:rPr>
              <w:t>3</w:t>
            </w:r>
          </w:p>
        </w:tc>
        <w:tc>
          <w:tcPr>
            <w:tcW w:w="5870" w:type="dxa"/>
            <w:tcBorders>
              <w:top w:val="single" w:sz="4" w:space="0" w:color="auto"/>
              <w:left w:val="single" w:sz="4" w:space="0" w:color="auto"/>
              <w:bottom w:val="single" w:sz="4" w:space="0" w:color="auto"/>
            </w:tcBorders>
            <w:shd w:val="clear" w:color="auto" w:fill="auto"/>
            <w:tcMar>
              <w:left w:w="108" w:type="dxa"/>
            </w:tcMar>
          </w:tcPr>
          <w:p w:rsidR="003B5708" w:rsidRPr="009407FC" w:rsidRDefault="003B5708" w:rsidP="00C75FFE">
            <w:pPr>
              <w:spacing w:before="0"/>
              <w:ind w:firstLine="0"/>
              <w:jc w:val="center"/>
              <w:rPr>
                <w:szCs w:val="20"/>
              </w:rPr>
            </w:pPr>
            <w:r w:rsidRPr="009407FC">
              <w:rPr>
                <w:szCs w:val="20"/>
              </w:rPr>
              <w:t>0,522 [т СО</w:t>
            </w:r>
            <w:r w:rsidRPr="009407FC">
              <w:rPr>
                <w:szCs w:val="20"/>
                <w:vertAlign w:val="subscript"/>
              </w:rPr>
              <w:t>2</w:t>
            </w:r>
            <w:r w:rsidRPr="009407FC">
              <w:rPr>
                <w:szCs w:val="20"/>
              </w:rPr>
              <w:t>/т MgCO</w:t>
            </w:r>
            <w:r w:rsidRPr="009407FC">
              <w:rPr>
                <w:szCs w:val="20"/>
                <w:vertAlign w:val="subscript"/>
              </w:rPr>
              <w:t>3</w:t>
            </w:r>
            <w:r w:rsidRPr="009407FC">
              <w:rPr>
                <w:szCs w:val="20"/>
              </w:rPr>
              <w:t>]</w:t>
            </w:r>
          </w:p>
        </w:tc>
      </w:tr>
      <w:tr w:rsidR="003B5708" w:rsidRPr="009407FC" w:rsidTr="00B1698B">
        <w:trPr>
          <w:jc w:val="center"/>
        </w:trPr>
        <w:tc>
          <w:tcPr>
            <w:tcW w:w="3399" w:type="dxa"/>
            <w:tcBorders>
              <w:top w:val="single" w:sz="4" w:space="0" w:color="auto"/>
              <w:bottom w:val="single" w:sz="4" w:space="0" w:color="auto"/>
              <w:right w:val="single" w:sz="4" w:space="0" w:color="auto"/>
            </w:tcBorders>
            <w:shd w:val="clear" w:color="auto" w:fill="auto"/>
          </w:tcPr>
          <w:p w:rsidR="003B5708" w:rsidRPr="009407FC" w:rsidRDefault="003B5708" w:rsidP="00C75FFE">
            <w:pPr>
              <w:spacing w:before="0"/>
              <w:ind w:firstLine="0"/>
              <w:jc w:val="center"/>
              <w:rPr>
                <w:szCs w:val="20"/>
              </w:rPr>
            </w:pPr>
            <w:r w:rsidRPr="009407FC">
              <w:rPr>
                <w:szCs w:val="20"/>
              </w:rPr>
              <w:t>FeCO</w:t>
            </w:r>
            <w:r w:rsidRPr="009407FC">
              <w:rPr>
                <w:szCs w:val="20"/>
                <w:vertAlign w:val="subscript"/>
              </w:rPr>
              <w:t>3</w:t>
            </w:r>
          </w:p>
        </w:tc>
        <w:tc>
          <w:tcPr>
            <w:tcW w:w="5870" w:type="dxa"/>
            <w:tcBorders>
              <w:top w:val="single" w:sz="4" w:space="0" w:color="auto"/>
              <w:left w:val="single" w:sz="4" w:space="0" w:color="auto"/>
              <w:bottom w:val="single" w:sz="4" w:space="0" w:color="auto"/>
            </w:tcBorders>
            <w:shd w:val="clear" w:color="auto" w:fill="auto"/>
            <w:tcMar>
              <w:left w:w="108" w:type="dxa"/>
            </w:tcMar>
          </w:tcPr>
          <w:p w:rsidR="003B5708" w:rsidRPr="009407FC" w:rsidRDefault="003B5708" w:rsidP="00C75FFE">
            <w:pPr>
              <w:spacing w:before="0"/>
              <w:ind w:firstLine="0"/>
              <w:jc w:val="center"/>
              <w:rPr>
                <w:szCs w:val="20"/>
              </w:rPr>
            </w:pPr>
            <w:r w:rsidRPr="009407FC">
              <w:rPr>
                <w:szCs w:val="20"/>
              </w:rPr>
              <w:t>0,380 [т СО</w:t>
            </w:r>
            <w:r w:rsidRPr="009407FC">
              <w:rPr>
                <w:szCs w:val="20"/>
                <w:vertAlign w:val="subscript"/>
              </w:rPr>
              <w:t>2</w:t>
            </w:r>
            <w:r w:rsidRPr="009407FC">
              <w:rPr>
                <w:szCs w:val="20"/>
              </w:rPr>
              <w:t>/т FeCO</w:t>
            </w:r>
            <w:r w:rsidRPr="009407FC">
              <w:rPr>
                <w:szCs w:val="20"/>
                <w:vertAlign w:val="subscript"/>
              </w:rPr>
              <w:t>3</w:t>
            </w:r>
            <w:r w:rsidRPr="009407FC">
              <w:rPr>
                <w:szCs w:val="20"/>
              </w:rPr>
              <w:t>]</w:t>
            </w:r>
          </w:p>
        </w:tc>
      </w:tr>
      <w:tr w:rsidR="003B5708" w:rsidRPr="009407FC" w:rsidTr="00B1698B">
        <w:trPr>
          <w:jc w:val="center"/>
        </w:trPr>
        <w:tc>
          <w:tcPr>
            <w:tcW w:w="3399" w:type="dxa"/>
            <w:tcBorders>
              <w:top w:val="single" w:sz="4" w:space="0" w:color="auto"/>
              <w:bottom w:val="single" w:sz="4" w:space="0" w:color="auto"/>
              <w:right w:val="single" w:sz="4" w:space="0" w:color="auto"/>
            </w:tcBorders>
            <w:shd w:val="clear" w:color="auto" w:fill="auto"/>
          </w:tcPr>
          <w:p w:rsidR="003B5708" w:rsidRPr="009407FC" w:rsidRDefault="003B5708" w:rsidP="00C75FFE">
            <w:pPr>
              <w:spacing w:before="0"/>
              <w:ind w:firstLine="0"/>
              <w:jc w:val="center"/>
              <w:rPr>
                <w:szCs w:val="20"/>
              </w:rPr>
            </w:pPr>
            <w:r w:rsidRPr="009407FC">
              <w:rPr>
                <w:szCs w:val="20"/>
              </w:rPr>
              <w:t>C</w:t>
            </w:r>
          </w:p>
        </w:tc>
        <w:tc>
          <w:tcPr>
            <w:tcW w:w="5870" w:type="dxa"/>
            <w:tcBorders>
              <w:top w:val="single" w:sz="4" w:space="0" w:color="auto"/>
              <w:left w:val="single" w:sz="4" w:space="0" w:color="auto"/>
              <w:bottom w:val="single" w:sz="4" w:space="0" w:color="auto"/>
            </w:tcBorders>
            <w:shd w:val="clear" w:color="auto" w:fill="auto"/>
            <w:tcMar>
              <w:left w:w="108" w:type="dxa"/>
            </w:tcMar>
          </w:tcPr>
          <w:p w:rsidR="003B5708" w:rsidRPr="009407FC" w:rsidRDefault="003B5708" w:rsidP="00C75FFE">
            <w:pPr>
              <w:spacing w:before="0"/>
              <w:ind w:firstLine="0"/>
              <w:jc w:val="center"/>
              <w:rPr>
                <w:szCs w:val="20"/>
              </w:rPr>
            </w:pPr>
            <w:r w:rsidRPr="009407FC">
              <w:rPr>
                <w:szCs w:val="20"/>
              </w:rPr>
              <w:t>3,664 [т СО</w:t>
            </w:r>
            <w:r w:rsidRPr="009407FC">
              <w:rPr>
                <w:szCs w:val="20"/>
                <w:vertAlign w:val="subscript"/>
              </w:rPr>
              <w:t>2</w:t>
            </w:r>
            <w:r w:rsidRPr="009407FC">
              <w:rPr>
                <w:szCs w:val="20"/>
              </w:rPr>
              <w:t>/т C]</w:t>
            </w:r>
          </w:p>
        </w:tc>
      </w:tr>
    </w:tbl>
    <w:p w:rsidR="003B5708" w:rsidRPr="009407FC" w:rsidRDefault="00EA0CC5" w:rsidP="00844768">
      <w:pPr>
        <w:ind w:firstLine="567"/>
        <w:rPr>
          <w:rFonts w:cs="Arial"/>
        </w:rPr>
      </w:pPr>
      <w:r w:rsidRPr="009407FC">
        <w:rPr>
          <w:rFonts w:cs="Arial"/>
        </w:rPr>
        <w:t>Рівень</w:t>
      </w:r>
      <w:r w:rsidR="003B5708" w:rsidRPr="009407FC">
        <w:rPr>
          <w:rFonts w:cs="Arial"/>
        </w:rPr>
        <w:t xml:space="preserve"> точності для коефіцієнта викидів</w:t>
      </w:r>
      <w:r w:rsidR="00635B1F" w:rsidRPr="009407FC">
        <w:rPr>
          <w:rFonts w:cs="Arial"/>
        </w:rPr>
        <w:t xml:space="preserve"> </w:t>
      </w:r>
      <w:r w:rsidR="00BD3B62" w:rsidRPr="009407FC">
        <w:rPr>
          <w:rFonts w:eastAsiaTheme="minorHAnsi"/>
          <w:szCs w:val="22"/>
        </w:rPr>
        <w:t>CO</w:t>
      </w:r>
      <w:r w:rsidR="00BD3B62" w:rsidRPr="009407FC">
        <w:rPr>
          <w:rFonts w:eastAsiaTheme="minorHAnsi"/>
          <w:szCs w:val="22"/>
          <w:vertAlign w:val="subscript"/>
        </w:rPr>
        <w:t>2</w:t>
      </w:r>
      <w:r w:rsidR="00BD3B62" w:rsidRPr="009407FC">
        <w:t xml:space="preserve"> </w:t>
      </w:r>
      <w:r w:rsidR="003B5708" w:rsidRPr="009407FC">
        <w:rPr>
          <w:rFonts w:cs="Arial"/>
        </w:rPr>
        <w:t>за методом А</w:t>
      </w:r>
      <w:r w:rsidR="00EE22B4" w:rsidRPr="009407FC">
        <w:rPr>
          <w:rFonts w:cs="Arial"/>
        </w:rPr>
        <w:t xml:space="preserve"> </w:t>
      </w:r>
      <w:r w:rsidRPr="009407FC">
        <w:rPr>
          <w:rFonts w:cs="Arial"/>
        </w:rPr>
        <w:t>наступний</w:t>
      </w:r>
      <w:r w:rsidR="00EE22B4" w:rsidRPr="009407FC">
        <w:rPr>
          <w:rFonts w:cs="Arial"/>
        </w:rPr>
        <w:t>:</w:t>
      </w:r>
      <w:r w:rsidR="003B5708" w:rsidRPr="009407FC">
        <w:rPr>
          <w:rFonts w:cs="Arial"/>
        </w:rPr>
        <w:t xml:space="preserve"> </w:t>
      </w:r>
    </w:p>
    <w:p w:rsidR="003B5708" w:rsidRPr="009407FC" w:rsidRDefault="003B5708" w:rsidP="00844768">
      <w:pPr>
        <w:ind w:firstLine="567"/>
        <w:rPr>
          <w:rFonts w:cs="Arial"/>
        </w:rPr>
      </w:pPr>
      <w:r w:rsidRPr="009407FC">
        <w:rPr>
          <w:rFonts w:cs="Arial"/>
        </w:rPr>
        <w:t>Рівень 1: Коефіцієнт викидів</w:t>
      </w:r>
      <w:r w:rsidR="00635B1F" w:rsidRPr="009407FC">
        <w:rPr>
          <w:rFonts w:cs="Arial"/>
        </w:rPr>
        <w:t xml:space="preserve"> </w:t>
      </w:r>
      <w:r w:rsidR="00BD3B62" w:rsidRPr="009407FC">
        <w:rPr>
          <w:rFonts w:eastAsiaTheme="minorHAnsi"/>
          <w:szCs w:val="22"/>
        </w:rPr>
        <w:t>CO</w:t>
      </w:r>
      <w:r w:rsidR="00BD3B62" w:rsidRPr="009407FC">
        <w:rPr>
          <w:rFonts w:eastAsiaTheme="minorHAnsi"/>
          <w:szCs w:val="22"/>
          <w:vertAlign w:val="subscript"/>
        </w:rPr>
        <w:t>2</w:t>
      </w:r>
      <w:r w:rsidRPr="009407FC">
        <w:rPr>
          <w:rFonts w:cs="Arial"/>
        </w:rPr>
        <w:t>, визначений за методом А як описано вище, відповідає рівню точності 1. Інші рівні точності для коефіцієнта викидів</w:t>
      </w:r>
      <w:r w:rsidR="00635B1F" w:rsidRPr="009407FC">
        <w:rPr>
          <w:rFonts w:cs="Arial"/>
        </w:rPr>
        <w:t xml:space="preserve"> </w:t>
      </w:r>
      <w:r w:rsidR="00BD3B62" w:rsidRPr="009407FC">
        <w:rPr>
          <w:rFonts w:eastAsiaTheme="minorHAnsi"/>
          <w:szCs w:val="22"/>
        </w:rPr>
        <w:t>CO</w:t>
      </w:r>
      <w:r w:rsidR="00BD3B62" w:rsidRPr="009407FC">
        <w:rPr>
          <w:rFonts w:eastAsiaTheme="minorHAnsi"/>
          <w:szCs w:val="22"/>
          <w:vertAlign w:val="subscript"/>
        </w:rPr>
        <w:t>2</w:t>
      </w:r>
      <w:r w:rsidR="00BD3B62" w:rsidRPr="009407FC">
        <w:t xml:space="preserve"> </w:t>
      </w:r>
      <w:r w:rsidRPr="009407FC">
        <w:rPr>
          <w:rFonts w:cs="Arial"/>
        </w:rPr>
        <w:t>за методом А не передбачені.</w:t>
      </w:r>
    </w:p>
    <w:p w:rsidR="00EE4F50" w:rsidRPr="009407FC" w:rsidRDefault="00EE4F50" w:rsidP="00B1698B">
      <w:pPr>
        <w:pStyle w:val="a"/>
        <w:numPr>
          <w:ilvl w:val="3"/>
          <w:numId w:val="14"/>
        </w:numPr>
        <w:tabs>
          <w:tab w:val="left" w:pos="851"/>
          <w:tab w:val="left" w:pos="7230"/>
        </w:tabs>
        <w:spacing w:before="240" w:after="240"/>
        <w:ind w:left="0" w:firstLine="0"/>
        <w:jc w:val="center"/>
        <w:rPr>
          <w:b/>
        </w:rPr>
      </w:pPr>
      <w:r w:rsidRPr="009407FC">
        <w:rPr>
          <w:b/>
        </w:rPr>
        <w:t>Коефіцієнт перетворення</w:t>
      </w:r>
    </w:p>
    <w:p w:rsidR="003B5708" w:rsidRPr="009407FC" w:rsidRDefault="003B5708" w:rsidP="00844768">
      <w:pPr>
        <w:ind w:firstLine="567"/>
        <w:rPr>
          <w:rFonts w:cs="Arial"/>
        </w:rPr>
      </w:pPr>
      <w:r w:rsidRPr="009407FC">
        <w:rPr>
          <w:rFonts w:cs="Arial"/>
        </w:rPr>
        <w:t xml:space="preserve">Коефіцієнт перетворення </w:t>
      </w:r>
      <w:r w:rsidRPr="009407FC">
        <w:t>для методу А</w:t>
      </w:r>
      <w:r w:rsidRPr="009407FC">
        <w:rPr>
          <w:rFonts w:cs="Arial"/>
        </w:rPr>
        <w:t xml:space="preserve"> відображає неповну кальцинацію компонентів </w:t>
      </w:r>
      <w:r w:rsidRPr="009407FC">
        <w:rPr>
          <w:rFonts w:cs="Times New Roman"/>
        </w:rPr>
        <w:t>сировинної суміші на виході з печі.</w:t>
      </w:r>
    </w:p>
    <w:p w:rsidR="003B5708" w:rsidRPr="009407FC" w:rsidRDefault="003B5708" w:rsidP="00844768">
      <w:pPr>
        <w:ind w:firstLine="567"/>
        <w:rPr>
          <w:rFonts w:cs="Arial"/>
        </w:rPr>
      </w:pPr>
      <w:r w:rsidRPr="009407FC">
        <w:rPr>
          <w:rFonts w:cs="Arial"/>
        </w:rPr>
        <w:t>Рівні точності для коефіцієнта перетворення за методом А</w:t>
      </w:r>
      <w:r w:rsidR="00EE22B4" w:rsidRPr="009407FC">
        <w:rPr>
          <w:rFonts w:cs="Arial"/>
        </w:rPr>
        <w:t xml:space="preserve"> </w:t>
      </w:r>
      <w:r w:rsidR="00EA0CC5" w:rsidRPr="009407FC">
        <w:rPr>
          <w:rFonts w:cs="Arial"/>
        </w:rPr>
        <w:t>наступні</w:t>
      </w:r>
      <w:r w:rsidR="00EE22B4" w:rsidRPr="009407FC">
        <w:rPr>
          <w:rFonts w:cs="Arial"/>
        </w:rPr>
        <w:t>:</w:t>
      </w:r>
    </w:p>
    <w:p w:rsidR="003B5708" w:rsidRPr="009407FC" w:rsidRDefault="003B5708" w:rsidP="00844768">
      <w:pPr>
        <w:ind w:firstLine="567"/>
        <w:rPr>
          <w:rFonts w:cs="Arial"/>
        </w:rPr>
      </w:pPr>
      <w:r w:rsidRPr="009407FC">
        <w:rPr>
          <w:rFonts w:cs="Arial"/>
        </w:rPr>
        <w:t xml:space="preserve">Рівень 1: </w:t>
      </w:r>
      <w:r w:rsidR="00225811">
        <w:rPr>
          <w:rFonts w:cs="Arial"/>
        </w:rPr>
        <w:t>К</w:t>
      </w:r>
      <w:r w:rsidRPr="009407FC">
        <w:rPr>
          <w:rFonts w:cs="Arial"/>
        </w:rPr>
        <w:t xml:space="preserve">оефіцієнт перетворення дорівнює 1. </w:t>
      </w:r>
    </w:p>
    <w:p w:rsidR="003B5708" w:rsidRPr="009407FC" w:rsidRDefault="003B5708" w:rsidP="00844768">
      <w:pPr>
        <w:ind w:firstLine="567"/>
        <w:rPr>
          <w:rFonts w:cs="Arial"/>
          <w:color w:val="000000" w:themeColor="text1"/>
        </w:rPr>
      </w:pPr>
      <w:r w:rsidRPr="009407FC">
        <w:rPr>
          <w:rFonts w:cs="Arial"/>
        </w:rPr>
        <w:t>Рівень 2: Карбонати та інші форми вуглецю</w:t>
      </w:r>
      <w:r w:rsidR="00B867DD" w:rsidRPr="009407FC">
        <w:rPr>
          <w:rFonts w:cs="Arial"/>
        </w:rPr>
        <w:t>, що містяться у продуктах</w:t>
      </w:r>
      <w:r w:rsidRPr="009407FC">
        <w:rPr>
          <w:rFonts w:cs="Arial"/>
        </w:rPr>
        <w:t xml:space="preserve"> </w:t>
      </w:r>
      <w:r w:rsidR="00B867DD" w:rsidRPr="009407FC">
        <w:rPr>
          <w:rFonts w:cs="Arial"/>
        </w:rPr>
        <w:t>на виході</w:t>
      </w:r>
      <w:r w:rsidRPr="009407FC">
        <w:rPr>
          <w:rFonts w:cs="Arial"/>
        </w:rPr>
        <w:t xml:space="preserve"> з </w:t>
      </w:r>
      <w:r w:rsidR="0083509C" w:rsidRPr="009407FC">
        <w:rPr>
          <w:rFonts w:cs="Arial"/>
        </w:rPr>
        <w:t xml:space="preserve">технологічного </w:t>
      </w:r>
      <w:r w:rsidRPr="009407FC">
        <w:rPr>
          <w:rFonts w:cs="Arial"/>
        </w:rPr>
        <w:t xml:space="preserve">процесу, </w:t>
      </w:r>
      <w:r w:rsidR="0083509C" w:rsidRPr="009407FC">
        <w:rPr>
          <w:rFonts w:cs="Times New Roman"/>
        </w:rPr>
        <w:t>враховуються за допомогою коефіцієнта</w:t>
      </w:r>
      <w:r w:rsidRPr="009407FC">
        <w:rPr>
          <w:rFonts w:cs="Arial"/>
        </w:rPr>
        <w:t xml:space="preserve"> перетворення, </w:t>
      </w:r>
      <w:r w:rsidR="0083509C" w:rsidRPr="009407FC">
        <w:rPr>
          <w:rFonts w:cs="Times New Roman"/>
        </w:rPr>
        <w:t>значення якого може становити</w:t>
      </w:r>
      <w:r w:rsidRPr="009407FC">
        <w:rPr>
          <w:rFonts w:cs="Arial"/>
        </w:rPr>
        <w:t xml:space="preserve"> від 0 до 1. </w:t>
      </w:r>
      <w:r w:rsidR="0017313F">
        <w:rPr>
          <w:rFonts w:cs="Arial"/>
        </w:rPr>
        <w:t>За необхідності можна</w:t>
      </w:r>
      <w:r w:rsidRPr="009407FC">
        <w:rPr>
          <w:rFonts w:cs="Arial"/>
        </w:rPr>
        <w:t xml:space="preserve"> зробити припущення, що </w:t>
      </w:r>
      <w:r w:rsidR="0083509C" w:rsidRPr="009407FC">
        <w:rPr>
          <w:rFonts w:cs="Arial"/>
        </w:rPr>
        <w:lastRenderedPageBreak/>
        <w:t xml:space="preserve">відбувається </w:t>
      </w:r>
      <w:r w:rsidRPr="009407FC">
        <w:rPr>
          <w:rFonts w:cs="Arial"/>
        </w:rPr>
        <w:t>повне перетворення однієї або декількох</w:t>
      </w:r>
      <w:r w:rsidR="00A97C44" w:rsidRPr="009407FC">
        <w:rPr>
          <w:rFonts w:cs="Arial"/>
        </w:rPr>
        <w:t xml:space="preserve"> вид</w:t>
      </w:r>
      <w:r w:rsidR="0083509C" w:rsidRPr="009407FC">
        <w:rPr>
          <w:rFonts w:cs="Arial"/>
        </w:rPr>
        <w:t xml:space="preserve">ів вхідної сировини </w:t>
      </w:r>
      <w:r w:rsidRPr="009407FC">
        <w:rPr>
          <w:rFonts w:cs="Arial"/>
        </w:rPr>
        <w:t xml:space="preserve">та </w:t>
      </w:r>
      <w:r w:rsidR="00B867DD" w:rsidRPr="009407FC">
        <w:rPr>
          <w:rFonts w:cs="Arial"/>
        </w:rPr>
        <w:t xml:space="preserve">віднести </w:t>
      </w:r>
      <w:r w:rsidRPr="009407FC">
        <w:rPr>
          <w:rFonts w:cs="Arial"/>
        </w:rPr>
        <w:t xml:space="preserve">неперетворені </w:t>
      </w:r>
      <w:r w:rsidR="0083509C" w:rsidRPr="009407FC">
        <w:rPr>
          <w:rFonts w:cs="Arial"/>
        </w:rPr>
        <w:t xml:space="preserve">карбонати </w:t>
      </w:r>
      <w:r w:rsidRPr="009407FC">
        <w:rPr>
          <w:rFonts w:cs="Arial"/>
        </w:rPr>
        <w:t>або інший вуглець</w:t>
      </w:r>
      <w:r w:rsidR="00B867DD" w:rsidRPr="009407FC">
        <w:rPr>
          <w:rFonts w:cs="Arial"/>
        </w:rPr>
        <w:t>, що міститься у продуктах,</w:t>
      </w:r>
      <w:r w:rsidRPr="009407FC">
        <w:rPr>
          <w:rFonts w:cs="Arial"/>
        </w:rPr>
        <w:t xml:space="preserve"> до </w:t>
      </w:r>
      <w:r w:rsidR="00B867DD" w:rsidRPr="009407FC">
        <w:rPr>
          <w:rFonts w:cs="Arial"/>
        </w:rPr>
        <w:t>інших</w:t>
      </w:r>
      <w:r w:rsidR="00A97C44" w:rsidRPr="009407FC">
        <w:rPr>
          <w:rFonts w:cs="Arial"/>
        </w:rPr>
        <w:t xml:space="preserve"> вид</w:t>
      </w:r>
      <w:r w:rsidR="0083509C" w:rsidRPr="009407FC">
        <w:rPr>
          <w:rFonts w:cs="Arial"/>
        </w:rPr>
        <w:t>ів сировини</w:t>
      </w:r>
      <w:r w:rsidRPr="009407FC">
        <w:rPr>
          <w:rFonts w:cs="Arial"/>
        </w:rPr>
        <w:t>. Додатков</w:t>
      </w:r>
      <w:r w:rsidR="0083509C" w:rsidRPr="009407FC">
        <w:rPr>
          <w:rFonts w:cs="Arial"/>
        </w:rPr>
        <w:t>е</w:t>
      </w:r>
      <w:r w:rsidRPr="009407FC">
        <w:rPr>
          <w:rFonts w:cs="Arial"/>
        </w:rPr>
        <w:t xml:space="preserve"> визначення відповідних хімічних параметрів </w:t>
      </w:r>
      <w:r w:rsidR="0083509C" w:rsidRPr="009407FC">
        <w:rPr>
          <w:rFonts w:cs="Times New Roman"/>
        </w:rPr>
        <w:t xml:space="preserve">продуктів </w:t>
      </w:r>
      <w:r w:rsidRPr="009407FC">
        <w:rPr>
          <w:rFonts w:cs="Arial"/>
        </w:rPr>
        <w:t>здійсню</w:t>
      </w:r>
      <w:r w:rsidR="00A0549D" w:rsidRPr="009407FC">
        <w:rPr>
          <w:rFonts w:cs="Arial"/>
        </w:rPr>
        <w:t>ється</w:t>
      </w:r>
      <w:r w:rsidRPr="009407FC">
        <w:rPr>
          <w:rFonts w:cs="Arial"/>
        </w:rPr>
        <w:t xml:space="preserve"> згідно з відповідними положеннями </w:t>
      </w:r>
      <w:r w:rsidR="00865A13" w:rsidRPr="009407FC">
        <w:rPr>
          <w:rFonts w:cs="Arial"/>
        </w:rPr>
        <w:t>пунктів 35</w:t>
      </w:r>
      <w:r w:rsidR="00ED5636" w:rsidRPr="009407FC">
        <w:rPr>
          <w:rFonts w:cs="Arial"/>
        </w:rPr>
        <w:t>–</w:t>
      </w:r>
      <w:r w:rsidR="00865A13" w:rsidRPr="009407FC">
        <w:rPr>
          <w:rFonts w:cs="Arial"/>
        </w:rPr>
        <w:t xml:space="preserve">39 </w:t>
      </w:r>
      <w:r w:rsidR="003C010F" w:rsidRPr="009407FC">
        <w:rPr>
          <w:rFonts w:cs="Arial"/>
        </w:rPr>
        <w:t>Порядку здійснення моніторингу та звітності</w:t>
      </w:r>
      <w:r w:rsidR="00865A13" w:rsidRPr="009407FC">
        <w:rPr>
          <w:rFonts w:cs="Arial"/>
        </w:rPr>
        <w:t>, де викладені вимоги щодо відбору проб, проведення лабораторн</w:t>
      </w:r>
      <w:r w:rsidR="00BD3B62" w:rsidRPr="009407FC">
        <w:rPr>
          <w:rFonts w:cs="Arial"/>
        </w:rPr>
        <w:t>их</w:t>
      </w:r>
      <w:r w:rsidR="00865A13" w:rsidRPr="009407FC">
        <w:rPr>
          <w:rFonts w:cs="Arial"/>
        </w:rPr>
        <w:t xml:space="preserve"> аналіз</w:t>
      </w:r>
      <w:r w:rsidR="00BD3B62" w:rsidRPr="009407FC">
        <w:rPr>
          <w:rFonts w:cs="Arial"/>
        </w:rPr>
        <w:t>ів</w:t>
      </w:r>
      <w:r w:rsidR="00865A13" w:rsidRPr="009407FC">
        <w:rPr>
          <w:rFonts w:cs="Arial"/>
        </w:rPr>
        <w:t xml:space="preserve">, калібрування та </w:t>
      </w:r>
      <w:proofErr w:type="spellStart"/>
      <w:r w:rsidR="00865A13" w:rsidRPr="009407FC">
        <w:rPr>
          <w:rFonts w:cs="Arial"/>
        </w:rPr>
        <w:t>валідації</w:t>
      </w:r>
      <w:proofErr w:type="spellEnd"/>
      <w:r w:rsidRPr="009407FC">
        <w:rPr>
          <w:rFonts w:cs="Arial"/>
          <w:color w:val="000000" w:themeColor="text1"/>
        </w:rPr>
        <w:t>.</w:t>
      </w:r>
    </w:p>
    <w:p w:rsidR="003B5708" w:rsidRPr="009407FC" w:rsidRDefault="003B5708" w:rsidP="00B1698B">
      <w:pPr>
        <w:pStyle w:val="3"/>
        <w:numPr>
          <w:ilvl w:val="2"/>
          <w:numId w:val="14"/>
        </w:numPr>
        <w:spacing w:before="240" w:after="240"/>
        <w:ind w:left="0" w:firstLine="0"/>
        <w:rPr>
          <w:b/>
        </w:rPr>
      </w:pPr>
      <w:bookmarkStart w:id="111" w:name="_Toc24963343"/>
      <w:bookmarkStart w:id="112" w:name="_Toc55991248"/>
      <w:r w:rsidRPr="009407FC">
        <w:rPr>
          <w:b/>
        </w:rPr>
        <w:t>Метод Б: Вихід клінкеру</w:t>
      </w:r>
      <w:bookmarkEnd w:id="111"/>
      <w:bookmarkEnd w:id="112"/>
      <w:r w:rsidRPr="009407FC">
        <w:rPr>
          <w:b/>
        </w:rPr>
        <w:t xml:space="preserve"> </w:t>
      </w:r>
    </w:p>
    <w:p w:rsidR="007949C2" w:rsidRPr="009407FC" w:rsidRDefault="0017313F" w:rsidP="00844768">
      <w:pPr>
        <w:ind w:firstLine="567"/>
        <w:rPr>
          <w:rFonts w:cs="Times New Roman"/>
          <w:color w:val="000000" w:themeColor="text1"/>
        </w:rPr>
      </w:pPr>
      <w:r>
        <w:rPr>
          <w:rFonts w:cs="Times New Roman"/>
          <w:color w:val="000000" w:themeColor="text1"/>
        </w:rPr>
        <w:t>За методом Б в</w:t>
      </w:r>
      <w:r w:rsidRPr="009407FC">
        <w:rPr>
          <w:rFonts w:cs="Times New Roman"/>
          <w:color w:val="000000" w:themeColor="text1"/>
        </w:rPr>
        <w:t xml:space="preserve">икиди </w:t>
      </w:r>
      <w:r w:rsidR="003B5708" w:rsidRPr="009407FC">
        <w:rPr>
          <w:rFonts w:cs="Times New Roman"/>
          <w:color w:val="000000" w:themeColor="text1"/>
        </w:rPr>
        <w:t>СО</w:t>
      </w:r>
      <w:r w:rsidR="003B5708" w:rsidRPr="009407FC">
        <w:rPr>
          <w:rFonts w:cs="Times New Roman"/>
          <w:color w:val="000000" w:themeColor="text1"/>
          <w:vertAlign w:val="subscript"/>
        </w:rPr>
        <w:t>2</w:t>
      </w:r>
      <w:r w:rsidR="003B5708" w:rsidRPr="009407FC">
        <w:rPr>
          <w:rFonts w:cs="Times New Roman"/>
          <w:color w:val="000000" w:themeColor="text1"/>
        </w:rPr>
        <w:t xml:space="preserve"> від кальцинації сировини </w:t>
      </w:r>
      <w:r>
        <w:rPr>
          <w:rFonts w:cs="Times New Roman"/>
          <w:color w:val="000000" w:themeColor="text1"/>
        </w:rPr>
        <w:t>визначаються на основі</w:t>
      </w:r>
      <w:r w:rsidR="003B5708" w:rsidRPr="009407FC">
        <w:rPr>
          <w:rFonts w:cs="Times New Roman"/>
          <w:color w:val="000000" w:themeColor="text1"/>
        </w:rPr>
        <w:t xml:space="preserve"> з обсягу виробленого </w:t>
      </w:r>
      <w:r w:rsidR="003B5708" w:rsidRPr="009407FC">
        <w:t xml:space="preserve">цементного </w:t>
      </w:r>
      <w:r w:rsidR="003B5708" w:rsidRPr="009407FC">
        <w:rPr>
          <w:rFonts w:cs="Times New Roman"/>
          <w:color w:val="000000" w:themeColor="text1"/>
        </w:rPr>
        <w:t>клінкеру та коефіцієнта викидів СО</w:t>
      </w:r>
      <w:r w:rsidR="003B5708" w:rsidRPr="009407FC">
        <w:rPr>
          <w:rFonts w:cs="Times New Roman"/>
          <w:color w:val="000000" w:themeColor="text1"/>
          <w:vertAlign w:val="subscript"/>
        </w:rPr>
        <w:t>2</w:t>
      </w:r>
      <w:r w:rsidR="003B5708" w:rsidRPr="009407FC">
        <w:rPr>
          <w:rFonts w:cs="Times New Roman"/>
          <w:color w:val="000000" w:themeColor="text1"/>
        </w:rPr>
        <w:t xml:space="preserve"> на тонну клінкеру. </w:t>
      </w:r>
    </w:p>
    <w:p w:rsidR="007949C2" w:rsidRPr="009407FC" w:rsidRDefault="007949C2" w:rsidP="00844768">
      <w:pPr>
        <w:ind w:firstLine="567"/>
        <w:rPr>
          <w:rFonts w:cs="Times New Roman"/>
          <w:color w:val="000000" w:themeColor="text1"/>
        </w:rPr>
      </w:pPr>
      <w:r w:rsidRPr="009407FC">
        <w:rPr>
          <w:rFonts w:cs="Times New Roman"/>
        </w:rPr>
        <w:t xml:space="preserve">Відповідно </w:t>
      </w:r>
      <w:r w:rsidR="00591F7A" w:rsidRPr="009407FC">
        <w:rPr>
          <w:rFonts w:cs="Times New Roman"/>
        </w:rPr>
        <w:t xml:space="preserve">до </w:t>
      </w:r>
      <w:r w:rsidR="00233BA3" w:rsidRPr="009407FC">
        <w:rPr>
          <w:rFonts w:cs="Times New Roman"/>
        </w:rPr>
        <w:t>д</w:t>
      </w:r>
      <w:r w:rsidRPr="009407FC">
        <w:rPr>
          <w:rFonts w:cs="Times New Roman"/>
        </w:rPr>
        <w:t xml:space="preserve">одатку 1 до </w:t>
      </w:r>
      <w:r w:rsidR="00591F7A" w:rsidRPr="009407FC">
        <w:rPr>
          <w:rFonts w:cs="Times New Roman"/>
        </w:rPr>
        <w:t>Порядку здійснення моніторингу та звітності</w:t>
      </w:r>
      <w:r w:rsidRPr="009407FC">
        <w:rPr>
          <w:rFonts w:cs="Times New Roman"/>
        </w:rPr>
        <w:t xml:space="preserve"> при застосуванні методу Б типом матеріальн</w:t>
      </w:r>
      <w:r w:rsidR="00660D5D" w:rsidRPr="009407FC">
        <w:rPr>
          <w:rFonts w:cs="Times New Roman"/>
        </w:rPr>
        <w:t>ого</w:t>
      </w:r>
      <w:r w:rsidRPr="009407FC">
        <w:rPr>
          <w:rFonts w:cs="Times New Roman"/>
        </w:rPr>
        <w:t xml:space="preserve"> поток</w:t>
      </w:r>
      <w:r w:rsidR="00660D5D" w:rsidRPr="009407FC">
        <w:rPr>
          <w:rFonts w:cs="Times New Roman"/>
        </w:rPr>
        <w:t>у</w:t>
      </w:r>
      <w:r w:rsidRPr="009407FC">
        <w:rPr>
          <w:rFonts w:cs="Times New Roman"/>
        </w:rPr>
        <w:t>, що пов’язан</w:t>
      </w:r>
      <w:r w:rsidR="00591F7A" w:rsidRPr="009407FC">
        <w:rPr>
          <w:rFonts w:cs="Times New Roman"/>
        </w:rPr>
        <w:t>ий</w:t>
      </w:r>
      <w:r w:rsidRPr="009407FC">
        <w:rPr>
          <w:rFonts w:cs="Times New Roman"/>
        </w:rPr>
        <w:t xml:space="preserve"> з викидами CO</w:t>
      </w:r>
      <w:r w:rsidRPr="009407FC">
        <w:rPr>
          <w:rFonts w:cs="Times New Roman"/>
          <w:vertAlign w:val="subscript"/>
        </w:rPr>
        <w:t>2</w:t>
      </w:r>
      <w:r w:rsidRPr="009407FC">
        <w:rPr>
          <w:rFonts w:cs="Times New Roman"/>
        </w:rPr>
        <w:t xml:space="preserve"> від процесу кальцинації карбонатів, є «</w:t>
      </w:r>
      <w:r w:rsidRPr="009407FC">
        <w:t>Вихід клінкеру (</w:t>
      </w:r>
      <w:proofErr w:type="spellStart"/>
      <w:r w:rsidRPr="009407FC">
        <w:t>Meтод</w:t>
      </w:r>
      <w:proofErr w:type="spellEnd"/>
      <w:r w:rsidRPr="009407FC">
        <w:t xml:space="preserve"> Б)</w:t>
      </w:r>
      <w:r w:rsidRPr="009407FC">
        <w:rPr>
          <w:rFonts w:cs="Times New Roman"/>
        </w:rPr>
        <w:t>».</w:t>
      </w:r>
    </w:p>
    <w:p w:rsidR="003B5708" w:rsidRPr="009407FC" w:rsidRDefault="003B5708" w:rsidP="00844768">
      <w:pPr>
        <w:ind w:firstLine="567"/>
        <w:rPr>
          <w:rFonts w:cs="Times New Roman"/>
          <w:color w:val="000000" w:themeColor="text1"/>
          <w:highlight w:val="yellow"/>
        </w:rPr>
      </w:pPr>
      <w:r w:rsidRPr="009407FC">
        <w:rPr>
          <w:rFonts w:cs="Times New Roman"/>
          <w:color w:val="000000" w:themeColor="text1"/>
        </w:rPr>
        <w:t>Коефіцієнт викидів СО</w:t>
      </w:r>
      <w:r w:rsidRPr="009407FC">
        <w:rPr>
          <w:rFonts w:cs="Times New Roman"/>
          <w:color w:val="000000" w:themeColor="text1"/>
          <w:vertAlign w:val="subscript"/>
        </w:rPr>
        <w:t>2</w:t>
      </w:r>
      <w:r w:rsidRPr="009407FC">
        <w:rPr>
          <w:rFonts w:cs="Times New Roman"/>
          <w:color w:val="000000" w:themeColor="text1"/>
        </w:rPr>
        <w:t xml:space="preserve"> </w:t>
      </w:r>
      <w:r w:rsidR="0017313F">
        <w:rPr>
          <w:rFonts w:cs="Times New Roman"/>
          <w:color w:val="000000" w:themeColor="text1"/>
        </w:rPr>
        <w:t>залежить від</w:t>
      </w:r>
      <w:r w:rsidRPr="009407FC">
        <w:rPr>
          <w:rFonts w:cs="Times New Roman"/>
          <w:color w:val="000000" w:themeColor="text1"/>
        </w:rPr>
        <w:t xml:space="preserve"> вмісту </w:t>
      </w:r>
      <w:proofErr w:type="spellStart"/>
      <w:r w:rsidRPr="009407FC">
        <w:rPr>
          <w:rFonts w:cs="Times New Roman"/>
          <w:color w:val="000000" w:themeColor="text1"/>
        </w:rPr>
        <w:t>CaO</w:t>
      </w:r>
      <w:proofErr w:type="spellEnd"/>
      <w:r w:rsidRPr="009407FC">
        <w:rPr>
          <w:rFonts w:cs="Times New Roman"/>
          <w:color w:val="000000" w:themeColor="text1"/>
        </w:rPr>
        <w:t xml:space="preserve"> та </w:t>
      </w:r>
      <w:proofErr w:type="spellStart"/>
      <w:r w:rsidRPr="009407FC">
        <w:rPr>
          <w:rFonts w:cs="Times New Roman"/>
          <w:color w:val="000000" w:themeColor="text1"/>
        </w:rPr>
        <w:t>MgO</w:t>
      </w:r>
      <w:proofErr w:type="spellEnd"/>
      <w:r w:rsidR="0017313F">
        <w:rPr>
          <w:rFonts w:cs="Times New Roman"/>
          <w:color w:val="000000" w:themeColor="text1"/>
        </w:rPr>
        <w:t xml:space="preserve"> </w:t>
      </w:r>
      <w:r w:rsidRPr="009407FC">
        <w:rPr>
          <w:rFonts w:cs="Times New Roman"/>
          <w:color w:val="000000" w:themeColor="text1"/>
        </w:rPr>
        <w:t>у клінкері</w:t>
      </w:r>
      <w:r w:rsidR="0017313F">
        <w:rPr>
          <w:rFonts w:cs="Times New Roman"/>
          <w:color w:val="000000" w:themeColor="text1"/>
        </w:rPr>
        <w:t>. Коефіцієнт перетворення для методу Б необхідний для коригування обсягу викидів</w:t>
      </w:r>
      <w:r w:rsidRPr="009407FC">
        <w:rPr>
          <w:rFonts w:cs="Times New Roman"/>
          <w:color w:val="000000" w:themeColor="text1"/>
        </w:rPr>
        <w:t xml:space="preserve">, якщо певні кількості </w:t>
      </w:r>
      <w:proofErr w:type="spellStart"/>
      <w:r w:rsidRPr="009407FC">
        <w:rPr>
          <w:rFonts w:cs="Times New Roman"/>
          <w:color w:val="000000" w:themeColor="text1"/>
        </w:rPr>
        <w:t>CaO</w:t>
      </w:r>
      <w:proofErr w:type="spellEnd"/>
      <w:r w:rsidRPr="009407FC">
        <w:rPr>
          <w:rFonts w:cs="Times New Roman"/>
          <w:color w:val="000000" w:themeColor="text1"/>
        </w:rPr>
        <w:t xml:space="preserve"> та </w:t>
      </w:r>
      <w:proofErr w:type="spellStart"/>
      <w:r w:rsidRPr="009407FC">
        <w:rPr>
          <w:rFonts w:cs="Times New Roman"/>
          <w:color w:val="000000" w:themeColor="text1"/>
        </w:rPr>
        <w:t>MgO</w:t>
      </w:r>
      <w:proofErr w:type="spellEnd"/>
      <w:r w:rsidRPr="009407FC">
        <w:rPr>
          <w:rFonts w:cs="Times New Roman"/>
          <w:color w:val="000000" w:themeColor="text1"/>
        </w:rPr>
        <w:t xml:space="preserve"> в клінкері утворюються з некарбонатних </w:t>
      </w:r>
      <w:proofErr w:type="spellStart"/>
      <w:r w:rsidR="003A577A" w:rsidRPr="009407FC">
        <w:rPr>
          <w:rFonts w:cs="Times New Roman"/>
          <w:color w:val="000000" w:themeColor="text1"/>
        </w:rPr>
        <w:t>сполук</w:t>
      </w:r>
      <w:proofErr w:type="spellEnd"/>
      <w:r w:rsidRPr="009407FC">
        <w:rPr>
          <w:rFonts w:cs="Times New Roman"/>
          <w:color w:val="000000" w:themeColor="text1"/>
        </w:rPr>
        <w:t xml:space="preserve">. Це може мати місце, </w:t>
      </w:r>
      <w:r w:rsidR="0049773D" w:rsidRPr="009407FC">
        <w:rPr>
          <w:rFonts w:cs="Times New Roman"/>
          <w:color w:val="000000" w:themeColor="text1"/>
        </w:rPr>
        <w:t>зокрема</w:t>
      </w:r>
      <w:r w:rsidRPr="009407FC">
        <w:rPr>
          <w:rFonts w:cs="Times New Roman"/>
          <w:color w:val="000000" w:themeColor="text1"/>
        </w:rPr>
        <w:t xml:space="preserve">, якщо до сировини, що надходить у піч, додаються силікати кальцію або </w:t>
      </w:r>
      <w:r w:rsidRPr="009407FC">
        <w:t>доменний шлак</w:t>
      </w:r>
      <w:r w:rsidRPr="009407FC">
        <w:rPr>
          <w:rFonts w:cs="Times New Roman"/>
          <w:color w:val="000000" w:themeColor="text1"/>
        </w:rPr>
        <w:t>.</w:t>
      </w:r>
    </w:p>
    <w:p w:rsidR="003B5708" w:rsidRPr="009407FC" w:rsidRDefault="003B5708" w:rsidP="00844768">
      <w:pPr>
        <w:ind w:firstLine="567"/>
        <w:rPr>
          <w:rFonts w:cs="Times New Roman"/>
        </w:rPr>
      </w:pPr>
      <w:r w:rsidRPr="009407FC">
        <w:rPr>
          <w:rFonts w:cs="Times New Roman"/>
        </w:rPr>
        <w:t>Викиди СО</w:t>
      </w:r>
      <w:r w:rsidRPr="009407FC">
        <w:rPr>
          <w:rFonts w:cs="Times New Roman"/>
          <w:vertAlign w:val="subscript"/>
        </w:rPr>
        <w:t>2</w:t>
      </w:r>
      <w:r w:rsidRPr="009407FC">
        <w:t>, пов’язані з перетворенням сировини у клінкер,</w:t>
      </w:r>
      <w:r w:rsidRPr="009407FC">
        <w:rPr>
          <w:rFonts w:cs="Times New Roman"/>
        </w:rPr>
        <w:t xml:space="preserve"> розраховуються </w:t>
      </w:r>
      <w:r w:rsidR="007D5FCA">
        <w:t xml:space="preserve">відповідно до абзацу третього пункту 24 </w:t>
      </w:r>
      <w:r w:rsidR="007D5FCA" w:rsidRPr="009407FC">
        <w:t>Порядку здійснення моніторингу та звітності</w:t>
      </w:r>
      <w:r w:rsidR="007D5FCA" w:rsidRPr="009407FC">
        <w:rPr>
          <w:rFonts w:cs="Times New Roman"/>
        </w:rPr>
        <w:t xml:space="preserve"> </w:t>
      </w:r>
      <w:r w:rsidRPr="009407FC">
        <w:rPr>
          <w:rFonts w:cs="Times New Roman"/>
        </w:rPr>
        <w:t>за формуло</w:t>
      </w:r>
      <w:r w:rsidR="003D4B72">
        <w:rPr>
          <w:rFonts w:cs="Times New Roman"/>
        </w:rPr>
        <w:t>ю</w:t>
      </w:r>
      <w:r w:rsidRPr="009407FC">
        <w:rPr>
          <w:rFonts w:cs="Times New Roman"/>
        </w:rPr>
        <w:t>:</w:t>
      </w:r>
    </w:p>
    <w:tbl>
      <w:tblPr>
        <w:tblStyle w:val="ad"/>
        <w:tblW w:w="8930" w:type="dxa"/>
        <w:tblInd w:w="534" w:type="dxa"/>
        <w:tblLook w:val="04A0" w:firstRow="1" w:lastRow="0" w:firstColumn="1" w:lastColumn="0" w:noHBand="0" w:noVBand="1"/>
      </w:tblPr>
      <w:tblGrid>
        <w:gridCol w:w="8079"/>
        <w:gridCol w:w="851"/>
      </w:tblGrid>
      <w:tr w:rsidR="003B5708" w:rsidRPr="009407FC" w:rsidTr="0000053E">
        <w:tc>
          <w:tcPr>
            <w:tcW w:w="8079" w:type="dxa"/>
            <w:tcBorders>
              <w:top w:val="nil"/>
              <w:left w:val="nil"/>
              <w:bottom w:val="nil"/>
              <w:right w:val="nil"/>
            </w:tcBorders>
            <w:shd w:val="clear" w:color="auto" w:fill="auto"/>
            <w:vAlign w:val="center"/>
          </w:tcPr>
          <w:p w:rsidR="003B5708" w:rsidRPr="009407FC" w:rsidRDefault="003B5708" w:rsidP="003B5708">
            <w:pPr>
              <w:tabs>
                <w:tab w:val="left" w:pos="1243"/>
                <w:tab w:val="left" w:pos="7480"/>
              </w:tabs>
              <w:ind w:firstLine="0"/>
              <w:jc w:val="center"/>
              <w:rPr>
                <w:rFonts w:cs="Times New Roman"/>
              </w:rPr>
            </w:pPr>
            <w:r w:rsidRPr="009407FC">
              <w:rPr>
                <w:rFonts w:cs="Times New Roman"/>
              </w:rPr>
              <w:t>ВикCO</w:t>
            </w:r>
            <w:r w:rsidRPr="009407FC">
              <w:rPr>
                <w:rFonts w:cs="Times New Roman"/>
                <w:vertAlign w:val="subscript"/>
              </w:rPr>
              <w:t>2Клінкер</w:t>
            </w:r>
            <w:r w:rsidRPr="009407FC">
              <w:rPr>
                <w:rFonts w:cs="Times New Roman"/>
              </w:rPr>
              <w:t xml:space="preserve"> = </w:t>
            </w:r>
            <w:proofErr w:type="spellStart"/>
            <w:r w:rsidRPr="009407FC">
              <w:rPr>
                <w:rFonts w:cs="Times New Roman"/>
              </w:rPr>
              <w:t>ДД</w:t>
            </w:r>
            <w:r w:rsidRPr="009407FC">
              <w:rPr>
                <w:rFonts w:cs="Times New Roman"/>
                <w:vertAlign w:val="subscript"/>
              </w:rPr>
              <w:t>Клінкер</w:t>
            </w:r>
            <w:proofErr w:type="spellEnd"/>
            <w:r w:rsidRPr="009407FC">
              <w:rPr>
                <w:rFonts w:cs="Times New Roman"/>
              </w:rPr>
              <w:t xml:space="preserve"> × </w:t>
            </w:r>
            <w:proofErr w:type="spellStart"/>
            <w:r w:rsidRPr="009407FC">
              <w:rPr>
                <w:rFonts w:cs="Times New Roman"/>
              </w:rPr>
              <w:t>КВ</w:t>
            </w:r>
            <w:r w:rsidRPr="009407FC">
              <w:rPr>
                <w:rFonts w:cs="Times New Roman"/>
                <w:vertAlign w:val="subscript"/>
              </w:rPr>
              <w:t>Клінкер</w:t>
            </w:r>
            <w:proofErr w:type="spellEnd"/>
            <w:r w:rsidRPr="009407FC">
              <w:rPr>
                <w:rFonts w:cs="Times New Roman"/>
              </w:rPr>
              <w:t xml:space="preserve"> × КП</w:t>
            </w:r>
            <w:r w:rsidRPr="009407FC">
              <w:rPr>
                <w:rFonts w:cs="Times New Roman"/>
                <w:vertAlign w:val="subscript"/>
              </w:rPr>
              <w:t>Б</w:t>
            </w:r>
          </w:p>
        </w:tc>
        <w:tc>
          <w:tcPr>
            <w:tcW w:w="851" w:type="dxa"/>
            <w:tcBorders>
              <w:top w:val="nil"/>
              <w:left w:val="nil"/>
              <w:bottom w:val="nil"/>
              <w:right w:val="nil"/>
            </w:tcBorders>
            <w:shd w:val="clear" w:color="auto" w:fill="auto"/>
            <w:vAlign w:val="center"/>
          </w:tcPr>
          <w:p w:rsidR="003B5708" w:rsidRPr="009407FC" w:rsidRDefault="003B5708" w:rsidP="00B478E9">
            <w:pPr>
              <w:tabs>
                <w:tab w:val="left" w:pos="1243"/>
                <w:tab w:val="left" w:pos="7480"/>
              </w:tabs>
              <w:ind w:firstLine="0"/>
              <w:jc w:val="right"/>
              <w:rPr>
                <w:rFonts w:cs="Times New Roman"/>
              </w:rPr>
            </w:pPr>
            <w:r w:rsidRPr="009407FC">
              <w:rPr>
                <w:rFonts w:cs="Times New Roman"/>
              </w:rPr>
              <w:t>(</w:t>
            </w:r>
            <w:r w:rsidR="00B478E9" w:rsidRPr="009407FC">
              <w:rPr>
                <w:rFonts w:cs="Times New Roman"/>
              </w:rPr>
              <w:t>8</w:t>
            </w:r>
            <w:r w:rsidRPr="009407FC">
              <w:rPr>
                <w:rFonts w:cs="Times New Roman"/>
              </w:rPr>
              <w:t>.</w:t>
            </w:r>
            <w:r w:rsidR="00DE0D4C" w:rsidRPr="009407FC">
              <w:rPr>
                <w:rFonts w:cs="Times New Roman"/>
              </w:rPr>
              <w:t>5</w:t>
            </w:r>
            <w:r w:rsidRPr="009407FC">
              <w:rPr>
                <w:rFonts w:cs="Times New Roman"/>
              </w:rPr>
              <w:t>)</w:t>
            </w:r>
          </w:p>
        </w:tc>
      </w:tr>
    </w:tbl>
    <w:p w:rsidR="003B5708" w:rsidRPr="009407FC" w:rsidRDefault="003B5708" w:rsidP="00B41F5F">
      <w:pPr>
        <w:spacing w:after="0"/>
        <w:ind w:firstLine="0"/>
      </w:pPr>
      <w:r w:rsidRPr="009407FC">
        <w:t>де:</w:t>
      </w:r>
    </w:p>
    <w:tbl>
      <w:tblPr>
        <w:tblW w:w="9464" w:type="dxa"/>
        <w:tblLook w:val="04A0" w:firstRow="1" w:lastRow="0" w:firstColumn="1" w:lastColumn="0" w:noHBand="0" w:noVBand="1"/>
      </w:tblPr>
      <w:tblGrid>
        <w:gridCol w:w="1580"/>
        <w:gridCol w:w="7884"/>
      </w:tblGrid>
      <w:tr w:rsidR="003B5708" w:rsidRPr="009407FC" w:rsidTr="0000053E">
        <w:tc>
          <w:tcPr>
            <w:tcW w:w="1580" w:type="dxa"/>
            <w:shd w:val="clear" w:color="auto" w:fill="auto"/>
          </w:tcPr>
          <w:p w:rsidR="003B5708" w:rsidRPr="009407FC" w:rsidRDefault="003B5708" w:rsidP="00B41F5F">
            <w:pPr>
              <w:spacing w:after="0"/>
              <w:ind w:firstLine="0"/>
              <w:rPr>
                <w:rFonts w:cs="Times New Roman"/>
              </w:rPr>
            </w:pPr>
            <w:r w:rsidRPr="009407FC">
              <w:rPr>
                <w:rFonts w:cs="Times New Roman"/>
              </w:rPr>
              <w:t>ВикCO</w:t>
            </w:r>
            <w:r w:rsidRPr="009407FC">
              <w:rPr>
                <w:rFonts w:cs="Times New Roman"/>
                <w:vertAlign w:val="subscript"/>
              </w:rPr>
              <w:t>2Клінкер</w:t>
            </w:r>
          </w:p>
        </w:tc>
        <w:tc>
          <w:tcPr>
            <w:tcW w:w="7884" w:type="dxa"/>
            <w:shd w:val="clear" w:color="auto" w:fill="auto"/>
          </w:tcPr>
          <w:p w:rsidR="003B5708" w:rsidRPr="009407FC" w:rsidRDefault="00A77962" w:rsidP="00B41F5F">
            <w:pPr>
              <w:spacing w:after="0"/>
              <w:ind w:firstLine="0"/>
              <w:jc w:val="left"/>
            </w:pPr>
            <w:r w:rsidRPr="009407FC">
              <w:rPr>
                <w:rFonts w:cs="Times New Roman"/>
              </w:rPr>
              <w:t>в</w:t>
            </w:r>
            <w:r w:rsidR="003B5708" w:rsidRPr="009407FC">
              <w:rPr>
                <w:rFonts w:cs="Times New Roman"/>
              </w:rPr>
              <w:t>икиди СО</w:t>
            </w:r>
            <w:r w:rsidR="003B5708" w:rsidRPr="009407FC">
              <w:rPr>
                <w:rFonts w:cs="Times New Roman"/>
                <w:vertAlign w:val="subscript"/>
              </w:rPr>
              <w:t>2</w:t>
            </w:r>
            <w:r w:rsidR="003B5708" w:rsidRPr="009407FC">
              <w:rPr>
                <w:rFonts w:cs="Times New Roman"/>
              </w:rPr>
              <w:t xml:space="preserve"> від </w:t>
            </w:r>
            <w:r w:rsidR="003B5708" w:rsidRPr="009407FC">
              <w:t>кальцинації карбонатів, пов’язаної з перетворенням сировини у клінкер [т</w:t>
            </w:r>
            <w:r w:rsidR="00513BE8" w:rsidRPr="009407FC">
              <w:t xml:space="preserve"> </w:t>
            </w:r>
            <w:r w:rsidR="00513BE8" w:rsidRPr="009407FC">
              <w:rPr>
                <w:rFonts w:cs="Times New Roman"/>
              </w:rPr>
              <w:t>СО</w:t>
            </w:r>
            <w:r w:rsidR="00513BE8" w:rsidRPr="009407FC">
              <w:rPr>
                <w:rFonts w:cs="Times New Roman"/>
                <w:vertAlign w:val="subscript"/>
              </w:rPr>
              <w:t>2</w:t>
            </w:r>
            <w:r w:rsidR="003B5708" w:rsidRPr="009407FC">
              <w:t>]</w:t>
            </w:r>
          </w:p>
        </w:tc>
      </w:tr>
      <w:tr w:rsidR="003B5708" w:rsidRPr="009407FC" w:rsidTr="0000053E">
        <w:tc>
          <w:tcPr>
            <w:tcW w:w="1580" w:type="dxa"/>
            <w:shd w:val="clear" w:color="auto" w:fill="auto"/>
          </w:tcPr>
          <w:p w:rsidR="003B5708" w:rsidRPr="009407FC" w:rsidRDefault="003B5708" w:rsidP="00B41F5F">
            <w:pPr>
              <w:spacing w:after="0"/>
              <w:ind w:firstLine="0"/>
              <w:rPr>
                <w:rFonts w:cs="Times New Roman"/>
              </w:rPr>
            </w:pPr>
            <w:proofErr w:type="spellStart"/>
            <w:r w:rsidRPr="009407FC">
              <w:rPr>
                <w:rFonts w:cs="Times New Roman"/>
              </w:rPr>
              <w:t>ДД</w:t>
            </w:r>
            <w:r w:rsidRPr="009407FC">
              <w:rPr>
                <w:rFonts w:cs="Times New Roman"/>
                <w:vertAlign w:val="subscript"/>
              </w:rPr>
              <w:t>Клінкер</w:t>
            </w:r>
            <w:proofErr w:type="spellEnd"/>
          </w:p>
        </w:tc>
        <w:tc>
          <w:tcPr>
            <w:tcW w:w="7884" w:type="dxa"/>
            <w:shd w:val="clear" w:color="auto" w:fill="auto"/>
          </w:tcPr>
          <w:p w:rsidR="003B5708" w:rsidRPr="009407FC" w:rsidRDefault="00A77962" w:rsidP="00B41F5F">
            <w:pPr>
              <w:spacing w:after="0"/>
              <w:ind w:firstLine="0"/>
            </w:pPr>
            <w:r w:rsidRPr="009407FC">
              <w:t>д</w:t>
            </w:r>
            <w:r w:rsidR="003B5708" w:rsidRPr="009407FC">
              <w:t xml:space="preserve">ані про діяльність: </w:t>
            </w:r>
            <w:r w:rsidR="003B5708" w:rsidRPr="009407FC">
              <w:rPr>
                <w:rFonts w:cs="Times New Roman"/>
              </w:rPr>
              <w:t xml:space="preserve">обсяг виробництва </w:t>
            </w:r>
            <w:r w:rsidR="003B5708" w:rsidRPr="009407FC">
              <w:rPr>
                <w:rFonts w:cs="Times New Roman"/>
                <w:color w:val="000000" w:themeColor="text1"/>
              </w:rPr>
              <w:t>клінкеру</w:t>
            </w:r>
            <w:r w:rsidR="003B5708" w:rsidRPr="009407FC">
              <w:t xml:space="preserve"> [т]</w:t>
            </w:r>
          </w:p>
        </w:tc>
      </w:tr>
      <w:tr w:rsidR="003B5708" w:rsidRPr="009407FC" w:rsidTr="0000053E">
        <w:tc>
          <w:tcPr>
            <w:tcW w:w="1580" w:type="dxa"/>
            <w:shd w:val="clear" w:color="auto" w:fill="auto"/>
          </w:tcPr>
          <w:p w:rsidR="003B5708" w:rsidRPr="009407FC" w:rsidRDefault="003B5708" w:rsidP="00B41F5F">
            <w:pPr>
              <w:spacing w:after="0"/>
              <w:ind w:firstLine="0"/>
              <w:rPr>
                <w:rFonts w:cs="Times New Roman"/>
              </w:rPr>
            </w:pPr>
            <w:proofErr w:type="spellStart"/>
            <w:r w:rsidRPr="009407FC">
              <w:rPr>
                <w:rFonts w:cs="Times New Roman"/>
              </w:rPr>
              <w:t>КВ</w:t>
            </w:r>
            <w:r w:rsidRPr="009407FC">
              <w:rPr>
                <w:rFonts w:cs="Times New Roman"/>
                <w:vertAlign w:val="subscript"/>
              </w:rPr>
              <w:t>Клінкер</w:t>
            </w:r>
            <w:proofErr w:type="spellEnd"/>
          </w:p>
        </w:tc>
        <w:tc>
          <w:tcPr>
            <w:tcW w:w="7884" w:type="dxa"/>
            <w:shd w:val="clear" w:color="auto" w:fill="auto"/>
          </w:tcPr>
          <w:p w:rsidR="003B5708" w:rsidRPr="009407FC" w:rsidRDefault="00777DBA" w:rsidP="00B41F5F">
            <w:pPr>
              <w:spacing w:after="0"/>
              <w:ind w:firstLine="0"/>
            </w:pPr>
            <w:r w:rsidRPr="009407FC">
              <w:t>к</w:t>
            </w:r>
            <w:r w:rsidR="003B5708" w:rsidRPr="009407FC">
              <w:t xml:space="preserve">оефіцієнт викидів </w:t>
            </w:r>
            <w:r w:rsidR="00513BE8" w:rsidRPr="009407FC">
              <w:rPr>
                <w:rFonts w:cs="Times New Roman"/>
              </w:rPr>
              <w:t>СО</w:t>
            </w:r>
            <w:r w:rsidR="00513BE8" w:rsidRPr="009407FC">
              <w:rPr>
                <w:rFonts w:cs="Times New Roman"/>
                <w:vertAlign w:val="subscript"/>
              </w:rPr>
              <w:t>2</w:t>
            </w:r>
            <w:r w:rsidR="00513BE8" w:rsidRPr="009407FC">
              <w:t xml:space="preserve"> </w:t>
            </w:r>
            <w:r w:rsidR="003B5708" w:rsidRPr="009407FC">
              <w:t>для клінкеру [т CO</w:t>
            </w:r>
            <w:r w:rsidR="003B5708" w:rsidRPr="009407FC">
              <w:rPr>
                <w:vertAlign w:val="subscript"/>
              </w:rPr>
              <w:t>2</w:t>
            </w:r>
            <w:r w:rsidR="003B5708" w:rsidRPr="009407FC">
              <w:t>/т клінкеру], без корекції на пил обертової печі</w:t>
            </w:r>
          </w:p>
        </w:tc>
      </w:tr>
      <w:tr w:rsidR="003B5708" w:rsidRPr="009407FC" w:rsidTr="0000053E">
        <w:tc>
          <w:tcPr>
            <w:tcW w:w="1580" w:type="dxa"/>
            <w:shd w:val="clear" w:color="auto" w:fill="auto"/>
          </w:tcPr>
          <w:p w:rsidR="003B5708" w:rsidRPr="009407FC" w:rsidRDefault="003B5708" w:rsidP="00B41F5F">
            <w:pPr>
              <w:spacing w:after="0"/>
              <w:ind w:firstLine="0"/>
              <w:rPr>
                <w:rFonts w:cs="Times New Roman"/>
              </w:rPr>
            </w:pPr>
            <w:r w:rsidRPr="009407FC">
              <w:rPr>
                <w:rFonts w:cs="Times New Roman"/>
              </w:rPr>
              <w:t>КП</w:t>
            </w:r>
            <w:r w:rsidRPr="009407FC">
              <w:rPr>
                <w:rFonts w:cs="Times New Roman"/>
                <w:vertAlign w:val="subscript"/>
              </w:rPr>
              <w:t>Б</w:t>
            </w:r>
          </w:p>
        </w:tc>
        <w:tc>
          <w:tcPr>
            <w:tcW w:w="7884" w:type="dxa"/>
            <w:shd w:val="clear" w:color="auto" w:fill="auto"/>
          </w:tcPr>
          <w:p w:rsidR="007809C5" w:rsidRPr="009407FC" w:rsidRDefault="00777DBA" w:rsidP="00B41F5F">
            <w:pPr>
              <w:spacing w:after="0"/>
              <w:ind w:firstLine="0"/>
            </w:pPr>
            <w:r w:rsidRPr="009407FC">
              <w:t>к</w:t>
            </w:r>
            <w:r w:rsidR="003B5708" w:rsidRPr="009407FC">
              <w:t xml:space="preserve">оефіцієнт перетворення для методу Б, який відображає частку </w:t>
            </w:r>
            <w:proofErr w:type="spellStart"/>
            <w:r w:rsidR="003B5708" w:rsidRPr="009407FC">
              <w:t>CaO</w:t>
            </w:r>
            <w:proofErr w:type="spellEnd"/>
            <w:r w:rsidR="003B5708" w:rsidRPr="009407FC">
              <w:t xml:space="preserve"> та </w:t>
            </w:r>
            <w:proofErr w:type="spellStart"/>
            <w:r w:rsidR="003B5708" w:rsidRPr="009407FC">
              <w:t>MgO</w:t>
            </w:r>
            <w:proofErr w:type="spellEnd"/>
            <w:r w:rsidR="003A577A" w:rsidRPr="009407FC">
              <w:t>, що утворилася з</w:t>
            </w:r>
            <w:r w:rsidR="003B5708" w:rsidRPr="009407FC">
              <w:t xml:space="preserve"> </w:t>
            </w:r>
            <w:r w:rsidR="003A577A" w:rsidRPr="009407FC">
              <w:t xml:space="preserve">некарбонатних </w:t>
            </w:r>
            <w:proofErr w:type="spellStart"/>
            <w:r w:rsidR="003A577A" w:rsidRPr="009407FC">
              <w:t>сполук</w:t>
            </w:r>
            <w:proofErr w:type="spellEnd"/>
            <w:r w:rsidR="003A577A" w:rsidRPr="009407FC">
              <w:t xml:space="preserve"> </w:t>
            </w:r>
            <w:r w:rsidR="003B5708" w:rsidRPr="009407FC">
              <w:t>у сировині</w:t>
            </w:r>
            <w:r w:rsidR="00CC7B9F" w:rsidRPr="009407FC">
              <w:t xml:space="preserve"> [</w:t>
            </w:r>
            <w:r w:rsidR="003B5708" w:rsidRPr="009407FC">
              <w:t>значення між 0 та 1, безрозмірне]</w:t>
            </w:r>
          </w:p>
        </w:tc>
      </w:tr>
    </w:tbl>
    <w:p w:rsidR="00EA0CC5" w:rsidRPr="009407FC" w:rsidRDefault="00EA0CC5" w:rsidP="00B1698B">
      <w:pPr>
        <w:pStyle w:val="a"/>
        <w:numPr>
          <w:ilvl w:val="3"/>
          <w:numId w:val="14"/>
        </w:numPr>
        <w:tabs>
          <w:tab w:val="left" w:pos="851"/>
        </w:tabs>
        <w:spacing w:before="240" w:after="240"/>
        <w:ind w:left="0" w:firstLine="0"/>
        <w:jc w:val="center"/>
        <w:rPr>
          <w:b/>
        </w:rPr>
      </w:pPr>
      <w:r w:rsidRPr="009407FC">
        <w:rPr>
          <w:b/>
        </w:rPr>
        <w:t>Дані про діяльність</w:t>
      </w:r>
    </w:p>
    <w:p w:rsidR="003B5708" w:rsidRPr="009407FC" w:rsidRDefault="003B5708" w:rsidP="00844768">
      <w:pPr>
        <w:ind w:firstLine="567"/>
        <w:rPr>
          <w:rFonts w:cs="Times New Roman"/>
          <w:highlight w:val="yellow"/>
        </w:rPr>
      </w:pPr>
      <w:r w:rsidRPr="009407FC">
        <w:rPr>
          <w:rFonts w:cs="Times New Roman"/>
        </w:rPr>
        <w:t xml:space="preserve">Даними про діяльність </w:t>
      </w:r>
      <w:r w:rsidR="0017313F">
        <w:rPr>
          <w:rFonts w:cs="Times New Roman"/>
        </w:rPr>
        <w:t>для методу Б</w:t>
      </w:r>
      <w:r w:rsidRPr="009407FC">
        <w:rPr>
          <w:rFonts w:cs="Times New Roman"/>
        </w:rPr>
        <w:t xml:space="preserve"> є обсяг виробленого </w:t>
      </w:r>
      <w:r w:rsidRPr="009407FC">
        <w:t xml:space="preserve">цементного </w:t>
      </w:r>
      <w:r w:rsidRPr="009407FC">
        <w:rPr>
          <w:rFonts w:cs="Times New Roman"/>
          <w:color w:val="000000" w:themeColor="text1"/>
        </w:rPr>
        <w:t>клінкеру</w:t>
      </w:r>
      <w:r w:rsidR="006B6C12">
        <w:rPr>
          <w:rFonts w:cs="Times New Roman"/>
          <w:color w:val="000000" w:themeColor="text1"/>
        </w:rPr>
        <w:t xml:space="preserve">, виражений у </w:t>
      </w:r>
      <w:proofErr w:type="spellStart"/>
      <w:r w:rsidR="006B6C12" w:rsidRPr="009407FC">
        <w:rPr>
          <w:rFonts w:cs="Times New Roman"/>
        </w:rPr>
        <w:t>тоннах</w:t>
      </w:r>
      <w:proofErr w:type="spellEnd"/>
      <w:r w:rsidRPr="009407FC">
        <w:rPr>
          <w:rFonts w:cs="Times New Roman"/>
        </w:rPr>
        <w:t xml:space="preserve">. </w:t>
      </w:r>
    </w:p>
    <w:p w:rsidR="003B5708" w:rsidRPr="009407FC" w:rsidRDefault="006B6C12" w:rsidP="00844768">
      <w:pPr>
        <w:ind w:firstLine="567"/>
      </w:pPr>
      <w:r>
        <w:rPr>
          <w:rFonts w:cs="Times New Roman"/>
          <w:color w:val="000000" w:themeColor="text1"/>
        </w:rPr>
        <w:t>О</w:t>
      </w:r>
      <w:r w:rsidR="003B5708" w:rsidRPr="009407FC">
        <w:rPr>
          <w:rFonts w:cs="Times New Roman"/>
          <w:color w:val="000000" w:themeColor="text1"/>
        </w:rPr>
        <w:t>бсяг клінкеру</w:t>
      </w:r>
      <w:r w:rsidR="003B5708" w:rsidRPr="009407FC">
        <w:rPr>
          <w:rFonts w:cs="Times New Roman"/>
        </w:rPr>
        <w:t xml:space="preserve">, виробленого протягом звітного періоду, </w:t>
      </w:r>
      <w:r>
        <w:rPr>
          <w:rFonts w:cs="Times New Roman"/>
        </w:rPr>
        <w:t xml:space="preserve">можна визначити </w:t>
      </w:r>
      <w:r w:rsidR="003B5708" w:rsidRPr="009407FC">
        <w:rPr>
          <w:rFonts w:cs="Times New Roman"/>
        </w:rPr>
        <w:t xml:space="preserve">одним з наступних способів або їх </w:t>
      </w:r>
      <w:r w:rsidR="003B5708" w:rsidRPr="009407FC">
        <w:rPr>
          <w:rStyle w:val="ListLabel33"/>
        </w:rPr>
        <w:t>комбінацією</w:t>
      </w:r>
      <w:r w:rsidR="003B5708" w:rsidRPr="009407FC">
        <w:rPr>
          <w:rFonts w:cs="Times New Roman"/>
        </w:rPr>
        <w:t>:</w:t>
      </w:r>
    </w:p>
    <w:p w:rsidR="003B5708" w:rsidRPr="009407FC" w:rsidRDefault="003B5708" w:rsidP="00E85069">
      <w:pPr>
        <w:pStyle w:val="Default"/>
        <w:numPr>
          <w:ilvl w:val="0"/>
          <w:numId w:val="5"/>
        </w:numPr>
        <w:tabs>
          <w:tab w:val="left" w:pos="993"/>
        </w:tabs>
        <w:autoSpaceDE/>
        <w:autoSpaceDN/>
        <w:adjustRightInd/>
        <w:spacing w:before="120" w:after="120"/>
        <w:ind w:left="0" w:firstLine="567"/>
        <w:rPr>
          <w:lang w:val="uk-UA"/>
        </w:rPr>
      </w:pPr>
      <w:r w:rsidRPr="009407FC">
        <w:rPr>
          <w:lang w:val="uk-UA"/>
        </w:rPr>
        <w:t xml:space="preserve">шляхом прямого зважування виробленого клінкеру; </w:t>
      </w:r>
    </w:p>
    <w:p w:rsidR="003B5708" w:rsidRPr="009407FC" w:rsidRDefault="003B5708" w:rsidP="00E85069">
      <w:pPr>
        <w:pStyle w:val="Default"/>
        <w:numPr>
          <w:ilvl w:val="0"/>
          <w:numId w:val="5"/>
        </w:numPr>
        <w:tabs>
          <w:tab w:val="left" w:pos="993"/>
        </w:tabs>
        <w:autoSpaceDE/>
        <w:autoSpaceDN/>
        <w:adjustRightInd/>
        <w:spacing w:before="120" w:after="120"/>
        <w:ind w:left="0" w:firstLine="567"/>
        <w:rPr>
          <w:lang w:val="uk-UA"/>
        </w:rPr>
      </w:pPr>
      <w:r w:rsidRPr="009407FC">
        <w:rPr>
          <w:lang w:val="uk-UA"/>
        </w:rPr>
        <w:t xml:space="preserve">на основі даних щодо поставок цементу, за допомогою матеріального балансу з урахуванням експорту клінкеру, імпорту клінкеру, а також змін обсягу запасів клінкеру, використовуючи наступну формулу: </w:t>
      </w:r>
    </w:p>
    <w:tbl>
      <w:tblPr>
        <w:tblStyle w:val="ad"/>
        <w:tblW w:w="8930" w:type="dxa"/>
        <w:tblInd w:w="534" w:type="dxa"/>
        <w:tblLook w:val="04A0" w:firstRow="1" w:lastRow="0" w:firstColumn="1" w:lastColumn="0" w:noHBand="0" w:noVBand="1"/>
      </w:tblPr>
      <w:tblGrid>
        <w:gridCol w:w="8079"/>
        <w:gridCol w:w="851"/>
      </w:tblGrid>
      <w:tr w:rsidR="003B5708" w:rsidRPr="009407FC" w:rsidTr="0000053E">
        <w:tc>
          <w:tcPr>
            <w:tcW w:w="8079" w:type="dxa"/>
            <w:tcBorders>
              <w:top w:val="nil"/>
              <w:left w:val="nil"/>
              <w:bottom w:val="nil"/>
              <w:right w:val="nil"/>
            </w:tcBorders>
            <w:shd w:val="clear" w:color="auto" w:fill="auto"/>
            <w:vAlign w:val="center"/>
          </w:tcPr>
          <w:p w:rsidR="003B5708" w:rsidRPr="009407FC" w:rsidRDefault="003B5708" w:rsidP="00B92529">
            <w:pPr>
              <w:ind w:firstLine="0"/>
              <w:jc w:val="center"/>
              <w:rPr>
                <w:rFonts w:cs="Times New Roman"/>
              </w:rPr>
            </w:pPr>
            <w:proofErr w:type="spellStart"/>
            <w:r w:rsidRPr="009407FC">
              <w:rPr>
                <w:rFonts w:cs="Times New Roman"/>
              </w:rPr>
              <w:t>ДД</w:t>
            </w:r>
            <w:r w:rsidRPr="009407FC">
              <w:rPr>
                <w:rFonts w:cs="Times New Roman"/>
                <w:vertAlign w:val="subscript"/>
              </w:rPr>
              <w:t>Клінкер</w:t>
            </w:r>
            <w:proofErr w:type="spellEnd"/>
            <w:r w:rsidRPr="009407FC">
              <w:t xml:space="preserve"> = Σ (</w:t>
            </w:r>
            <w:proofErr w:type="spellStart"/>
            <w:r w:rsidRPr="009407FC">
              <w:rPr>
                <w:rFonts w:cs="Times New Roman"/>
              </w:rPr>
              <w:t>Цемент</w:t>
            </w:r>
            <w:r w:rsidRPr="009407FC">
              <w:rPr>
                <w:rFonts w:cs="Times New Roman"/>
                <w:vertAlign w:val="subscript"/>
              </w:rPr>
              <w:t>і,поставки</w:t>
            </w:r>
            <w:proofErr w:type="spellEnd"/>
            <w:r w:rsidRPr="009407FC">
              <w:t xml:space="preserve"> </w:t>
            </w:r>
            <w:r w:rsidR="00B92529" w:rsidRPr="009407FC">
              <w:t>–</w:t>
            </w:r>
            <w:r w:rsidRPr="009407FC">
              <w:t xml:space="preserve"> </w:t>
            </w:r>
            <w:proofErr w:type="spellStart"/>
            <w:r w:rsidRPr="009407FC">
              <w:t>Цемент</w:t>
            </w:r>
            <w:r w:rsidRPr="009407FC">
              <w:rPr>
                <w:vertAlign w:val="subscript"/>
              </w:rPr>
              <w:t>і,ЗмінаЗапасів</w:t>
            </w:r>
            <w:proofErr w:type="spellEnd"/>
            <w:r w:rsidRPr="009407FC">
              <w:t xml:space="preserve">) × </w:t>
            </w:r>
            <w:proofErr w:type="spellStart"/>
            <w:r w:rsidRPr="009407FC">
              <w:t>Ч</w:t>
            </w:r>
            <w:r w:rsidRPr="009407FC">
              <w:rPr>
                <w:rFonts w:cs="Times New Roman"/>
                <w:vertAlign w:val="subscript"/>
              </w:rPr>
              <w:t>КлЦем</w:t>
            </w:r>
            <w:r w:rsidRPr="009407FC">
              <w:t>,</w:t>
            </w:r>
            <w:r w:rsidRPr="009407FC">
              <w:rPr>
                <w:vertAlign w:val="subscript"/>
              </w:rPr>
              <w:t>і</w:t>
            </w:r>
            <w:proofErr w:type="spellEnd"/>
            <w:r w:rsidRPr="009407FC">
              <w:t xml:space="preserve"> </w:t>
            </w:r>
            <w:r w:rsidR="00B6536A" w:rsidRPr="009407FC">
              <w:t xml:space="preserve">– </w:t>
            </w:r>
            <w:proofErr w:type="spellStart"/>
            <w:r w:rsidRPr="009407FC">
              <w:t>Клінкер</w:t>
            </w:r>
            <w:r w:rsidRPr="009407FC">
              <w:rPr>
                <w:vertAlign w:val="subscript"/>
              </w:rPr>
              <w:t>імпорт</w:t>
            </w:r>
            <w:proofErr w:type="spellEnd"/>
            <w:r w:rsidRPr="009407FC">
              <w:t xml:space="preserve"> </w:t>
            </w:r>
            <w:r w:rsidR="00B6536A" w:rsidRPr="009407FC">
              <w:t xml:space="preserve">+ </w:t>
            </w:r>
            <w:proofErr w:type="spellStart"/>
            <w:r w:rsidRPr="009407FC">
              <w:t>Клінкер</w:t>
            </w:r>
            <w:r w:rsidRPr="009407FC">
              <w:rPr>
                <w:vertAlign w:val="subscript"/>
              </w:rPr>
              <w:t>експорт</w:t>
            </w:r>
            <w:proofErr w:type="spellEnd"/>
            <w:r w:rsidRPr="009407FC">
              <w:t xml:space="preserve"> </w:t>
            </w:r>
            <w:r w:rsidR="00B92529" w:rsidRPr="009407FC">
              <w:t xml:space="preserve">– </w:t>
            </w:r>
            <w:proofErr w:type="spellStart"/>
            <w:r w:rsidRPr="009407FC">
              <w:t>Клінкер</w:t>
            </w:r>
            <w:r w:rsidRPr="009407FC">
              <w:rPr>
                <w:vertAlign w:val="subscript"/>
              </w:rPr>
              <w:t>ЗміниЗапасів</w:t>
            </w:r>
            <w:proofErr w:type="spellEnd"/>
          </w:p>
        </w:tc>
        <w:tc>
          <w:tcPr>
            <w:tcW w:w="851" w:type="dxa"/>
            <w:tcBorders>
              <w:top w:val="nil"/>
              <w:left w:val="nil"/>
              <w:bottom w:val="nil"/>
              <w:right w:val="nil"/>
            </w:tcBorders>
            <w:shd w:val="clear" w:color="auto" w:fill="auto"/>
            <w:vAlign w:val="center"/>
          </w:tcPr>
          <w:p w:rsidR="003B5708" w:rsidRPr="009407FC" w:rsidRDefault="003B5708" w:rsidP="00B478E9">
            <w:pPr>
              <w:tabs>
                <w:tab w:val="left" w:pos="1243"/>
                <w:tab w:val="left" w:pos="7480"/>
              </w:tabs>
              <w:ind w:firstLine="0"/>
              <w:jc w:val="right"/>
              <w:rPr>
                <w:rFonts w:cs="Times New Roman"/>
              </w:rPr>
            </w:pPr>
            <w:r w:rsidRPr="009407FC">
              <w:rPr>
                <w:rFonts w:cs="Times New Roman"/>
              </w:rPr>
              <w:t>(</w:t>
            </w:r>
            <w:r w:rsidR="00B478E9" w:rsidRPr="009407FC">
              <w:rPr>
                <w:rFonts w:cs="Times New Roman"/>
              </w:rPr>
              <w:t>8</w:t>
            </w:r>
            <w:r w:rsidRPr="009407FC">
              <w:rPr>
                <w:rFonts w:cs="Times New Roman"/>
              </w:rPr>
              <w:t>.</w:t>
            </w:r>
            <w:r w:rsidR="00DE0D4C" w:rsidRPr="009407FC">
              <w:rPr>
                <w:rFonts w:cs="Times New Roman"/>
              </w:rPr>
              <w:t>6</w:t>
            </w:r>
            <w:r w:rsidRPr="009407FC">
              <w:rPr>
                <w:rFonts w:cs="Times New Roman"/>
              </w:rPr>
              <w:t>)</w:t>
            </w:r>
          </w:p>
        </w:tc>
      </w:tr>
    </w:tbl>
    <w:p w:rsidR="003B5708" w:rsidRPr="009407FC" w:rsidRDefault="003B5708" w:rsidP="00B41F5F">
      <w:pPr>
        <w:spacing w:after="0"/>
        <w:ind w:firstLine="142"/>
        <w:rPr>
          <w:rFonts w:cs="Times New Roman"/>
        </w:rPr>
      </w:pPr>
      <w:r w:rsidRPr="009407FC">
        <w:rPr>
          <w:rFonts w:cs="Times New Roman"/>
        </w:rPr>
        <w:lastRenderedPageBreak/>
        <w:t>де:</w:t>
      </w:r>
    </w:p>
    <w:tbl>
      <w:tblPr>
        <w:tblW w:w="9355" w:type="dxa"/>
        <w:tblInd w:w="109" w:type="dxa"/>
        <w:tblLook w:val="04A0" w:firstRow="1" w:lastRow="0" w:firstColumn="1" w:lastColumn="0" w:noHBand="0" w:noVBand="1"/>
      </w:tblPr>
      <w:tblGrid>
        <w:gridCol w:w="2126"/>
        <w:gridCol w:w="7229"/>
      </w:tblGrid>
      <w:tr w:rsidR="003B5708" w:rsidRPr="009407FC" w:rsidTr="0000053E">
        <w:tc>
          <w:tcPr>
            <w:tcW w:w="2126" w:type="dxa"/>
            <w:shd w:val="clear" w:color="auto" w:fill="auto"/>
          </w:tcPr>
          <w:p w:rsidR="003B5708" w:rsidRPr="009407FC" w:rsidRDefault="003B5708" w:rsidP="00B41F5F">
            <w:pPr>
              <w:spacing w:after="0"/>
              <w:ind w:firstLine="0"/>
              <w:jc w:val="left"/>
              <w:rPr>
                <w:rFonts w:cs="Times New Roman"/>
              </w:rPr>
            </w:pPr>
            <w:proofErr w:type="spellStart"/>
            <w:r w:rsidRPr="009407FC">
              <w:rPr>
                <w:rFonts w:cs="Times New Roman"/>
              </w:rPr>
              <w:t>ДД</w:t>
            </w:r>
            <w:r w:rsidRPr="009407FC">
              <w:rPr>
                <w:rFonts w:cs="Times New Roman"/>
                <w:vertAlign w:val="subscript"/>
              </w:rPr>
              <w:t>Клінкер</w:t>
            </w:r>
            <w:proofErr w:type="spellEnd"/>
          </w:p>
        </w:tc>
        <w:tc>
          <w:tcPr>
            <w:tcW w:w="7229" w:type="dxa"/>
            <w:shd w:val="clear" w:color="auto" w:fill="auto"/>
            <w:vAlign w:val="center"/>
          </w:tcPr>
          <w:p w:rsidR="003B5708" w:rsidRPr="009407FC" w:rsidRDefault="00777DBA" w:rsidP="00B41F5F">
            <w:pPr>
              <w:spacing w:after="0"/>
              <w:ind w:firstLine="0"/>
              <w:jc w:val="left"/>
            </w:pPr>
            <w:r w:rsidRPr="009407FC">
              <w:t>д</w:t>
            </w:r>
            <w:r w:rsidR="003B5708" w:rsidRPr="009407FC">
              <w:t xml:space="preserve">ані про діяльність: </w:t>
            </w:r>
            <w:r w:rsidR="003B5708" w:rsidRPr="009407FC">
              <w:rPr>
                <w:rFonts w:cs="Times New Roman"/>
              </w:rPr>
              <w:t xml:space="preserve">обсяг виробленого </w:t>
            </w:r>
            <w:r w:rsidR="003B5708" w:rsidRPr="009407FC">
              <w:rPr>
                <w:rFonts w:cs="Times New Roman"/>
                <w:color w:val="000000" w:themeColor="text1"/>
              </w:rPr>
              <w:t xml:space="preserve">клінкеру </w:t>
            </w:r>
            <w:r w:rsidR="003B5708" w:rsidRPr="009407FC">
              <w:rPr>
                <w:rFonts w:cs="Times New Roman"/>
              </w:rPr>
              <w:t>[т]</w:t>
            </w:r>
          </w:p>
        </w:tc>
      </w:tr>
      <w:tr w:rsidR="003B5708" w:rsidRPr="009407FC" w:rsidTr="0000053E">
        <w:tc>
          <w:tcPr>
            <w:tcW w:w="2126" w:type="dxa"/>
            <w:shd w:val="clear" w:color="auto" w:fill="auto"/>
          </w:tcPr>
          <w:p w:rsidR="003B5708" w:rsidRPr="009407FC" w:rsidRDefault="003B5708" w:rsidP="00B41F5F">
            <w:pPr>
              <w:spacing w:after="0"/>
              <w:ind w:firstLine="0"/>
              <w:jc w:val="left"/>
              <w:rPr>
                <w:rFonts w:cs="Times New Roman"/>
              </w:rPr>
            </w:pPr>
            <w:proofErr w:type="spellStart"/>
            <w:r w:rsidRPr="009407FC">
              <w:rPr>
                <w:rFonts w:cs="Times New Roman"/>
              </w:rPr>
              <w:t>Цемент</w:t>
            </w:r>
            <w:r w:rsidRPr="009407FC">
              <w:rPr>
                <w:rFonts w:cs="Times New Roman"/>
                <w:vertAlign w:val="subscript"/>
              </w:rPr>
              <w:t>і,поставки</w:t>
            </w:r>
            <w:proofErr w:type="spellEnd"/>
          </w:p>
        </w:tc>
        <w:tc>
          <w:tcPr>
            <w:tcW w:w="7229" w:type="dxa"/>
            <w:shd w:val="clear" w:color="auto" w:fill="auto"/>
            <w:vAlign w:val="center"/>
          </w:tcPr>
          <w:p w:rsidR="003B5708" w:rsidRPr="009407FC" w:rsidRDefault="00777DBA" w:rsidP="00B41F5F">
            <w:pPr>
              <w:spacing w:after="0"/>
              <w:ind w:firstLine="0"/>
              <w:jc w:val="left"/>
              <w:rPr>
                <w:rFonts w:cs="Times New Roman"/>
              </w:rPr>
            </w:pPr>
            <w:r w:rsidRPr="009407FC">
              <w:t>п</w:t>
            </w:r>
            <w:r w:rsidR="003B5708" w:rsidRPr="009407FC">
              <w:t>оставка цементу</w:t>
            </w:r>
            <w:r w:rsidR="00A97C44" w:rsidRPr="009407FC">
              <w:t xml:space="preserve"> вид</w:t>
            </w:r>
            <w:r w:rsidR="00A34C0E" w:rsidRPr="009407FC">
              <w:t>у</w:t>
            </w:r>
            <w:r w:rsidR="003B5708" w:rsidRPr="009407FC">
              <w:t xml:space="preserve"> </w:t>
            </w:r>
            <w:r w:rsidR="00850C26" w:rsidRPr="009407FC">
              <w:rPr>
                <w:rFonts w:cs="Times New Roman"/>
              </w:rPr>
              <w:t xml:space="preserve">(i) </w:t>
            </w:r>
            <w:r w:rsidR="003B5708" w:rsidRPr="009407FC">
              <w:t>споживачам [т]</w:t>
            </w:r>
          </w:p>
        </w:tc>
      </w:tr>
      <w:tr w:rsidR="003B5708" w:rsidRPr="009407FC" w:rsidTr="0000053E">
        <w:tc>
          <w:tcPr>
            <w:tcW w:w="2126" w:type="dxa"/>
            <w:shd w:val="clear" w:color="auto" w:fill="auto"/>
          </w:tcPr>
          <w:p w:rsidR="003B5708" w:rsidRPr="009407FC" w:rsidRDefault="003B5708" w:rsidP="00B41F5F">
            <w:pPr>
              <w:spacing w:after="0"/>
              <w:ind w:firstLine="0"/>
              <w:jc w:val="left"/>
            </w:pPr>
            <w:proofErr w:type="spellStart"/>
            <w:r w:rsidRPr="009407FC">
              <w:t>Цемент</w:t>
            </w:r>
            <w:r w:rsidRPr="009407FC">
              <w:rPr>
                <w:vertAlign w:val="subscript"/>
              </w:rPr>
              <w:t>і,ЗмінаЗапасів</w:t>
            </w:r>
            <w:proofErr w:type="spellEnd"/>
          </w:p>
        </w:tc>
        <w:tc>
          <w:tcPr>
            <w:tcW w:w="7229" w:type="dxa"/>
            <w:shd w:val="clear" w:color="auto" w:fill="auto"/>
            <w:vAlign w:val="center"/>
          </w:tcPr>
          <w:p w:rsidR="003B5708" w:rsidRPr="009407FC" w:rsidRDefault="00777DBA" w:rsidP="00B41F5F">
            <w:pPr>
              <w:spacing w:after="0"/>
              <w:ind w:firstLine="0"/>
              <w:jc w:val="left"/>
              <w:rPr>
                <w:rFonts w:cs="Times New Roman"/>
              </w:rPr>
            </w:pPr>
            <w:r w:rsidRPr="009407FC">
              <w:rPr>
                <w:rFonts w:cs="Times New Roman"/>
              </w:rPr>
              <w:t>з</w:t>
            </w:r>
            <w:r w:rsidR="003B5708" w:rsidRPr="009407FC">
              <w:rPr>
                <w:rFonts w:cs="Times New Roman"/>
              </w:rPr>
              <w:t xml:space="preserve">міна запасів </w:t>
            </w:r>
            <w:r w:rsidR="003B5708" w:rsidRPr="009407FC">
              <w:t>цементу</w:t>
            </w:r>
            <w:r w:rsidR="00A97C44" w:rsidRPr="009407FC">
              <w:t xml:space="preserve"> вид</w:t>
            </w:r>
            <w:r w:rsidR="00A34C0E" w:rsidRPr="009407FC">
              <w:t>у</w:t>
            </w:r>
            <w:r w:rsidR="003B5708" w:rsidRPr="009407FC">
              <w:t xml:space="preserve"> </w:t>
            </w:r>
            <w:r w:rsidR="00850C26" w:rsidRPr="009407FC">
              <w:rPr>
                <w:rFonts w:cs="Times New Roman"/>
              </w:rPr>
              <w:t>(i)</w:t>
            </w:r>
            <w:r w:rsidR="00ED5636" w:rsidRPr="009407FC">
              <w:rPr>
                <w:rFonts w:cs="Times New Roman"/>
              </w:rPr>
              <w:t xml:space="preserve"> </w:t>
            </w:r>
            <w:r w:rsidR="003B5708" w:rsidRPr="009407FC">
              <w:rPr>
                <w:rFonts w:cs="Times New Roman"/>
              </w:rPr>
              <w:t>на складах за період моніторингу [т]</w:t>
            </w:r>
          </w:p>
        </w:tc>
      </w:tr>
      <w:tr w:rsidR="003B5708" w:rsidRPr="009407FC" w:rsidTr="0000053E">
        <w:tc>
          <w:tcPr>
            <w:tcW w:w="2126" w:type="dxa"/>
            <w:shd w:val="clear" w:color="auto" w:fill="auto"/>
          </w:tcPr>
          <w:p w:rsidR="003B5708" w:rsidRPr="009407FC" w:rsidRDefault="003B5708" w:rsidP="00B41F5F">
            <w:pPr>
              <w:spacing w:after="0"/>
              <w:ind w:firstLine="0"/>
              <w:jc w:val="left"/>
              <w:rPr>
                <w:rFonts w:cs="Times New Roman"/>
              </w:rPr>
            </w:pPr>
            <w:proofErr w:type="spellStart"/>
            <w:r w:rsidRPr="009407FC">
              <w:rPr>
                <w:rFonts w:cs="Times New Roman"/>
              </w:rPr>
              <w:t>Ч</w:t>
            </w:r>
            <w:r w:rsidRPr="009407FC">
              <w:rPr>
                <w:rFonts w:cs="Times New Roman"/>
                <w:vertAlign w:val="subscript"/>
              </w:rPr>
              <w:t>КлЦем,і</w:t>
            </w:r>
            <w:proofErr w:type="spellEnd"/>
          </w:p>
        </w:tc>
        <w:tc>
          <w:tcPr>
            <w:tcW w:w="7229" w:type="dxa"/>
            <w:shd w:val="clear" w:color="auto" w:fill="auto"/>
            <w:vAlign w:val="center"/>
          </w:tcPr>
          <w:p w:rsidR="003B5708" w:rsidRPr="009407FC" w:rsidRDefault="00777DBA" w:rsidP="00B41F5F">
            <w:pPr>
              <w:spacing w:after="0"/>
              <w:ind w:firstLine="0"/>
              <w:jc w:val="left"/>
              <w:rPr>
                <w:rFonts w:cs="Times New Roman"/>
              </w:rPr>
            </w:pPr>
            <w:r w:rsidRPr="009407FC">
              <w:rPr>
                <w:rFonts w:cs="Times New Roman"/>
              </w:rPr>
              <w:t>ч</w:t>
            </w:r>
            <w:r w:rsidR="003B5708" w:rsidRPr="009407FC">
              <w:rPr>
                <w:rFonts w:cs="Times New Roman"/>
              </w:rPr>
              <w:t>астка клінкеру в цементі</w:t>
            </w:r>
            <w:r w:rsidR="00A97C44" w:rsidRPr="009407FC">
              <w:rPr>
                <w:rFonts w:cs="Times New Roman"/>
              </w:rPr>
              <w:t xml:space="preserve"> вид</w:t>
            </w:r>
            <w:r w:rsidR="00A34C0E" w:rsidRPr="009407FC">
              <w:t>у</w:t>
            </w:r>
            <w:r w:rsidR="003B5708" w:rsidRPr="009407FC">
              <w:rPr>
                <w:rFonts w:cs="Times New Roman"/>
              </w:rPr>
              <w:t xml:space="preserve"> </w:t>
            </w:r>
            <w:r w:rsidR="00850C26" w:rsidRPr="009407FC">
              <w:rPr>
                <w:rFonts w:cs="Times New Roman"/>
              </w:rPr>
              <w:t xml:space="preserve">(i) </w:t>
            </w:r>
            <w:r w:rsidR="003B5708" w:rsidRPr="009407FC">
              <w:t xml:space="preserve">[т </w:t>
            </w:r>
            <w:proofErr w:type="spellStart"/>
            <w:r w:rsidR="003B5708" w:rsidRPr="009407FC">
              <w:t>клінкера</w:t>
            </w:r>
            <w:proofErr w:type="spellEnd"/>
            <w:r w:rsidR="003B5708" w:rsidRPr="009407FC">
              <w:t xml:space="preserve"> /т цементу]</w:t>
            </w:r>
          </w:p>
        </w:tc>
      </w:tr>
      <w:tr w:rsidR="003B5708" w:rsidRPr="009407FC" w:rsidTr="0000053E">
        <w:tc>
          <w:tcPr>
            <w:tcW w:w="2126" w:type="dxa"/>
            <w:shd w:val="clear" w:color="auto" w:fill="auto"/>
          </w:tcPr>
          <w:p w:rsidR="003B5708" w:rsidRPr="009407FC" w:rsidRDefault="003B5708" w:rsidP="00B41F5F">
            <w:pPr>
              <w:spacing w:after="0"/>
              <w:ind w:firstLine="0"/>
              <w:jc w:val="left"/>
            </w:pPr>
            <w:proofErr w:type="spellStart"/>
            <w:r w:rsidRPr="009407FC">
              <w:t>Клінкер</w:t>
            </w:r>
            <w:r w:rsidRPr="009407FC">
              <w:rPr>
                <w:vertAlign w:val="subscript"/>
              </w:rPr>
              <w:t>імпорт</w:t>
            </w:r>
            <w:proofErr w:type="spellEnd"/>
          </w:p>
        </w:tc>
        <w:tc>
          <w:tcPr>
            <w:tcW w:w="7229" w:type="dxa"/>
            <w:shd w:val="clear" w:color="auto" w:fill="auto"/>
            <w:vAlign w:val="center"/>
          </w:tcPr>
          <w:p w:rsidR="003B5708" w:rsidRPr="009407FC" w:rsidRDefault="00777DBA" w:rsidP="00B41F5F">
            <w:pPr>
              <w:spacing w:after="0"/>
              <w:ind w:firstLine="0"/>
              <w:jc w:val="left"/>
              <w:rPr>
                <w:rFonts w:cs="Times New Roman"/>
              </w:rPr>
            </w:pPr>
            <w:r w:rsidRPr="009407FC">
              <w:rPr>
                <w:rFonts w:cs="Times New Roman"/>
              </w:rPr>
              <w:t>і</w:t>
            </w:r>
            <w:r w:rsidR="003B5708" w:rsidRPr="009407FC">
              <w:rPr>
                <w:rFonts w:cs="Times New Roman"/>
              </w:rPr>
              <w:t>мпорт клінкеру з</w:t>
            </w:r>
            <w:r w:rsidR="00ED5636" w:rsidRPr="009407FC">
              <w:rPr>
                <w:rFonts w:cs="Times New Roman"/>
              </w:rPr>
              <w:t>–</w:t>
            </w:r>
            <w:r w:rsidR="003B5708" w:rsidRPr="009407FC">
              <w:rPr>
                <w:rFonts w:cs="Times New Roman"/>
              </w:rPr>
              <w:t>за меж установки</w:t>
            </w:r>
            <w:r w:rsidR="003B5708" w:rsidRPr="009407FC">
              <w:t xml:space="preserve"> [т]</w:t>
            </w:r>
          </w:p>
        </w:tc>
      </w:tr>
      <w:tr w:rsidR="003B5708" w:rsidRPr="009407FC" w:rsidTr="0000053E">
        <w:tc>
          <w:tcPr>
            <w:tcW w:w="2126" w:type="dxa"/>
            <w:shd w:val="clear" w:color="auto" w:fill="auto"/>
          </w:tcPr>
          <w:p w:rsidR="003B5708" w:rsidRPr="009407FC" w:rsidRDefault="003B5708" w:rsidP="00B41F5F">
            <w:pPr>
              <w:spacing w:after="0"/>
              <w:ind w:firstLine="0"/>
              <w:jc w:val="left"/>
            </w:pPr>
            <w:proofErr w:type="spellStart"/>
            <w:r w:rsidRPr="009407FC">
              <w:t>Клінкер</w:t>
            </w:r>
            <w:r w:rsidRPr="009407FC">
              <w:rPr>
                <w:vertAlign w:val="subscript"/>
              </w:rPr>
              <w:t>експорт</w:t>
            </w:r>
            <w:proofErr w:type="spellEnd"/>
          </w:p>
        </w:tc>
        <w:tc>
          <w:tcPr>
            <w:tcW w:w="7229" w:type="dxa"/>
            <w:shd w:val="clear" w:color="auto" w:fill="auto"/>
            <w:vAlign w:val="center"/>
          </w:tcPr>
          <w:p w:rsidR="003B5708" w:rsidRPr="009407FC" w:rsidRDefault="00777DBA" w:rsidP="00B41F5F">
            <w:pPr>
              <w:spacing w:after="0"/>
              <w:ind w:firstLine="0"/>
              <w:jc w:val="left"/>
              <w:rPr>
                <w:rFonts w:cs="Times New Roman"/>
              </w:rPr>
            </w:pPr>
            <w:r w:rsidRPr="009407FC">
              <w:rPr>
                <w:rFonts w:cs="Times New Roman"/>
              </w:rPr>
              <w:t>е</w:t>
            </w:r>
            <w:r w:rsidR="003B5708" w:rsidRPr="009407FC">
              <w:rPr>
                <w:rFonts w:cs="Times New Roman"/>
              </w:rPr>
              <w:t>кспорт клінкеру за межі установки</w:t>
            </w:r>
            <w:r w:rsidR="003B5708" w:rsidRPr="009407FC">
              <w:t xml:space="preserve"> [т]</w:t>
            </w:r>
          </w:p>
        </w:tc>
      </w:tr>
      <w:tr w:rsidR="003B5708" w:rsidRPr="009407FC" w:rsidTr="0000053E">
        <w:tc>
          <w:tcPr>
            <w:tcW w:w="2126" w:type="dxa"/>
            <w:shd w:val="clear" w:color="auto" w:fill="auto"/>
          </w:tcPr>
          <w:p w:rsidR="003B5708" w:rsidRPr="009407FC" w:rsidRDefault="003B5708" w:rsidP="00B41F5F">
            <w:pPr>
              <w:spacing w:after="0"/>
              <w:ind w:firstLine="0"/>
              <w:jc w:val="left"/>
            </w:pPr>
            <w:proofErr w:type="spellStart"/>
            <w:r w:rsidRPr="009407FC">
              <w:t>Клінкер</w:t>
            </w:r>
            <w:r w:rsidRPr="009407FC">
              <w:rPr>
                <w:vertAlign w:val="subscript"/>
              </w:rPr>
              <w:t>ЗміниЗапасів</w:t>
            </w:r>
            <w:proofErr w:type="spellEnd"/>
          </w:p>
        </w:tc>
        <w:tc>
          <w:tcPr>
            <w:tcW w:w="7229" w:type="dxa"/>
            <w:shd w:val="clear" w:color="auto" w:fill="auto"/>
            <w:vAlign w:val="center"/>
          </w:tcPr>
          <w:p w:rsidR="00B6536A" w:rsidRPr="009407FC" w:rsidRDefault="00777DBA" w:rsidP="00B41F5F">
            <w:pPr>
              <w:spacing w:after="0"/>
              <w:ind w:firstLine="0"/>
              <w:jc w:val="left"/>
            </w:pPr>
            <w:r w:rsidRPr="009407FC">
              <w:rPr>
                <w:rFonts w:cs="Times New Roman"/>
              </w:rPr>
              <w:t>з</w:t>
            </w:r>
            <w:r w:rsidR="003B5708" w:rsidRPr="009407FC">
              <w:rPr>
                <w:rFonts w:cs="Times New Roman"/>
              </w:rPr>
              <w:t xml:space="preserve">міна запасів клінкеру на складах за </w:t>
            </w:r>
            <w:r w:rsidR="00B6536A" w:rsidRPr="009407FC">
              <w:rPr>
                <w:rFonts w:cs="Times New Roman"/>
              </w:rPr>
              <w:t xml:space="preserve">звітний </w:t>
            </w:r>
            <w:r w:rsidR="003B5708" w:rsidRPr="009407FC">
              <w:rPr>
                <w:rFonts w:cs="Times New Roman"/>
              </w:rPr>
              <w:t xml:space="preserve">період </w:t>
            </w:r>
            <w:r w:rsidR="003B5708" w:rsidRPr="009407FC">
              <w:t>[т]</w:t>
            </w:r>
          </w:p>
        </w:tc>
      </w:tr>
    </w:tbl>
    <w:p w:rsidR="00194D89" w:rsidRPr="009407FC" w:rsidRDefault="00194D89" w:rsidP="006A3592">
      <w:pPr>
        <w:spacing w:before="240" w:after="240"/>
        <w:ind w:firstLine="567"/>
        <w:rPr>
          <w:b/>
        </w:rPr>
      </w:pPr>
      <w:r w:rsidRPr="009407FC">
        <w:rPr>
          <w:rFonts w:cs="Times New Roman"/>
        </w:rPr>
        <w:t xml:space="preserve">Зміна запасів </w:t>
      </w:r>
      <w:r w:rsidRPr="009407FC">
        <w:t xml:space="preserve">цементу виду </w:t>
      </w:r>
      <w:r w:rsidRPr="009407FC">
        <w:rPr>
          <w:rFonts w:cs="Times New Roman"/>
        </w:rPr>
        <w:t xml:space="preserve">(i) </w:t>
      </w:r>
      <w:r w:rsidRPr="009407FC">
        <w:t xml:space="preserve">та </w:t>
      </w:r>
      <w:r w:rsidRPr="009407FC">
        <w:rPr>
          <w:rFonts w:cs="Times New Roman"/>
        </w:rPr>
        <w:t xml:space="preserve">клінкеру на складах </w:t>
      </w:r>
      <w:r>
        <w:rPr>
          <w:rFonts w:cs="Times New Roman"/>
        </w:rPr>
        <w:t>є</w:t>
      </w:r>
      <w:r w:rsidRPr="009407FC">
        <w:rPr>
          <w:rFonts w:cs="Arial"/>
        </w:rPr>
        <w:t xml:space="preserve"> різниц</w:t>
      </w:r>
      <w:r>
        <w:rPr>
          <w:rFonts w:cs="Arial"/>
        </w:rPr>
        <w:t>ею</w:t>
      </w:r>
      <w:r w:rsidRPr="009407FC">
        <w:rPr>
          <w:rFonts w:cs="Arial"/>
        </w:rPr>
        <w:t xml:space="preserve"> між їх запасами на початок та на кінець звітного періоду.</w:t>
      </w:r>
    </w:p>
    <w:p w:rsidR="00EA0CC5" w:rsidRPr="009407FC" w:rsidRDefault="00EA0CC5" w:rsidP="00592885">
      <w:pPr>
        <w:pStyle w:val="a"/>
        <w:numPr>
          <w:ilvl w:val="3"/>
          <w:numId w:val="14"/>
        </w:numPr>
        <w:tabs>
          <w:tab w:val="left" w:pos="851"/>
        </w:tabs>
        <w:spacing w:before="240" w:after="240"/>
        <w:ind w:left="0" w:firstLine="0"/>
        <w:jc w:val="center"/>
        <w:rPr>
          <w:b/>
        </w:rPr>
      </w:pPr>
      <w:r w:rsidRPr="009407FC">
        <w:rPr>
          <w:b/>
        </w:rPr>
        <w:t>Коефіцієнт викидів СО</w:t>
      </w:r>
      <w:r w:rsidRPr="009407FC">
        <w:rPr>
          <w:b/>
          <w:vertAlign w:val="subscript"/>
        </w:rPr>
        <w:t>2</w:t>
      </w:r>
    </w:p>
    <w:p w:rsidR="003B5708" w:rsidRPr="009407FC" w:rsidRDefault="003B5708" w:rsidP="00844768">
      <w:pPr>
        <w:ind w:firstLine="567"/>
        <w:rPr>
          <w:rFonts w:cs="Arial"/>
        </w:rPr>
      </w:pPr>
      <w:r w:rsidRPr="009407FC">
        <w:rPr>
          <w:rFonts w:cs="Arial"/>
        </w:rPr>
        <w:t xml:space="preserve">Коефіцієнт викидів </w:t>
      </w:r>
      <w:r w:rsidRPr="009407FC">
        <w:rPr>
          <w:rFonts w:cs="Times New Roman"/>
          <w:color w:val="000000" w:themeColor="text1"/>
        </w:rPr>
        <w:t>СО</w:t>
      </w:r>
      <w:r w:rsidRPr="009407FC">
        <w:rPr>
          <w:rFonts w:cs="Times New Roman"/>
          <w:color w:val="000000" w:themeColor="text1"/>
          <w:vertAlign w:val="subscript"/>
        </w:rPr>
        <w:t>2</w:t>
      </w:r>
      <w:r w:rsidRPr="009407FC">
        <w:rPr>
          <w:rFonts w:cs="Times New Roman"/>
          <w:color w:val="000000" w:themeColor="text1"/>
        </w:rPr>
        <w:t xml:space="preserve"> </w:t>
      </w:r>
      <w:r w:rsidR="006B6C12">
        <w:rPr>
          <w:rFonts w:cs="Arial"/>
        </w:rPr>
        <w:t>для методу Б</w:t>
      </w:r>
      <w:r w:rsidR="006B6C12" w:rsidRPr="009407FC">
        <w:rPr>
          <w:rFonts w:cs="Arial"/>
        </w:rPr>
        <w:t xml:space="preserve"> </w:t>
      </w:r>
      <w:r w:rsidR="006B6C12" w:rsidRPr="00266F7A">
        <w:rPr>
          <w:rFonts w:eastAsia="Times New Roman" w:cs="Times New Roman"/>
          <w:noProof/>
          <w:lang w:eastAsia="ru-RU"/>
        </w:rPr>
        <w:t>є відношенням обсягу викидів</w:t>
      </w:r>
      <w:r w:rsidR="006B6C12">
        <w:t xml:space="preserve"> </w:t>
      </w:r>
      <w:r w:rsidRPr="009407FC">
        <w:rPr>
          <w:rFonts w:cs="Times New Roman"/>
        </w:rPr>
        <w:t>СО</w:t>
      </w:r>
      <w:r w:rsidRPr="009407FC">
        <w:rPr>
          <w:rFonts w:cs="Times New Roman"/>
          <w:vertAlign w:val="subscript"/>
        </w:rPr>
        <w:t>2</w:t>
      </w:r>
      <w:r w:rsidR="00D8425A" w:rsidRPr="009407FC">
        <w:rPr>
          <w:rFonts w:cs="Times New Roman"/>
        </w:rPr>
        <w:t xml:space="preserve"> </w:t>
      </w:r>
      <w:r w:rsidR="006B6C12">
        <w:rPr>
          <w:rFonts w:cs="Times New Roman"/>
        </w:rPr>
        <w:t xml:space="preserve">(вираженого у </w:t>
      </w:r>
      <w:proofErr w:type="spellStart"/>
      <w:r w:rsidR="006B6C12">
        <w:rPr>
          <w:rFonts w:cs="Times New Roman"/>
        </w:rPr>
        <w:t>тоннах</w:t>
      </w:r>
      <w:proofErr w:type="spellEnd"/>
      <w:r w:rsidR="006B6C12">
        <w:rPr>
          <w:rFonts w:cs="Times New Roman"/>
        </w:rPr>
        <w:t xml:space="preserve">) </w:t>
      </w:r>
      <w:r w:rsidRPr="009407FC">
        <w:rPr>
          <w:rFonts w:cs="Times New Roman"/>
        </w:rPr>
        <w:t xml:space="preserve">на тонну </w:t>
      </w:r>
      <w:r w:rsidR="00D8425A" w:rsidRPr="009407FC">
        <w:rPr>
          <w:rFonts w:cs="Times New Roman"/>
        </w:rPr>
        <w:t xml:space="preserve">виробленого </w:t>
      </w:r>
      <w:r w:rsidR="006B6C12" w:rsidRPr="009407FC">
        <w:t>цементного</w:t>
      </w:r>
      <w:r w:rsidR="006B6C12" w:rsidRPr="009407FC">
        <w:rPr>
          <w:rFonts w:cs="Arial"/>
        </w:rPr>
        <w:t xml:space="preserve"> </w:t>
      </w:r>
      <w:r w:rsidR="00D8425A" w:rsidRPr="009407FC">
        <w:rPr>
          <w:rFonts w:cs="Times New Roman"/>
        </w:rPr>
        <w:t xml:space="preserve">клінкеру. Коефіцієнт викидів </w:t>
      </w:r>
      <w:r w:rsidR="006B6C12">
        <w:rPr>
          <w:rFonts w:cs="Times New Roman"/>
        </w:rPr>
        <w:t>залежить від</w:t>
      </w:r>
      <w:r w:rsidR="00D8425A" w:rsidRPr="009407FC">
        <w:rPr>
          <w:rFonts w:cs="Times New Roman"/>
        </w:rPr>
        <w:t xml:space="preserve"> </w:t>
      </w:r>
      <w:r w:rsidR="007D5FCA">
        <w:rPr>
          <w:rFonts w:cs="Times New Roman"/>
        </w:rPr>
        <w:t>частки</w:t>
      </w:r>
      <w:r w:rsidR="007D5FCA" w:rsidRPr="009407FC">
        <w:rPr>
          <w:rFonts w:cs="Times New Roman"/>
        </w:rPr>
        <w:t xml:space="preserve"> </w:t>
      </w:r>
      <w:r w:rsidRPr="009407FC">
        <w:rPr>
          <w:rFonts w:cs="Times New Roman"/>
        </w:rPr>
        <w:t xml:space="preserve">кожного </w:t>
      </w:r>
      <w:r w:rsidR="00D8425A" w:rsidRPr="009407FC">
        <w:rPr>
          <w:rFonts w:cs="Times New Roman"/>
        </w:rPr>
        <w:t xml:space="preserve">лужноземельного </w:t>
      </w:r>
      <w:r w:rsidRPr="009407FC">
        <w:rPr>
          <w:rFonts w:cs="Times New Roman"/>
        </w:rPr>
        <w:t>оксиду, що міститься в клінкері</w:t>
      </w:r>
      <w:r w:rsidR="005820DF">
        <w:rPr>
          <w:rFonts w:cs="Times New Roman"/>
        </w:rPr>
        <w:t xml:space="preserve">. </w:t>
      </w:r>
      <w:r w:rsidR="005820DF" w:rsidRPr="009407FC">
        <w:rPr>
          <w:rFonts w:cs="Arial"/>
        </w:rPr>
        <w:t xml:space="preserve">Для розрахунку </w:t>
      </w:r>
      <w:r w:rsidR="005820DF">
        <w:rPr>
          <w:rFonts w:cs="Arial"/>
        </w:rPr>
        <w:t>коефіцієнта</w:t>
      </w:r>
      <w:r w:rsidR="005820DF" w:rsidRPr="009407FC">
        <w:rPr>
          <w:rFonts w:cs="Arial"/>
        </w:rPr>
        <w:t xml:space="preserve"> викидів </w:t>
      </w:r>
      <w:r w:rsidR="005820DF" w:rsidRPr="009407FC">
        <w:t>СО</w:t>
      </w:r>
      <w:r w:rsidR="005820DF" w:rsidRPr="009407FC">
        <w:rPr>
          <w:b/>
          <w:vertAlign w:val="subscript"/>
        </w:rPr>
        <w:t>2</w:t>
      </w:r>
      <w:r w:rsidR="005820DF" w:rsidRPr="009407FC">
        <w:rPr>
          <w:rFonts w:cs="Arial"/>
        </w:rPr>
        <w:t xml:space="preserve"> </w:t>
      </w:r>
      <w:r w:rsidR="005820DF">
        <w:t xml:space="preserve">рекомендується використовувати </w:t>
      </w:r>
      <w:r w:rsidR="005820DF" w:rsidRPr="009407FC">
        <w:rPr>
          <w:rFonts w:cs="Arial"/>
        </w:rPr>
        <w:t>наступн</w:t>
      </w:r>
      <w:r w:rsidR="005820DF">
        <w:rPr>
          <w:rFonts w:cs="Arial"/>
        </w:rPr>
        <w:t>у</w:t>
      </w:r>
      <w:r w:rsidR="005820DF" w:rsidRPr="009407FC">
        <w:rPr>
          <w:rFonts w:cs="Arial"/>
        </w:rPr>
        <w:t xml:space="preserve"> формул</w:t>
      </w:r>
      <w:r w:rsidR="005820DF">
        <w:rPr>
          <w:rFonts w:cs="Arial"/>
        </w:rPr>
        <w:t>у:</w:t>
      </w:r>
    </w:p>
    <w:tbl>
      <w:tblPr>
        <w:tblStyle w:val="ad"/>
        <w:tblW w:w="9039" w:type="dxa"/>
        <w:tblInd w:w="425" w:type="dxa"/>
        <w:tblLook w:val="04A0" w:firstRow="1" w:lastRow="0" w:firstColumn="1" w:lastColumn="0" w:noHBand="0" w:noVBand="1"/>
      </w:tblPr>
      <w:tblGrid>
        <w:gridCol w:w="8047"/>
        <w:gridCol w:w="992"/>
      </w:tblGrid>
      <w:tr w:rsidR="003B5708" w:rsidRPr="009407FC" w:rsidTr="0000053E">
        <w:tc>
          <w:tcPr>
            <w:tcW w:w="8047" w:type="dxa"/>
            <w:tcBorders>
              <w:top w:val="nil"/>
              <w:left w:val="nil"/>
              <w:bottom w:val="nil"/>
              <w:right w:val="nil"/>
            </w:tcBorders>
            <w:shd w:val="clear" w:color="auto" w:fill="auto"/>
          </w:tcPr>
          <w:p w:rsidR="003B5708" w:rsidRPr="009407FC" w:rsidRDefault="003B5708" w:rsidP="004E1C10">
            <w:pPr>
              <w:ind w:firstLine="0"/>
              <w:jc w:val="center"/>
              <w:rPr>
                <w:rFonts w:ascii="Cambria" w:hAnsi="Cambria" w:cs="Times New Roman"/>
                <w:spacing w:val="-21"/>
                <w:sz w:val="22"/>
                <w:szCs w:val="22"/>
              </w:rPr>
            </w:pPr>
            <w:proofErr w:type="spellStart"/>
            <w:r w:rsidRPr="009407FC">
              <w:rPr>
                <w:rFonts w:cstheme="minorHAnsi"/>
                <w:bCs/>
                <w:iCs/>
              </w:rPr>
              <w:t>КВ</w:t>
            </w:r>
            <w:r w:rsidRPr="009407FC">
              <w:rPr>
                <w:rFonts w:cstheme="minorHAnsi"/>
                <w:bCs/>
                <w:iCs/>
                <w:vertAlign w:val="subscript"/>
              </w:rPr>
              <w:t>клінкер</w:t>
            </w:r>
            <w:proofErr w:type="spellEnd"/>
            <w:r w:rsidRPr="009407FC">
              <w:rPr>
                <w:bCs/>
                <w:iCs/>
              </w:rPr>
              <w:t xml:space="preserve"> =</w:t>
            </w:r>
            <w:r w:rsidR="004E1C10" w:rsidRPr="009407FC">
              <w:rPr>
                <w:rFonts w:cs="Times New Roman"/>
                <w:bCs/>
                <w:iCs/>
                <w:sz w:val="28"/>
              </w:rPr>
              <w:t>∑</w:t>
            </w:r>
            <w:r w:rsidRPr="009407FC">
              <w:rPr>
                <w:bCs/>
                <w:iCs/>
              </w:rPr>
              <w:t xml:space="preserve"> (</w:t>
            </w:r>
            <w:proofErr w:type="spellStart"/>
            <w:r w:rsidRPr="009407FC">
              <w:rPr>
                <w:rFonts w:cstheme="minorHAnsi"/>
                <w:bCs/>
                <w:iCs/>
              </w:rPr>
              <w:t>КВ</w:t>
            </w:r>
            <w:r w:rsidRPr="009407FC">
              <w:rPr>
                <w:rFonts w:cstheme="minorHAnsi"/>
                <w:bCs/>
                <w:iCs/>
                <w:vertAlign w:val="subscript"/>
              </w:rPr>
              <w:t>Оксид,і</w:t>
            </w:r>
            <w:proofErr w:type="spellEnd"/>
            <w:r w:rsidR="003C6E68" w:rsidRPr="009407FC">
              <w:rPr>
                <w:rFonts w:cstheme="minorHAnsi"/>
                <w:bCs/>
                <w:iCs/>
                <w:vertAlign w:val="subscript"/>
              </w:rPr>
              <w:t xml:space="preserve"> </w:t>
            </w:r>
            <w:r w:rsidRPr="009407FC">
              <w:rPr>
                <w:rFonts w:cstheme="minorHAnsi"/>
                <w:bCs/>
                <w:iCs/>
              </w:rPr>
              <w:t xml:space="preserve">× </w:t>
            </w:r>
            <w:proofErr w:type="spellStart"/>
            <w:r w:rsidRPr="009407FC">
              <w:rPr>
                <w:rFonts w:cstheme="minorHAnsi"/>
                <w:bCs/>
                <w:iCs/>
              </w:rPr>
              <w:t>W</w:t>
            </w:r>
            <w:r w:rsidRPr="009407FC">
              <w:rPr>
                <w:rFonts w:cstheme="minorHAnsi"/>
                <w:bCs/>
                <w:iCs/>
                <w:vertAlign w:val="subscript"/>
              </w:rPr>
              <w:t>Оксид,і</w:t>
            </w:r>
            <w:proofErr w:type="spellEnd"/>
            <w:r w:rsidRPr="009407FC">
              <w:rPr>
                <w:rFonts w:cstheme="minorHAnsi"/>
                <w:bCs/>
                <w:iCs/>
                <w:vertAlign w:val="subscript"/>
              </w:rPr>
              <w:t xml:space="preserve"> </w:t>
            </w:r>
            <w:r w:rsidRPr="009407FC">
              <w:rPr>
                <w:rFonts w:cstheme="minorHAnsi"/>
                <w:bCs/>
                <w:iCs/>
              </w:rPr>
              <w:t>)</w:t>
            </w:r>
          </w:p>
        </w:tc>
        <w:tc>
          <w:tcPr>
            <w:tcW w:w="992" w:type="dxa"/>
            <w:tcBorders>
              <w:top w:val="nil"/>
              <w:left w:val="nil"/>
              <w:bottom w:val="nil"/>
              <w:right w:val="nil"/>
            </w:tcBorders>
            <w:shd w:val="clear" w:color="auto" w:fill="auto"/>
            <w:vAlign w:val="center"/>
          </w:tcPr>
          <w:p w:rsidR="003B5708" w:rsidRPr="009407FC" w:rsidRDefault="003B5708" w:rsidP="00B478E9">
            <w:pPr>
              <w:ind w:firstLine="0"/>
              <w:jc w:val="right"/>
              <w:rPr>
                <w:rFonts w:asciiTheme="majorHAnsi" w:hAnsiTheme="majorHAnsi" w:cs="Times New Roman"/>
                <w:spacing w:val="-21"/>
              </w:rPr>
            </w:pPr>
            <w:r w:rsidRPr="009407FC">
              <w:t>(</w:t>
            </w:r>
            <w:r w:rsidR="00B478E9" w:rsidRPr="009407FC">
              <w:t>8</w:t>
            </w:r>
            <w:r w:rsidRPr="009407FC">
              <w:t>.</w:t>
            </w:r>
            <w:r w:rsidR="00DE0D4C" w:rsidRPr="009407FC">
              <w:t>7</w:t>
            </w:r>
            <w:r w:rsidRPr="009407FC">
              <w:t>)</w:t>
            </w:r>
          </w:p>
        </w:tc>
      </w:tr>
    </w:tbl>
    <w:p w:rsidR="003B5708" w:rsidRPr="009407FC" w:rsidRDefault="003B5708" w:rsidP="00B41F5F">
      <w:pPr>
        <w:spacing w:after="0"/>
        <w:ind w:firstLine="142"/>
      </w:pPr>
      <w:r w:rsidRPr="009407FC">
        <w:t>де:</w:t>
      </w:r>
    </w:p>
    <w:tbl>
      <w:tblPr>
        <w:tblStyle w:val="ad"/>
        <w:tblW w:w="9639" w:type="dxa"/>
        <w:tblInd w:w="109" w:type="dxa"/>
        <w:tblLook w:val="04A0" w:firstRow="1" w:lastRow="0" w:firstColumn="1" w:lastColumn="0" w:noHBand="0" w:noVBand="1"/>
      </w:tblPr>
      <w:tblGrid>
        <w:gridCol w:w="1133"/>
        <w:gridCol w:w="8506"/>
      </w:tblGrid>
      <w:tr w:rsidR="003B5708" w:rsidRPr="009407FC" w:rsidTr="008F7285">
        <w:tc>
          <w:tcPr>
            <w:tcW w:w="1133" w:type="dxa"/>
            <w:tcBorders>
              <w:top w:val="nil"/>
              <w:left w:val="nil"/>
              <w:bottom w:val="nil"/>
              <w:right w:val="nil"/>
            </w:tcBorders>
            <w:shd w:val="clear" w:color="auto" w:fill="auto"/>
          </w:tcPr>
          <w:p w:rsidR="003B5708" w:rsidRPr="009407FC" w:rsidRDefault="003B5708" w:rsidP="00B41F5F">
            <w:pPr>
              <w:spacing w:after="0"/>
              <w:ind w:firstLine="0"/>
              <w:jc w:val="left"/>
            </w:pPr>
            <w:proofErr w:type="spellStart"/>
            <w:r w:rsidRPr="009407FC">
              <w:rPr>
                <w:rFonts w:cstheme="minorHAnsi"/>
                <w:bCs/>
                <w:iCs/>
              </w:rPr>
              <w:t>КВ</w:t>
            </w:r>
            <w:r w:rsidRPr="009407FC">
              <w:rPr>
                <w:rFonts w:cstheme="minorHAnsi"/>
                <w:bCs/>
                <w:iCs/>
                <w:vertAlign w:val="subscript"/>
              </w:rPr>
              <w:t>Оксид</w:t>
            </w:r>
            <w:proofErr w:type="spellEnd"/>
            <w:r w:rsidRPr="009407FC">
              <w:rPr>
                <w:rFonts w:cstheme="minorHAnsi"/>
                <w:bCs/>
                <w:iCs/>
                <w:vertAlign w:val="subscript"/>
              </w:rPr>
              <w:t xml:space="preserve"> і</w:t>
            </w:r>
          </w:p>
        </w:tc>
        <w:tc>
          <w:tcPr>
            <w:tcW w:w="8505" w:type="dxa"/>
            <w:tcBorders>
              <w:top w:val="nil"/>
              <w:left w:val="nil"/>
              <w:bottom w:val="nil"/>
              <w:right w:val="nil"/>
            </w:tcBorders>
            <w:shd w:val="clear" w:color="auto" w:fill="auto"/>
          </w:tcPr>
          <w:p w:rsidR="003B5708" w:rsidRPr="009407FC" w:rsidRDefault="00777DBA" w:rsidP="00B41F5F">
            <w:pPr>
              <w:spacing w:after="0"/>
              <w:ind w:firstLine="0"/>
              <w:jc w:val="left"/>
            </w:pPr>
            <w:proofErr w:type="spellStart"/>
            <w:r w:rsidRPr="009407FC">
              <w:t>с</w:t>
            </w:r>
            <w:r w:rsidR="00D8425A" w:rsidRPr="009407FC">
              <w:t>техіометричний</w:t>
            </w:r>
            <w:proofErr w:type="spellEnd"/>
            <w:r w:rsidR="00D8425A" w:rsidRPr="009407FC">
              <w:t xml:space="preserve"> к</w:t>
            </w:r>
            <w:r w:rsidR="003B5708" w:rsidRPr="009407FC">
              <w:t xml:space="preserve">оефіцієнт викидів </w:t>
            </w:r>
            <w:r w:rsidR="003B5708" w:rsidRPr="009407FC">
              <w:rPr>
                <w:rFonts w:cs="Times New Roman"/>
                <w:color w:val="000000" w:themeColor="text1"/>
              </w:rPr>
              <w:t>СО</w:t>
            </w:r>
            <w:r w:rsidR="003B5708" w:rsidRPr="009407FC">
              <w:rPr>
                <w:rFonts w:cs="Times New Roman"/>
                <w:color w:val="000000" w:themeColor="text1"/>
                <w:vertAlign w:val="subscript"/>
              </w:rPr>
              <w:t>2</w:t>
            </w:r>
            <w:r w:rsidR="003B5708" w:rsidRPr="009407FC">
              <w:rPr>
                <w:rFonts w:cs="Times New Roman"/>
                <w:color w:val="000000" w:themeColor="text1"/>
              </w:rPr>
              <w:t xml:space="preserve"> </w:t>
            </w:r>
            <w:r w:rsidR="003B5708" w:rsidRPr="009407FC">
              <w:t>від кальцинації відповідного карбонату до оксиду</w:t>
            </w:r>
            <w:r w:rsidR="00E75997" w:rsidRPr="009407FC">
              <w:t xml:space="preserve"> </w:t>
            </w:r>
            <w:r w:rsidR="00850C26" w:rsidRPr="009407FC">
              <w:rPr>
                <w:rFonts w:cs="Times New Roman"/>
              </w:rPr>
              <w:t>(i)</w:t>
            </w:r>
            <w:r w:rsidR="00ED5636" w:rsidRPr="009407FC">
              <w:rPr>
                <w:rFonts w:cs="Times New Roman"/>
              </w:rPr>
              <w:t xml:space="preserve"> </w:t>
            </w:r>
            <w:r w:rsidR="003B5708" w:rsidRPr="009407FC">
              <w:t>[т CO</w:t>
            </w:r>
            <w:r w:rsidR="003B5708" w:rsidRPr="009407FC">
              <w:rPr>
                <w:vertAlign w:val="subscript"/>
              </w:rPr>
              <w:t>2</w:t>
            </w:r>
            <w:r w:rsidR="003B5708" w:rsidRPr="009407FC">
              <w:t>/т]</w:t>
            </w:r>
          </w:p>
        </w:tc>
      </w:tr>
      <w:tr w:rsidR="003B5708" w:rsidRPr="009407FC" w:rsidTr="008F7285">
        <w:tc>
          <w:tcPr>
            <w:tcW w:w="1133" w:type="dxa"/>
            <w:tcBorders>
              <w:top w:val="nil"/>
              <w:left w:val="nil"/>
              <w:bottom w:val="nil"/>
              <w:right w:val="nil"/>
            </w:tcBorders>
            <w:shd w:val="clear" w:color="auto" w:fill="auto"/>
          </w:tcPr>
          <w:p w:rsidR="003B5708" w:rsidRPr="009407FC" w:rsidRDefault="003B5708" w:rsidP="00B41F5F">
            <w:pPr>
              <w:spacing w:after="0"/>
              <w:ind w:firstLine="0"/>
              <w:jc w:val="left"/>
            </w:pPr>
            <w:proofErr w:type="spellStart"/>
            <w:r w:rsidRPr="009407FC">
              <w:rPr>
                <w:rFonts w:cstheme="minorHAnsi"/>
                <w:bCs/>
                <w:iCs/>
              </w:rPr>
              <w:t>W</w:t>
            </w:r>
            <w:r w:rsidRPr="009407FC">
              <w:rPr>
                <w:rFonts w:cstheme="minorHAnsi"/>
                <w:bCs/>
                <w:iCs/>
                <w:vertAlign w:val="subscript"/>
              </w:rPr>
              <w:t>Оксид,і</w:t>
            </w:r>
            <w:proofErr w:type="spellEnd"/>
          </w:p>
        </w:tc>
        <w:tc>
          <w:tcPr>
            <w:tcW w:w="8505" w:type="dxa"/>
            <w:tcBorders>
              <w:top w:val="nil"/>
              <w:left w:val="nil"/>
              <w:bottom w:val="nil"/>
              <w:right w:val="nil"/>
            </w:tcBorders>
            <w:shd w:val="clear" w:color="auto" w:fill="auto"/>
          </w:tcPr>
          <w:p w:rsidR="003B5708" w:rsidRPr="009407FC" w:rsidRDefault="00777DBA" w:rsidP="00B41F5F">
            <w:pPr>
              <w:spacing w:after="0"/>
              <w:ind w:firstLine="0"/>
              <w:jc w:val="left"/>
            </w:pPr>
            <w:r w:rsidRPr="009407FC">
              <w:t>м</w:t>
            </w:r>
            <w:r w:rsidR="003B5708" w:rsidRPr="009407FC">
              <w:t>асова доля оксиду</w:t>
            </w:r>
            <w:r w:rsidR="00E75997" w:rsidRPr="009407FC">
              <w:t xml:space="preserve"> </w:t>
            </w:r>
            <w:r w:rsidR="008A39BA" w:rsidRPr="009407FC">
              <w:rPr>
                <w:rFonts w:cs="Times New Roman"/>
              </w:rPr>
              <w:t xml:space="preserve">(i) </w:t>
            </w:r>
            <w:r w:rsidR="003B5708" w:rsidRPr="009407FC">
              <w:t xml:space="preserve">у виробленому клінкері </w:t>
            </w:r>
            <w:r w:rsidR="007B06F2" w:rsidRPr="009407FC">
              <w:t>[безрозмірна]</w:t>
            </w:r>
            <w:r w:rsidR="003B5708" w:rsidRPr="009407FC">
              <w:t xml:space="preserve"> </w:t>
            </w:r>
          </w:p>
        </w:tc>
      </w:tr>
    </w:tbl>
    <w:p w:rsidR="003B5708" w:rsidRPr="009407FC" w:rsidRDefault="003B5708" w:rsidP="00844768">
      <w:pPr>
        <w:ind w:firstLine="567"/>
        <w:rPr>
          <w:rFonts w:cs="Times New Roman"/>
        </w:rPr>
      </w:pPr>
      <w:r w:rsidRPr="009407FC">
        <w:rPr>
          <w:rFonts w:cs="Times New Roman"/>
        </w:rPr>
        <w:t xml:space="preserve">Визначення кількості відповідних оксидів металів, що утворюються внаслідок розкладання карбонатів у продукті, </w:t>
      </w:r>
      <w:r w:rsidR="00B478E9" w:rsidRPr="009407FC">
        <w:rPr>
          <w:rFonts w:cs="Times New Roman"/>
        </w:rPr>
        <w:t>здійснюється</w:t>
      </w:r>
      <w:r w:rsidRPr="009407FC">
        <w:rPr>
          <w:rFonts w:cs="Times New Roman"/>
        </w:rPr>
        <w:t xml:space="preserve"> у відповідності до положень </w:t>
      </w:r>
      <w:r w:rsidR="00865A13" w:rsidRPr="009407FC">
        <w:rPr>
          <w:rFonts w:cs="Arial"/>
        </w:rPr>
        <w:t>пунктів 35</w:t>
      </w:r>
      <w:r w:rsidR="00ED5636" w:rsidRPr="009407FC">
        <w:rPr>
          <w:rFonts w:cs="Arial"/>
        </w:rPr>
        <w:t>–</w:t>
      </w:r>
      <w:r w:rsidR="00865A13" w:rsidRPr="009407FC">
        <w:rPr>
          <w:rFonts w:cs="Arial"/>
        </w:rPr>
        <w:t xml:space="preserve">39 </w:t>
      </w:r>
      <w:r w:rsidR="003C010F" w:rsidRPr="009407FC">
        <w:rPr>
          <w:rFonts w:cs="Arial"/>
        </w:rPr>
        <w:t>Порядку здійснення моніторингу та звітності</w:t>
      </w:r>
      <w:r w:rsidR="00865A13" w:rsidRPr="009407FC">
        <w:rPr>
          <w:rFonts w:cs="Arial"/>
        </w:rPr>
        <w:t>, де викладені вимоги щодо відбору проб, проведення лабораторн</w:t>
      </w:r>
      <w:r w:rsidR="00B64B1A" w:rsidRPr="009407FC">
        <w:rPr>
          <w:rFonts w:cs="Arial"/>
        </w:rPr>
        <w:t>их</w:t>
      </w:r>
      <w:r w:rsidR="00865A13" w:rsidRPr="009407FC">
        <w:rPr>
          <w:rFonts w:cs="Arial"/>
        </w:rPr>
        <w:t xml:space="preserve"> аналіз</w:t>
      </w:r>
      <w:r w:rsidR="00B64B1A" w:rsidRPr="009407FC">
        <w:rPr>
          <w:rFonts w:cs="Arial"/>
        </w:rPr>
        <w:t>ів</w:t>
      </w:r>
      <w:r w:rsidR="00865A13" w:rsidRPr="009407FC">
        <w:rPr>
          <w:rFonts w:cs="Arial"/>
        </w:rPr>
        <w:t xml:space="preserve">, калібрування та </w:t>
      </w:r>
      <w:proofErr w:type="spellStart"/>
      <w:r w:rsidR="00865A13" w:rsidRPr="009407FC">
        <w:rPr>
          <w:rFonts w:cs="Arial"/>
        </w:rPr>
        <w:t>валідації</w:t>
      </w:r>
      <w:proofErr w:type="spellEnd"/>
      <w:r w:rsidR="00865A13" w:rsidRPr="009407FC">
        <w:rPr>
          <w:rFonts w:cs="Arial"/>
        </w:rPr>
        <w:t xml:space="preserve"> для визначення розрахункових коефіцієнтів</w:t>
      </w:r>
      <w:r w:rsidRPr="009407FC">
        <w:rPr>
          <w:rFonts w:cs="Arial"/>
        </w:rPr>
        <w:t xml:space="preserve"> для кожного</w:t>
      </w:r>
      <w:r w:rsidR="00A97C44" w:rsidRPr="009407FC">
        <w:rPr>
          <w:rFonts w:cs="Arial"/>
        </w:rPr>
        <w:t xml:space="preserve"> вид</w:t>
      </w:r>
      <w:r w:rsidR="00E21C83" w:rsidRPr="009407FC">
        <w:rPr>
          <w:rFonts w:cs="Arial"/>
        </w:rPr>
        <w:t xml:space="preserve">у </w:t>
      </w:r>
      <w:r w:rsidRPr="009407FC">
        <w:rPr>
          <w:rFonts w:cs="Arial"/>
        </w:rPr>
        <w:t>матеріалу</w:t>
      </w:r>
      <w:r w:rsidRPr="009407FC">
        <w:rPr>
          <w:rFonts w:cs="Times New Roman"/>
        </w:rPr>
        <w:t xml:space="preserve">. </w:t>
      </w:r>
    </w:p>
    <w:p w:rsidR="008D4993" w:rsidRPr="009407FC" w:rsidRDefault="005820DF" w:rsidP="00844768">
      <w:pPr>
        <w:ind w:firstLine="567"/>
        <w:rPr>
          <w:rFonts w:cs="Times New Roman"/>
        </w:rPr>
      </w:pPr>
      <w:proofErr w:type="spellStart"/>
      <w:r>
        <w:rPr>
          <w:rFonts w:cs="Times New Roman"/>
        </w:rPr>
        <w:t>С</w:t>
      </w:r>
      <w:r w:rsidR="003B5708" w:rsidRPr="009407FC">
        <w:rPr>
          <w:rFonts w:cs="Times New Roman"/>
        </w:rPr>
        <w:t>техіометричні</w:t>
      </w:r>
      <w:proofErr w:type="spellEnd"/>
      <w:r w:rsidR="003B5708" w:rsidRPr="009407FC">
        <w:rPr>
          <w:rFonts w:cs="Times New Roman"/>
        </w:rPr>
        <w:t xml:space="preserve"> співвідношення</w:t>
      </w:r>
      <w:r w:rsidR="00A259AA" w:rsidRPr="009407FC">
        <w:t xml:space="preserve"> викидів СО</w:t>
      </w:r>
      <w:r w:rsidR="00A259AA" w:rsidRPr="009407FC">
        <w:rPr>
          <w:vertAlign w:val="subscript"/>
        </w:rPr>
        <w:t>2</w:t>
      </w:r>
      <w:r w:rsidR="00A259AA" w:rsidRPr="009407FC">
        <w:t xml:space="preserve"> від технологічного процесу</w:t>
      </w:r>
      <w:r>
        <w:t xml:space="preserve">, необхідні для </w:t>
      </w:r>
      <w:r w:rsidRPr="009407FC">
        <w:rPr>
          <w:rFonts w:cs="Times New Roman"/>
        </w:rPr>
        <w:t>розрахунку к</w:t>
      </w:r>
      <w:r w:rsidRPr="009407FC">
        <w:t xml:space="preserve">оефіцієнта викидів </w:t>
      </w:r>
      <w:r w:rsidRPr="009407FC">
        <w:rPr>
          <w:rFonts w:cs="Times New Roman"/>
        </w:rPr>
        <w:t>СО</w:t>
      </w:r>
      <w:r w:rsidRPr="009407FC">
        <w:rPr>
          <w:rFonts w:cs="Times New Roman"/>
          <w:vertAlign w:val="subscript"/>
        </w:rPr>
        <w:t>2</w:t>
      </w:r>
      <w:r w:rsidRPr="009407FC">
        <w:t xml:space="preserve"> від клінкеру</w:t>
      </w:r>
      <w:r w:rsidR="003B5708" w:rsidRPr="009407FC">
        <w:rPr>
          <w:rFonts w:cs="Times New Roman"/>
        </w:rPr>
        <w:t xml:space="preserve">, </w:t>
      </w:r>
      <w:r>
        <w:rPr>
          <w:rFonts w:cs="Times New Roman"/>
        </w:rPr>
        <w:t>наведені</w:t>
      </w:r>
      <w:r w:rsidRPr="009407FC">
        <w:rPr>
          <w:rFonts w:cs="Times New Roman"/>
        </w:rPr>
        <w:t xml:space="preserve"> </w:t>
      </w:r>
      <w:r w:rsidR="003B5708" w:rsidRPr="009407FC">
        <w:rPr>
          <w:rFonts w:cs="Times New Roman"/>
        </w:rPr>
        <w:t xml:space="preserve">у таблиці </w:t>
      </w:r>
      <w:r w:rsidR="00792956" w:rsidRPr="009407FC">
        <w:rPr>
          <w:rFonts w:cs="Times New Roman"/>
        </w:rPr>
        <w:t>8</w:t>
      </w:r>
      <w:r w:rsidR="003B5708" w:rsidRPr="009407FC">
        <w:rPr>
          <w:rFonts w:cs="Times New Roman"/>
        </w:rPr>
        <w:t>.2</w:t>
      </w:r>
      <w:r>
        <w:rPr>
          <w:rFonts w:cs="Times New Roman"/>
        </w:rPr>
        <w:t xml:space="preserve">. Наведені </w:t>
      </w:r>
      <w:proofErr w:type="spellStart"/>
      <w:r>
        <w:rPr>
          <w:rFonts w:cs="Times New Roman"/>
        </w:rPr>
        <w:t>с</w:t>
      </w:r>
      <w:r w:rsidRPr="009407FC">
        <w:rPr>
          <w:rFonts w:cs="Times New Roman"/>
        </w:rPr>
        <w:t>техіометричні</w:t>
      </w:r>
      <w:proofErr w:type="spellEnd"/>
      <w:r w:rsidRPr="009407FC">
        <w:rPr>
          <w:rFonts w:cs="Times New Roman"/>
        </w:rPr>
        <w:t xml:space="preserve"> співвідношення</w:t>
      </w:r>
      <w:r w:rsidRPr="009407FC">
        <w:t xml:space="preserve"> </w:t>
      </w:r>
      <w:r>
        <w:rPr>
          <w:rFonts w:cs="Times New Roman"/>
        </w:rPr>
        <w:t>відображають питомі викиди</w:t>
      </w:r>
      <w:r w:rsidR="009B2620" w:rsidRPr="009407FC">
        <w:t xml:space="preserve"> CO</w:t>
      </w:r>
      <w:r w:rsidR="009B2620" w:rsidRPr="009407FC">
        <w:rPr>
          <w:vertAlign w:val="subscript"/>
        </w:rPr>
        <w:t>2</w:t>
      </w:r>
      <w:r w:rsidR="003B5708" w:rsidRPr="009407FC">
        <w:t xml:space="preserve"> від кальцинації відповідного карбонату до оксиду</w:t>
      </w:r>
      <w:r w:rsidR="003B5708" w:rsidRPr="009407FC">
        <w:rPr>
          <w:rFonts w:cs="Times New Roman"/>
        </w:rPr>
        <w:t>, припускаючи, що всі оксиди металів отримані з відповідних карбонатів</w:t>
      </w:r>
      <w:r w:rsidR="003B5708" w:rsidRPr="009407FC">
        <w:t xml:space="preserve">. </w:t>
      </w:r>
      <w:r w:rsidRPr="009407FC">
        <w:t xml:space="preserve">Більш повний </w:t>
      </w:r>
      <w:r w:rsidR="003B5708" w:rsidRPr="009407FC">
        <w:t xml:space="preserve">список </w:t>
      </w:r>
      <w:proofErr w:type="spellStart"/>
      <w:r w:rsidR="003B5708" w:rsidRPr="009407FC">
        <w:rPr>
          <w:rFonts w:cs="Times New Roman"/>
        </w:rPr>
        <w:t>стехіометричних</w:t>
      </w:r>
      <w:proofErr w:type="spellEnd"/>
      <w:r w:rsidR="003B5708" w:rsidRPr="009407FC">
        <w:rPr>
          <w:rFonts w:cs="Times New Roman"/>
        </w:rPr>
        <w:t xml:space="preserve"> спів</w:t>
      </w:r>
      <w:r w:rsidR="00296E0E" w:rsidRPr="009407FC">
        <w:rPr>
          <w:rFonts w:cs="Times New Roman"/>
        </w:rPr>
        <w:t>відношень наведено у таблиці 3 д</w:t>
      </w:r>
      <w:r w:rsidR="003B5708" w:rsidRPr="009407FC">
        <w:rPr>
          <w:rFonts w:cs="Times New Roman"/>
        </w:rPr>
        <w:t xml:space="preserve">одатку </w:t>
      </w:r>
      <w:r w:rsidR="002A76A3" w:rsidRPr="009407FC">
        <w:rPr>
          <w:rFonts w:cs="Times New Roman"/>
        </w:rPr>
        <w:t xml:space="preserve">3 </w:t>
      </w:r>
      <w:r w:rsidR="00DD10BC" w:rsidRPr="009407FC">
        <w:rPr>
          <w:rFonts w:cs="Times New Roman"/>
        </w:rPr>
        <w:t xml:space="preserve">до </w:t>
      </w:r>
      <w:r w:rsidR="003C010F" w:rsidRPr="009407FC">
        <w:rPr>
          <w:rFonts w:cs="Times New Roman"/>
        </w:rPr>
        <w:t>Порядку здійснення моніторингу та звітності</w:t>
      </w:r>
      <w:r w:rsidR="003B5708" w:rsidRPr="009407FC">
        <w:rPr>
          <w:rFonts w:cs="Times New Roman"/>
        </w:rPr>
        <w:t>.</w:t>
      </w:r>
    </w:p>
    <w:p w:rsidR="003B5708" w:rsidRPr="009407FC" w:rsidRDefault="003B5708" w:rsidP="006A3592">
      <w:pPr>
        <w:pStyle w:val="af0"/>
        <w:spacing w:after="240"/>
        <w:ind w:firstLine="567"/>
        <w:rPr>
          <w:b w:val="0"/>
        </w:rPr>
      </w:pPr>
      <w:r w:rsidRPr="009407FC">
        <w:rPr>
          <w:b w:val="0"/>
        </w:rPr>
        <w:t xml:space="preserve">Таблиця </w:t>
      </w:r>
      <w:r w:rsidR="00792956" w:rsidRPr="009407FC">
        <w:rPr>
          <w:b w:val="0"/>
        </w:rPr>
        <w:t>8</w:t>
      </w:r>
      <w:r w:rsidRPr="009407FC">
        <w:rPr>
          <w:b w:val="0"/>
        </w:rPr>
        <w:t>.2.</w:t>
      </w:r>
      <w:r w:rsidR="003C6E68" w:rsidRPr="009407FC">
        <w:rPr>
          <w:b w:val="0"/>
        </w:rPr>
        <w:t xml:space="preserve"> </w:t>
      </w:r>
      <w:proofErr w:type="spellStart"/>
      <w:r w:rsidRPr="009407FC">
        <w:rPr>
          <w:b w:val="0"/>
        </w:rPr>
        <w:t>Стехіометричні</w:t>
      </w:r>
      <w:proofErr w:type="spellEnd"/>
      <w:r w:rsidRPr="009407FC">
        <w:rPr>
          <w:b w:val="0"/>
        </w:rPr>
        <w:t xml:space="preserve"> коефіцієнти викидів </w:t>
      </w:r>
      <w:r w:rsidR="00843172" w:rsidRPr="009407FC">
        <w:rPr>
          <w:b w:val="0"/>
        </w:rPr>
        <w:t>СО</w:t>
      </w:r>
      <w:r w:rsidR="00843172" w:rsidRPr="009407FC">
        <w:rPr>
          <w:b w:val="0"/>
          <w:vertAlign w:val="subscript"/>
        </w:rPr>
        <w:t>2</w:t>
      </w:r>
      <w:r w:rsidR="00843172" w:rsidRPr="009407FC">
        <w:rPr>
          <w:b w:val="0"/>
        </w:rPr>
        <w:t xml:space="preserve"> </w:t>
      </w:r>
      <w:r w:rsidR="00A259AA" w:rsidRPr="009407FC">
        <w:rPr>
          <w:b w:val="0"/>
        </w:rPr>
        <w:t xml:space="preserve">від </w:t>
      </w:r>
      <w:r w:rsidRPr="009407FC">
        <w:rPr>
          <w:b w:val="0"/>
        </w:rPr>
        <w:t xml:space="preserve">розкладання карбонатів на основі </w:t>
      </w:r>
      <w:r w:rsidR="0070705C" w:rsidRPr="009407FC">
        <w:rPr>
          <w:b w:val="0"/>
        </w:rPr>
        <w:t xml:space="preserve">вмісту </w:t>
      </w:r>
      <w:r w:rsidRPr="009407FC">
        <w:rPr>
          <w:b w:val="0"/>
        </w:rPr>
        <w:t>оксидів</w:t>
      </w:r>
      <w:r w:rsidR="0070705C" w:rsidRPr="009407FC">
        <w:rPr>
          <w:b w:val="0"/>
        </w:rPr>
        <w:t xml:space="preserve"> лужноземельних металів</w:t>
      </w:r>
      <w:r w:rsidR="004513D1" w:rsidRPr="009407FC">
        <w:rPr>
          <w:b w:val="0"/>
        </w:rPr>
        <w:t xml:space="preserve"> (метод Б)</w:t>
      </w:r>
    </w:p>
    <w:tbl>
      <w:tblPr>
        <w:tblW w:w="9375" w:type="dxa"/>
        <w:jc w:val="center"/>
        <w:tblCellMar>
          <w:left w:w="115" w:type="dxa"/>
        </w:tblCellMar>
        <w:tblLook w:val="04A0" w:firstRow="1" w:lastRow="0" w:firstColumn="1" w:lastColumn="0" w:noHBand="0" w:noVBand="1"/>
      </w:tblPr>
      <w:tblGrid>
        <w:gridCol w:w="2944"/>
        <w:gridCol w:w="6431"/>
      </w:tblGrid>
      <w:tr w:rsidR="003B5708" w:rsidRPr="009407FC" w:rsidTr="004119AB">
        <w:trPr>
          <w:trHeight w:val="530"/>
          <w:jc w:val="center"/>
        </w:trPr>
        <w:tc>
          <w:tcPr>
            <w:tcW w:w="2944" w:type="dxa"/>
            <w:tcBorders>
              <w:top w:val="single" w:sz="4" w:space="0" w:color="auto"/>
              <w:bottom w:val="single" w:sz="4" w:space="0" w:color="auto"/>
              <w:right w:val="single" w:sz="4" w:space="0" w:color="auto"/>
            </w:tcBorders>
            <w:shd w:val="clear" w:color="auto" w:fill="auto"/>
            <w:vAlign w:val="center"/>
          </w:tcPr>
          <w:p w:rsidR="003B5708" w:rsidRPr="009407FC" w:rsidRDefault="003B5708" w:rsidP="00C75FFE">
            <w:pPr>
              <w:spacing w:before="0"/>
              <w:ind w:firstLine="0"/>
              <w:rPr>
                <w:szCs w:val="20"/>
              </w:rPr>
            </w:pPr>
            <w:proofErr w:type="spellStart"/>
            <w:r w:rsidRPr="009407FC">
              <w:rPr>
                <w:szCs w:val="20"/>
              </w:rPr>
              <w:t>CaO</w:t>
            </w:r>
            <w:proofErr w:type="spellEnd"/>
          </w:p>
        </w:tc>
        <w:tc>
          <w:tcPr>
            <w:tcW w:w="6431" w:type="dxa"/>
            <w:tcBorders>
              <w:top w:val="single" w:sz="4" w:space="0" w:color="auto"/>
              <w:left w:val="single" w:sz="4" w:space="0" w:color="auto"/>
              <w:bottom w:val="single" w:sz="4" w:space="0" w:color="auto"/>
            </w:tcBorders>
            <w:shd w:val="clear" w:color="auto" w:fill="auto"/>
            <w:tcMar>
              <w:left w:w="110" w:type="dxa"/>
            </w:tcMar>
            <w:vAlign w:val="center"/>
          </w:tcPr>
          <w:p w:rsidR="003B5708" w:rsidRPr="009407FC" w:rsidRDefault="003B5708" w:rsidP="00C75FFE">
            <w:pPr>
              <w:spacing w:before="0"/>
              <w:ind w:firstLine="0"/>
              <w:jc w:val="center"/>
              <w:rPr>
                <w:szCs w:val="20"/>
              </w:rPr>
            </w:pPr>
            <w:r w:rsidRPr="009407FC">
              <w:rPr>
                <w:szCs w:val="20"/>
              </w:rPr>
              <w:t>0,785</w:t>
            </w:r>
            <w:r w:rsidR="00501F36" w:rsidRPr="009407FC">
              <w:rPr>
                <w:szCs w:val="20"/>
              </w:rPr>
              <w:t xml:space="preserve"> </w:t>
            </w:r>
            <w:r w:rsidR="00501F36" w:rsidRPr="009407FC">
              <w:rPr>
                <w:bCs/>
                <w:szCs w:val="20"/>
              </w:rPr>
              <w:t>[т СО</w:t>
            </w:r>
            <w:r w:rsidR="00501F36" w:rsidRPr="009407FC">
              <w:rPr>
                <w:bCs/>
                <w:szCs w:val="20"/>
                <w:vertAlign w:val="subscript"/>
              </w:rPr>
              <w:t>2</w:t>
            </w:r>
            <w:r w:rsidR="00501F36" w:rsidRPr="009407FC">
              <w:rPr>
                <w:bCs/>
                <w:szCs w:val="20"/>
              </w:rPr>
              <w:t xml:space="preserve">/т </w:t>
            </w:r>
            <w:proofErr w:type="spellStart"/>
            <w:r w:rsidR="00501F36" w:rsidRPr="009407FC">
              <w:rPr>
                <w:szCs w:val="20"/>
              </w:rPr>
              <w:t>CaO</w:t>
            </w:r>
            <w:proofErr w:type="spellEnd"/>
            <w:r w:rsidR="00501F36" w:rsidRPr="009407FC">
              <w:rPr>
                <w:bCs/>
                <w:szCs w:val="20"/>
              </w:rPr>
              <w:t>]</w:t>
            </w:r>
          </w:p>
        </w:tc>
      </w:tr>
      <w:tr w:rsidR="003B5708" w:rsidRPr="009407FC" w:rsidTr="004119AB">
        <w:trPr>
          <w:trHeight w:val="550"/>
          <w:jc w:val="center"/>
        </w:trPr>
        <w:tc>
          <w:tcPr>
            <w:tcW w:w="2944" w:type="dxa"/>
            <w:tcBorders>
              <w:top w:val="single" w:sz="4" w:space="0" w:color="auto"/>
              <w:bottom w:val="single" w:sz="4" w:space="0" w:color="auto"/>
              <w:right w:val="single" w:sz="4" w:space="0" w:color="auto"/>
            </w:tcBorders>
            <w:shd w:val="clear" w:color="auto" w:fill="auto"/>
            <w:vAlign w:val="center"/>
          </w:tcPr>
          <w:p w:rsidR="003B5708" w:rsidRPr="009407FC" w:rsidRDefault="003B5708" w:rsidP="00C75FFE">
            <w:pPr>
              <w:spacing w:before="0"/>
              <w:ind w:firstLine="0"/>
              <w:rPr>
                <w:szCs w:val="20"/>
              </w:rPr>
            </w:pPr>
            <w:proofErr w:type="spellStart"/>
            <w:r w:rsidRPr="009407FC">
              <w:rPr>
                <w:szCs w:val="20"/>
              </w:rPr>
              <w:t>MgO</w:t>
            </w:r>
            <w:proofErr w:type="spellEnd"/>
          </w:p>
        </w:tc>
        <w:tc>
          <w:tcPr>
            <w:tcW w:w="6431" w:type="dxa"/>
            <w:tcBorders>
              <w:top w:val="single" w:sz="4" w:space="0" w:color="auto"/>
              <w:left w:val="single" w:sz="4" w:space="0" w:color="auto"/>
              <w:bottom w:val="single" w:sz="4" w:space="0" w:color="auto"/>
            </w:tcBorders>
            <w:shd w:val="clear" w:color="auto" w:fill="auto"/>
            <w:tcMar>
              <w:left w:w="110" w:type="dxa"/>
            </w:tcMar>
            <w:vAlign w:val="center"/>
          </w:tcPr>
          <w:p w:rsidR="003B5708" w:rsidRPr="009407FC" w:rsidRDefault="003B5708" w:rsidP="00C75FFE">
            <w:pPr>
              <w:spacing w:before="0"/>
              <w:ind w:firstLine="0"/>
              <w:jc w:val="center"/>
              <w:rPr>
                <w:szCs w:val="20"/>
              </w:rPr>
            </w:pPr>
            <w:r w:rsidRPr="009407FC">
              <w:rPr>
                <w:szCs w:val="20"/>
              </w:rPr>
              <w:t>1,092</w:t>
            </w:r>
            <w:r w:rsidR="00501F36" w:rsidRPr="009407FC">
              <w:rPr>
                <w:szCs w:val="20"/>
              </w:rPr>
              <w:t xml:space="preserve"> </w:t>
            </w:r>
            <w:r w:rsidR="00501F36" w:rsidRPr="009407FC">
              <w:rPr>
                <w:bCs/>
                <w:szCs w:val="20"/>
              </w:rPr>
              <w:t>[т СО</w:t>
            </w:r>
            <w:r w:rsidR="00501F36" w:rsidRPr="009407FC">
              <w:rPr>
                <w:bCs/>
                <w:szCs w:val="20"/>
                <w:vertAlign w:val="subscript"/>
              </w:rPr>
              <w:t>2</w:t>
            </w:r>
            <w:r w:rsidR="00501F36" w:rsidRPr="009407FC">
              <w:rPr>
                <w:bCs/>
                <w:szCs w:val="20"/>
              </w:rPr>
              <w:t xml:space="preserve">/т </w:t>
            </w:r>
            <w:proofErr w:type="spellStart"/>
            <w:r w:rsidR="00501F36" w:rsidRPr="009407FC">
              <w:rPr>
                <w:szCs w:val="20"/>
              </w:rPr>
              <w:t>MgO</w:t>
            </w:r>
            <w:proofErr w:type="spellEnd"/>
            <w:r w:rsidR="00501F36" w:rsidRPr="009407FC">
              <w:rPr>
                <w:bCs/>
                <w:szCs w:val="20"/>
              </w:rPr>
              <w:t>]</w:t>
            </w:r>
          </w:p>
        </w:tc>
      </w:tr>
    </w:tbl>
    <w:p w:rsidR="003B5708" w:rsidRPr="009407FC" w:rsidRDefault="00194D89" w:rsidP="00844768">
      <w:pPr>
        <w:ind w:firstLine="567"/>
        <w:rPr>
          <w:rFonts w:cs="Arial"/>
        </w:rPr>
      </w:pPr>
      <w:r>
        <w:rPr>
          <w:rFonts w:cs="Arial"/>
        </w:rPr>
        <w:t xml:space="preserve">Відповідно до підрозділу 3 розділу 4 </w:t>
      </w:r>
      <w:r w:rsidRPr="009407FC">
        <w:rPr>
          <w:rFonts w:cs="Times New Roman"/>
        </w:rPr>
        <w:t xml:space="preserve">додатку 1 до Порядку здійснення моніторингу </w:t>
      </w:r>
      <w:r>
        <w:rPr>
          <w:rFonts w:cs="Times New Roman"/>
        </w:rPr>
        <w:t>р</w:t>
      </w:r>
      <w:r w:rsidRPr="009407FC">
        <w:rPr>
          <w:rFonts w:cs="Arial"/>
        </w:rPr>
        <w:t xml:space="preserve">івні </w:t>
      </w:r>
      <w:r w:rsidR="003B5708" w:rsidRPr="009407FC">
        <w:rPr>
          <w:rFonts w:cs="Arial"/>
        </w:rPr>
        <w:t>точності для коефіцієнта викидів</w:t>
      </w:r>
      <w:r w:rsidR="009B2620" w:rsidRPr="009407FC">
        <w:rPr>
          <w:rFonts w:cs="Arial"/>
        </w:rPr>
        <w:t xml:space="preserve"> </w:t>
      </w:r>
      <w:r w:rsidR="009B2620" w:rsidRPr="009407FC">
        <w:t>CO</w:t>
      </w:r>
      <w:r w:rsidR="009B2620" w:rsidRPr="009407FC">
        <w:rPr>
          <w:vertAlign w:val="subscript"/>
        </w:rPr>
        <w:t>2</w:t>
      </w:r>
      <w:r w:rsidR="003B5708" w:rsidRPr="009407FC">
        <w:rPr>
          <w:rFonts w:cs="Arial"/>
        </w:rPr>
        <w:t xml:space="preserve"> за методом Б </w:t>
      </w:r>
      <w:r>
        <w:rPr>
          <w:rFonts w:cs="Arial"/>
        </w:rPr>
        <w:t xml:space="preserve">є </w:t>
      </w:r>
      <w:r w:rsidR="00EA0CC5" w:rsidRPr="009407FC">
        <w:rPr>
          <w:rFonts w:cs="Arial"/>
        </w:rPr>
        <w:t>наступн</w:t>
      </w:r>
      <w:r>
        <w:rPr>
          <w:rFonts w:cs="Arial"/>
        </w:rPr>
        <w:t>ими</w:t>
      </w:r>
      <w:r w:rsidR="009B1212" w:rsidRPr="009407FC">
        <w:rPr>
          <w:rFonts w:cs="Arial"/>
        </w:rPr>
        <w:t>:</w:t>
      </w:r>
    </w:p>
    <w:p w:rsidR="00A24C25" w:rsidRPr="009407FC" w:rsidRDefault="00A24C25" w:rsidP="00844768">
      <w:pPr>
        <w:ind w:firstLine="567"/>
        <w:rPr>
          <w:rFonts w:cs="Times New Roman"/>
        </w:rPr>
      </w:pPr>
      <w:r w:rsidRPr="009407FC">
        <w:rPr>
          <w:rFonts w:cs="Times New Roman"/>
        </w:rPr>
        <w:t xml:space="preserve">Рівень 1: </w:t>
      </w:r>
      <w:r w:rsidR="005820DF">
        <w:rPr>
          <w:rFonts w:cs="Times New Roman"/>
        </w:rPr>
        <w:t>К</w:t>
      </w:r>
      <w:r w:rsidRPr="009407FC">
        <w:rPr>
          <w:rFonts w:cs="Times New Roman"/>
        </w:rPr>
        <w:t xml:space="preserve">оефіцієнт викидів </w:t>
      </w:r>
      <w:r w:rsidR="005820DF">
        <w:rPr>
          <w:rFonts w:cs="Times New Roman"/>
        </w:rPr>
        <w:t xml:space="preserve">за замовчуванням становить </w:t>
      </w:r>
      <w:r w:rsidRPr="009407FC">
        <w:rPr>
          <w:rFonts w:cs="Times New Roman"/>
        </w:rPr>
        <w:t>0,525 т СО</w:t>
      </w:r>
      <w:r w:rsidRPr="009407FC">
        <w:rPr>
          <w:rFonts w:cs="Times New Roman"/>
          <w:vertAlign w:val="subscript"/>
        </w:rPr>
        <w:t>2</w:t>
      </w:r>
      <w:r w:rsidRPr="009407FC">
        <w:rPr>
          <w:rFonts w:cs="Times New Roman"/>
        </w:rPr>
        <w:t>/т клінкеру.</w:t>
      </w:r>
    </w:p>
    <w:p w:rsidR="00A24C25" w:rsidRPr="009407FC" w:rsidRDefault="00A24C25" w:rsidP="00844768">
      <w:pPr>
        <w:ind w:firstLine="567"/>
        <w:rPr>
          <w:rFonts w:cs="Arial"/>
        </w:rPr>
      </w:pPr>
      <w:r w:rsidRPr="009407FC">
        <w:rPr>
          <w:rFonts w:cs="Times New Roman"/>
        </w:rPr>
        <w:lastRenderedPageBreak/>
        <w:t>Рівень 2:</w:t>
      </w:r>
      <w:r w:rsidRPr="009407FC">
        <w:rPr>
          <w:rFonts w:cs="Arial"/>
        </w:rPr>
        <w:t xml:space="preserve"> </w:t>
      </w:r>
      <w:r w:rsidR="005820DF">
        <w:rPr>
          <w:rFonts w:cs="Arial"/>
        </w:rPr>
        <w:t>К</w:t>
      </w:r>
      <w:r w:rsidRPr="009407FC">
        <w:rPr>
          <w:rFonts w:cs="Arial"/>
        </w:rPr>
        <w:t xml:space="preserve">оефіцієнт викидів </w:t>
      </w:r>
      <w:r w:rsidRPr="009407FC">
        <w:rPr>
          <w:rFonts w:cs="Times New Roman"/>
        </w:rPr>
        <w:t>СО</w:t>
      </w:r>
      <w:r w:rsidRPr="009407FC">
        <w:rPr>
          <w:rFonts w:cs="Times New Roman"/>
          <w:vertAlign w:val="subscript"/>
        </w:rPr>
        <w:t>2</w:t>
      </w:r>
      <w:r w:rsidRPr="009407FC">
        <w:rPr>
          <w:rFonts w:cs="Times New Roman"/>
        </w:rPr>
        <w:t xml:space="preserve"> </w:t>
      </w:r>
      <w:r w:rsidR="00405BAB" w:rsidRPr="009407FC">
        <w:rPr>
          <w:rFonts w:cs="Times New Roman"/>
        </w:rPr>
        <w:t>за замовчуванням на національному рівні</w:t>
      </w:r>
      <w:r w:rsidR="005820DF">
        <w:rPr>
          <w:rFonts w:cs="Times New Roman"/>
        </w:rPr>
        <w:t xml:space="preserve"> </w:t>
      </w:r>
      <w:r w:rsidR="00194D89">
        <w:rPr>
          <w:rFonts w:cs="Times New Roman"/>
        </w:rPr>
        <w:t xml:space="preserve">визначається </w:t>
      </w:r>
      <w:r w:rsidR="005820DF">
        <w:rPr>
          <w:rFonts w:cs="Times New Roman"/>
        </w:rPr>
        <w:t xml:space="preserve">відповідно до </w:t>
      </w:r>
      <w:r w:rsidR="005820DF" w:rsidRPr="005820DF">
        <w:rPr>
          <w:rFonts w:cs="Times New Roman"/>
        </w:rPr>
        <w:t xml:space="preserve">абзацу п’ятого пункту 34 </w:t>
      </w:r>
      <w:r w:rsidR="005820DF" w:rsidRPr="009407FC">
        <w:rPr>
          <w:rFonts w:cs="Times New Roman"/>
        </w:rPr>
        <w:t>Порядку здійснення моніторингу та звітності</w:t>
      </w:r>
      <w:r w:rsidR="005820DF">
        <w:rPr>
          <w:rFonts w:cs="Times New Roman"/>
        </w:rPr>
        <w:t>:</w:t>
      </w:r>
      <w:r w:rsidR="00405BAB" w:rsidRPr="009407FC">
        <w:rPr>
          <w:rFonts w:cs="Times New Roman"/>
        </w:rPr>
        <w:t xml:space="preserve"> </w:t>
      </w:r>
      <w:r w:rsidR="005820DF" w:rsidRPr="00266F7A">
        <w:rPr>
          <w:rFonts w:eastAsia="Times New Roman" w:cs="Times New Roman"/>
          <w:noProof/>
          <w:lang w:eastAsia="ru-RU"/>
        </w:rPr>
        <w:t>деталізовані довідкові значення розрахункових коефіцієнтів, які публікуються щороку на офіційному веб-сайті Міндовкілля, або у разі їх відсутності опубліковані на веб-сайті Міндовкілля коефіцієнти за замовчуванням, які були використані для останнього Національного звіту (кадастру) антропогенних викидів із джерел та абсорбції поглиначами парникових газів, поданого Україною до Секретаріату Рамкової конвенції Організації Об’єднаних Націй про зміну клімату</w:t>
      </w:r>
      <w:r w:rsidRPr="009407FC">
        <w:rPr>
          <w:rFonts w:cs="Arial"/>
        </w:rPr>
        <w:t xml:space="preserve">. </w:t>
      </w:r>
    </w:p>
    <w:p w:rsidR="00A24C25" w:rsidRPr="009407FC" w:rsidRDefault="00A24C25" w:rsidP="00844768">
      <w:pPr>
        <w:ind w:firstLine="567"/>
        <w:rPr>
          <w:rFonts w:cs="Arial"/>
        </w:rPr>
      </w:pPr>
      <w:r w:rsidRPr="009407FC">
        <w:rPr>
          <w:rFonts w:cs="Times New Roman"/>
        </w:rPr>
        <w:t>Рівень 3:</w:t>
      </w:r>
      <w:r w:rsidRPr="009407FC">
        <w:rPr>
          <w:rFonts w:cs="Arial"/>
        </w:rPr>
        <w:t xml:space="preserve"> </w:t>
      </w:r>
      <w:r w:rsidR="00B611C0" w:rsidRPr="009407FC">
        <w:rPr>
          <w:rFonts w:cs="Arial"/>
        </w:rPr>
        <w:t>Коефіцієнт викидів</w:t>
      </w:r>
      <w:r w:rsidR="00405BAB" w:rsidRPr="009407FC">
        <w:rPr>
          <w:rFonts w:cs="Arial"/>
        </w:rPr>
        <w:t xml:space="preserve"> </w:t>
      </w:r>
      <w:r w:rsidR="00405BAB" w:rsidRPr="009407FC">
        <w:rPr>
          <w:rFonts w:cs="Times New Roman"/>
        </w:rPr>
        <w:t>СО</w:t>
      </w:r>
      <w:r w:rsidR="00405BAB" w:rsidRPr="009407FC">
        <w:rPr>
          <w:rFonts w:cs="Times New Roman"/>
          <w:vertAlign w:val="subscript"/>
        </w:rPr>
        <w:t>2</w:t>
      </w:r>
      <w:r w:rsidR="00B611C0" w:rsidRPr="009407FC">
        <w:rPr>
          <w:rFonts w:cs="Arial"/>
        </w:rPr>
        <w:t xml:space="preserve"> розраховується на основі вмісту оксидів металів у клінкері та відповідних </w:t>
      </w:r>
      <w:proofErr w:type="spellStart"/>
      <w:r w:rsidR="00B611C0" w:rsidRPr="009407FC">
        <w:rPr>
          <w:rFonts w:cs="Arial"/>
        </w:rPr>
        <w:t>стехіометричних</w:t>
      </w:r>
      <w:proofErr w:type="spellEnd"/>
      <w:r w:rsidR="00B611C0" w:rsidRPr="009407FC">
        <w:rPr>
          <w:rFonts w:cs="Arial"/>
        </w:rPr>
        <w:t xml:space="preserve"> співвідношень. </w:t>
      </w:r>
      <w:r w:rsidRPr="009407FC">
        <w:rPr>
          <w:rFonts w:cs="Arial"/>
        </w:rPr>
        <w:t xml:space="preserve">Визначення </w:t>
      </w:r>
      <w:r w:rsidR="00687029" w:rsidRPr="009407FC">
        <w:rPr>
          <w:rFonts w:cs="Arial"/>
        </w:rPr>
        <w:t>вмісту</w:t>
      </w:r>
      <w:r w:rsidRPr="009407FC">
        <w:rPr>
          <w:rFonts w:cs="Arial"/>
        </w:rPr>
        <w:t xml:space="preserve"> оксидів металів, що утворюються з розкладення</w:t>
      </w:r>
      <w:r w:rsidR="00B611C0" w:rsidRPr="009407FC">
        <w:t xml:space="preserve"> відповідних</w:t>
      </w:r>
      <w:r w:rsidRPr="009407FC">
        <w:rPr>
          <w:rFonts w:cs="Arial"/>
        </w:rPr>
        <w:t xml:space="preserve"> карбонатів, </w:t>
      </w:r>
      <w:r w:rsidR="00792956" w:rsidRPr="009407FC">
        <w:rPr>
          <w:rFonts w:cs="Arial"/>
        </w:rPr>
        <w:t>здійснюється</w:t>
      </w:r>
      <w:r w:rsidRPr="009407FC">
        <w:rPr>
          <w:rFonts w:cs="Arial"/>
        </w:rPr>
        <w:t xml:space="preserve"> відповідно до положень </w:t>
      </w:r>
      <w:r w:rsidR="00865A13" w:rsidRPr="009407FC">
        <w:rPr>
          <w:rFonts w:cs="Arial"/>
        </w:rPr>
        <w:t>пунктів 35</w:t>
      </w:r>
      <w:r w:rsidR="00ED5636" w:rsidRPr="009407FC">
        <w:rPr>
          <w:rFonts w:cs="Arial"/>
        </w:rPr>
        <w:t>–</w:t>
      </w:r>
      <w:r w:rsidR="00865A13" w:rsidRPr="009407FC">
        <w:rPr>
          <w:rFonts w:cs="Arial"/>
        </w:rPr>
        <w:t xml:space="preserve">39 </w:t>
      </w:r>
      <w:r w:rsidR="003C010F" w:rsidRPr="009407FC">
        <w:rPr>
          <w:rFonts w:cs="Arial"/>
        </w:rPr>
        <w:t>Порядку здійснення моніторингу та звітності</w:t>
      </w:r>
      <w:r w:rsidR="00865A13" w:rsidRPr="009407FC">
        <w:rPr>
          <w:rFonts w:cs="Arial"/>
        </w:rPr>
        <w:t>, де викладені вимоги щодо відбору проб, проведення лабораторн</w:t>
      </w:r>
      <w:r w:rsidR="00B64B1A" w:rsidRPr="009407FC">
        <w:rPr>
          <w:rFonts w:cs="Arial"/>
        </w:rPr>
        <w:t>их</w:t>
      </w:r>
      <w:r w:rsidR="00865A13" w:rsidRPr="009407FC">
        <w:rPr>
          <w:rFonts w:cs="Arial"/>
        </w:rPr>
        <w:t xml:space="preserve"> аналіз</w:t>
      </w:r>
      <w:r w:rsidR="00B64B1A" w:rsidRPr="009407FC">
        <w:rPr>
          <w:rFonts w:cs="Arial"/>
        </w:rPr>
        <w:t>ів</w:t>
      </w:r>
      <w:r w:rsidR="00865A13" w:rsidRPr="009407FC">
        <w:rPr>
          <w:rFonts w:cs="Arial"/>
        </w:rPr>
        <w:t xml:space="preserve">, калібрування та </w:t>
      </w:r>
      <w:proofErr w:type="spellStart"/>
      <w:r w:rsidR="00865A13" w:rsidRPr="009407FC">
        <w:rPr>
          <w:rFonts w:cs="Arial"/>
        </w:rPr>
        <w:t>валідації</w:t>
      </w:r>
      <w:proofErr w:type="spellEnd"/>
      <w:r w:rsidR="00865A13" w:rsidRPr="009407FC">
        <w:rPr>
          <w:rFonts w:cs="Arial"/>
        </w:rPr>
        <w:t xml:space="preserve"> для визначення розрахункових коефіцієнтів</w:t>
      </w:r>
      <w:r w:rsidR="00B81FD3" w:rsidRPr="009407FC">
        <w:rPr>
          <w:rFonts w:cs="Arial"/>
        </w:rPr>
        <w:t xml:space="preserve"> </w:t>
      </w:r>
      <w:r w:rsidRPr="009407FC">
        <w:rPr>
          <w:rFonts w:cs="Arial"/>
        </w:rPr>
        <w:t>для кожного</w:t>
      </w:r>
      <w:r w:rsidR="00A97C44" w:rsidRPr="009407FC">
        <w:rPr>
          <w:rFonts w:cs="Arial"/>
        </w:rPr>
        <w:t xml:space="preserve"> вид</w:t>
      </w:r>
      <w:r w:rsidR="0020638C" w:rsidRPr="009407FC">
        <w:rPr>
          <w:rFonts w:cs="Arial"/>
        </w:rPr>
        <w:t>у</w:t>
      </w:r>
      <w:r w:rsidRPr="009407FC">
        <w:rPr>
          <w:rFonts w:cs="Arial"/>
        </w:rPr>
        <w:t xml:space="preserve"> матеріалу.</w:t>
      </w:r>
    </w:p>
    <w:p w:rsidR="00EE4F50" w:rsidRPr="009407FC" w:rsidRDefault="00EE4F50" w:rsidP="00592885">
      <w:pPr>
        <w:pStyle w:val="a"/>
        <w:numPr>
          <w:ilvl w:val="3"/>
          <w:numId w:val="14"/>
        </w:numPr>
        <w:tabs>
          <w:tab w:val="left" w:pos="851"/>
        </w:tabs>
        <w:spacing w:before="240" w:after="240"/>
        <w:ind w:left="0" w:firstLine="0"/>
        <w:jc w:val="center"/>
        <w:rPr>
          <w:b/>
        </w:rPr>
      </w:pPr>
      <w:r w:rsidRPr="009407FC">
        <w:rPr>
          <w:b/>
        </w:rPr>
        <w:t>Коефіцієнт перетворення</w:t>
      </w:r>
    </w:p>
    <w:p w:rsidR="003B5708" w:rsidRPr="009407FC" w:rsidRDefault="003B5708" w:rsidP="00844768">
      <w:pPr>
        <w:ind w:firstLine="567"/>
        <w:rPr>
          <w:rFonts w:cs="Arial"/>
        </w:rPr>
      </w:pPr>
      <w:r w:rsidRPr="009407FC">
        <w:rPr>
          <w:rFonts w:cs="Arial"/>
        </w:rPr>
        <w:t xml:space="preserve">Коефіцієнт перетворення </w:t>
      </w:r>
      <w:r w:rsidRPr="009407FC">
        <w:t>для методу Б</w:t>
      </w:r>
      <w:r w:rsidRPr="009407FC">
        <w:rPr>
          <w:rFonts w:cs="Arial"/>
        </w:rPr>
        <w:t xml:space="preserve"> відображає кількість некарбонатних </w:t>
      </w:r>
      <w:proofErr w:type="spellStart"/>
      <w:r w:rsidRPr="009407FC">
        <w:rPr>
          <w:rFonts w:cs="Arial"/>
        </w:rPr>
        <w:t>сполук</w:t>
      </w:r>
      <w:proofErr w:type="spellEnd"/>
      <w:r w:rsidRPr="009407FC">
        <w:rPr>
          <w:rFonts w:cs="Arial"/>
        </w:rPr>
        <w:t xml:space="preserve"> відповідних металів у сировині, наприклад вміст відповідних оксидів у</w:t>
      </w:r>
      <w:r w:rsidRPr="009407FC">
        <w:t xml:space="preserve"> шлаках і зольному пилу</w:t>
      </w:r>
      <w:bookmarkStart w:id="113" w:name="_Hlk502198589"/>
      <w:bookmarkEnd w:id="113"/>
      <w:r w:rsidRPr="009407FC">
        <w:rPr>
          <w:rFonts w:cs="Times New Roman"/>
        </w:rPr>
        <w:t>.</w:t>
      </w:r>
    </w:p>
    <w:p w:rsidR="003B5708" w:rsidRPr="009407FC" w:rsidRDefault="003B5708" w:rsidP="00844768">
      <w:pPr>
        <w:ind w:firstLine="567"/>
        <w:rPr>
          <w:rFonts w:cs="Arial"/>
        </w:rPr>
      </w:pPr>
      <w:r w:rsidRPr="009407FC">
        <w:rPr>
          <w:rFonts w:cs="Arial"/>
        </w:rPr>
        <w:t>Рівні точності для коефіцієнта перетворення за мето</w:t>
      </w:r>
      <w:r w:rsidR="00777DBA" w:rsidRPr="009407FC">
        <w:rPr>
          <w:rFonts w:cs="Arial"/>
        </w:rPr>
        <w:t>дом Б</w:t>
      </w:r>
      <w:r w:rsidR="009B1212" w:rsidRPr="009407FC">
        <w:rPr>
          <w:rFonts w:cs="Arial"/>
        </w:rPr>
        <w:t xml:space="preserve"> </w:t>
      </w:r>
      <w:r w:rsidR="00EA0CC5" w:rsidRPr="009407FC">
        <w:rPr>
          <w:rFonts w:cs="Arial"/>
        </w:rPr>
        <w:t>наступні</w:t>
      </w:r>
      <w:r w:rsidR="00792956" w:rsidRPr="009407FC">
        <w:rPr>
          <w:rFonts w:cs="Arial"/>
        </w:rPr>
        <w:t>:</w:t>
      </w:r>
    </w:p>
    <w:p w:rsidR="003B5708" w:rsidRPr="009407FC" w:rsidRDefault="003B5708" w:rsidP="00844768">
      <w:pPr>
        <w:ind w:firstLine="567"/>
        <w:rPr>
          <w:rFonts w:cs="Arial"/>
        </w:rPr>
      </w:pPr>
      <w:r w:rsidRPr="009407FC">
        <w:rPr>
          <w:rFonts w:cs="Times New Roman"/>
        </w:rPr>
        <w:t>Рівень 1:</w:t>
      </w:r>
      <w:r w:rsidRPr="009407FC">
        <w:rPr>
          <w:rFonts w:cs="Arial"/>
        </w:rPr>
        <w:t xml:space="preserve"> </w:t>
      </w:r>
      <w:r w:rsidR="00194D89">
        <w:rPr>
          <w:rFonts w:cs="Arial"/>
        </w:rPr>
        <w:t>К</w:t>
      </w:r>
      <w:r w:rsidRPr="009407FC">
        <w:rPr>
          <w:rFonts w:cs="Arial"/>
        </w:rPr>
        <w:t xml:space="preserve">оефіцієнт перетворення дорівнює 1. </w:t>
      </w:r>
    </w:p>
    <w:p w:rsidR="00CE1F35" w:rsidRPr="009407FC" w:rsidRDefault="003B5708" w:rsidP="00844768">
      <w:pPr>
        <w:ind w:firstLine="567"/>
        <w:rPr>
          <w:rFonts w:cs="Arial"/>
        </w:rPr>
      </w:pPr>
      <w:r w:rsidRPr="009407FC">
        <w:rPr>
          <w:rFonts w:cs="Times New Roman"/>
        </w:rPr>
        <w:t>Рівень 2:</w:t>
      </w:r>
      <w:r w:rsidRPr="009407FC">
        <w:rPr>
          <w:rFonts w:cs="Arial"/>
        </w:rPr>
        <w:t xml:space="preserve"> Обсяг некарбонатних </w:t>
      </w:r>
      <w:proofErr w:type="spellStart"/>
      <w:r w:rsidRPr="009407FC">
        <w:rPr>
          <w:rFonts w:cs="Arial"/>
        </w:rPr>
        <w:t>сполук</w:t>
      </w:r>
      <w:proofErr w:type="spellEnd"/>
      <w:r w:rsidRPr="009407FC">
        <w:rPr>
          <w:rFonts w:cs="Arial"/>
        </w:rPr>
        <w:t xml:space="preserve"> відповідних металів у сировині,</w:t>
      </w:r>
      <w:r w:rsidR="009021C7" w:rsidRPr="009407FC">
        <w:rPr>
          <w:rFonts w:cs="Arial"/>
        </w:rPr>
        <w:t xml:space="preserve"> які</w:t>
      </w:r>
      <w:r w:rsidRPr="009407FC">
        <w:rPr>
          <w:rFonts w:cs="Arial"/>
        </w:rPr>
        <w:t xml:space="preserve"> у тому числі</w:t>
      </w:r>
      <w:r w:rsidR="009021C7" w:rsidRPr="009407FC">
        <w:rPr>
          <w:rFonts w:cs="Arial"/>
        </w:rPr>
        <w:t xml:space="preserve"> можуть міститися</w:t>
      </w:r>
      <w:r w:rsidRPr="009407FC">
        <w:rPr>
          <w:rFonts w:cs="Arial"/>
        </w:rPr>
        <w:t xml:space="preserve"> </w:t>
      </w:r>
      <w:r w:rsidR="009021C7" w:rsidRPr="009407FC">
        <w:rPr>
          <w:rFonts w:cs="Arial"/>
        </w:rPr>
        <w:t xml:space="preserve">у </w:t>
      </w:r>
      <w:r w:rsidRPr="009407FC">
        <w:rPr>
          <w:rFonts w:cs="Arial"/>
        </w:rPr>
        <w:t>повернен</w:t>
      </w:r>
      <w:r w:rsidR="009021C7" w:rsidRPr="009407FC">
        <w:rPr>
          <w:rFonts w:cs="Arial"/>
        </w:rPr>
        <w:t>ому</w:t>
      </w:r>
      <w:r w:rsidRPr="009407FC">
        <w:rPr>
          <w:rFonts w:cs="Arial"/>
        </w:rPr>
        <w:t xml:space="preserve"> пил</w:t>
      </w:r>
      <w:r w:rsidR="009021C7" w:rsidRPr="009407FC">
        <w:rPr>
          <w:rFonts w:cs="Arial"/>
        </w:rPr>
        <w:t>і</w:t>
      </w:r>
      <w:r w:rsidRPr="009407FC">
        <w:rPr>
          <w:rFonts w:cs="Arial"/>
        </w:rPr>
        <w:t xml:space="preserve"> або зол</w:t>
      </w:r>
      <w:r w:rsidR="009021C7" w:rsidRPr="009407FC">
        <w:rPr>
          <w:rFonts w:cs="Arial"/>
        </w:rPr>
        <w:t>і</w:t>
      </w:r>
      <w:r w:rsidRPr="009407FC">
        <w:rPr>
          <w:rFonts w:cs="Arial"/>
        </w:rPr>
        <w:t>, або</w:t>
      </w:r>
      <w:r w:rsidR="009021C7" w:rsidRPr="009407FC">
        <w:rPr>
          <w:rFonts w:cs="Arial"/>
        </w:rPr>
        <w:t xml:space="preserve"> в</w:t>
      </w:r>
      <w:r w:rsidRPr="009407FC">
        <w:rPr>
          <w:rFonts w:cs="Arial"/>
        </w:rPr>
        <w:t xml:space="preserve"> інш</w:t>
      </w:r>
      <w:r w:rsidR="009021C7" w:rsidRPr="009407FC">
        <w:rPr>
          <w:rFonts w:cs="Arial"/>
        </w:rPr>
        <w:t>их</w:t>
      </w:r>
      <w:r w:rsidRPr="009407FC">
        <w:rPr>
          <w:rFonts w:cs="Arial"/>
        </w:rPr>
        <w:t xml:space="preserve"> вже обпален</w:t>
      </w:r>
      <w:r w:rsidR="009021C7" w:rsidRPr="009407FC">
        <w:rPr>
          <w:rFonts w:cs="Arial"/>
        </w:rPr>
        <w:t>их</w:t>
      </w:r>
      <w:r w:rsidRPr="009407FC">
        <w:rPr>
          <w:rFonts w:cs="Arial"/>
        </w:rPr>
        <w:t xml:space="preserve"> матеріал</w:t>
      </w:r>
      <w:r w:rsidR="009021C7" w:rsidRPr="009407FC">
        <w:rPr>
          <w:rFonts w:cs="Arial"/>
        </w:rPr>
        <w:t>ах</w:t>
      </w:r>
      <w:r w:rsidRPr="009407FC">
        <w:rPr>
          <w:rFonts w:cs="Arial"/>
        </w:rPr>
        <w:t xml:space="preserve">, </w:t>
      </w:r>
      <w:r w:rsidR="00E263A4" w:rsidRPr="009407FC">
        <w:rPr>
          <w:rFonts w:cs="Arial"/>
        </w:rPr>
        <w:t>враховується</w:t>
      </w:r>
      <w:r w:rsidRPr="009407FC">
        <w:rPr>
          <w:rFonts w:cs="Arial"/>
        </w:rPr>
        <w:t xml:space="preserve"> за допомогою коефіцієнта перетворення зі значенням між 0 і 1</w:t>
      </w:r>
      <w:r w:rsidR="0070705C" w:rsidRPr="009407FC">
        <w:rPr>
          <w:rFonts w:cs="Arial"/>
        </w:rPr>
        <w:t>. Значення, що дорівнює 1,</w:t>
      </w:r>
      <w:r w:rsidRPr="009407FC">
        <w:rPr>
          <w:rFonts w:cs="Arial"/>
        </w:rPr>
        <w:t xml:space="preserve"> </w:t>
      </w:r>
      <w:r w:rsidR="00B611C0" w:rsidRPr="009407FC">
        <w:rPr>
          <w:rFonts w:cs="Arial"/>
        </w:rPr>
        <w:t>означає</w:t>
      </w:r>
      <w:r w:rsidR="00CE1F35" w:rsidRPr="009407FC">
        <w:rPr>
          <w:rFonts w:cs="Arial"/>
        </w:rPr>
        <w:t xml:space="preserve">, що весь обсяг </w:t>
      </w:r>
      <w:r w:rsidR="00C432BE" w:rsidRPr="009407FC">
        <w:rPr>
          <w:rFonts w:cs="Arial"/>
        </w:rPr>
        <w:t>відповідних</w:t>
      </w:r>
      <w:r w:rsidR="00CE1F35" w:rsidRPr="009407FC">
        <w:rPr>
          <w:rFonts w:cs="Arial"/>
        </w:rPr>
        <w:t xml:space="preserve"> металів у сировині представлений у формі </w:t>
      </w:r>
      <w:r w:rsidR="00B611C0" w:rsidRPr="009407FC">
        <w:rPr>
          <w:rFonts w:cs="Arial"/>
        </w:rPr>
        <w:t>карбонатів</w:t>
      </w:r>
      <w:r w:rsidR="00C15402" w:rsidRPr="009407FC">
        <w:rPr>
          <w:rFonts w:cs="Arial"/>
        </w:rPr>
        <w:t xml:space="preserve"> </w:t>
      </w:r>
      <w:r w:rsidR="008D47CA" w:rsidRPr="009407FC">
        <w:rPr>
          <w:rFonts w:cs="Arial"/>
        </w:rPr>
        <w:t xml:space="preserve">(гіпотетично, при значенні, що дорівнює 0, усі метали у сировині перебували б у формі некарбонатних </w:t>
      </w:r>
      <w:proofErr w:type="spellStart"/>
      <w:r w:rsidR="008D47CA" w:rsidRPr="009407FC">
        <w:rPr>
          <w:rFonts w:cs="Arial"/>
        </w:rPr>
        <w:t>сполук</w:t>
      </w:r>
      <w:proofErr w:type="spellEnd"/>
      <w:r w:rsidR="008D47CA" w:rsidRPr="009407FC">
        <w:rPr>
          <w:rFonts w:cs="Arial"/>
        </w:rPr>
        <w:t>)</w:t>
      </w:r>
      <w:r w:rsidR="00B611C0" w:rsidRPr="009407FC">
        <w:rPr>
          <w:rFonts w:cs="Arial"/>
        </w:rPr>
        <w:t xml:space="preserve">. </w:t>
      </w:r>
      <w:r w:rsidRPr="009407FC">
        <w:rPr>
          <w:rFonts w:cs="Arial"/>
        </w:rPr>
        <w:t xml:space="preserve">Додаткові визначення відповідних хімічних параметрів </w:t>
      </w:r>
      <w:r w:rsidR="00C15402" w:rsidRPr="009407FC">
        <w:rPr>
          <w:rFonts w:cs="Times New Roman"/>
        </w:rPr>
        <w:t xml:space="preserve">вхідних матеріалів технологічного </w:t>
      </w:r>
      <w:r w:rsidRPr="009407FC">
        <w:rPr>
          <w:rFonts w:cs="Arial"/>
        </w:rPr>
        <w:t>процесу здійсню</w:t>
      </w:r>
      <w:r w:rsidR="00792956" w:rsidRPr="009407FC">
        <w:rPr>
          <w:rFonts w:cs="Arial"/>
        </w:rPr>
        <w:t>ються</w:t>
      </w:r>
      <w:r w:rsidRPr="009407FC">
        <w:rPr>
          <w:rFonts w:cs="Arial"/>
        </w:rPr>
        <w:t xml:space="preserve"> згідно з відповідними положеннями </w:t>
      </w:r>
      <w:r w:rsidR="00865A13" w:rsidRPr="009407FC">
        <w:rPr>
          <w:rFonts w:cs="Arial"/>
        </w:rPr>
        <w:t>пунктів 35</w:t>
      </w:r>
      <w:r w:rsidR="00ED5636" w:rsidRPr="009407FC">
        <w:rPr>
          <w:rFonts w:cs="Arial"/>
        </w:rPr>
        <w:t>–</w:t>
      </w:r>
      <w:r w:rsidR="00865A13" w:rsidRPr="009407FC">
        <w:rPr>
          <w:rFonts w:cs="Arial"/>
        </w:rPr>
        <w:t xml:space="preserve">39 </w:t>
      </w:r>
      <w:r w:rsidR="003C010F" w:rsidRPr="009407FC">
        <w:rPr>
          <w:rFonts w:cs="Arial"/>
        </w:rPr>
        <w:t>Порядку здійснення моніторингу та звітності</w:t>
      </w:r>
      <w:r w:rsidR="00865A13" w:rsidRPr="009407FC">
        <w:rPr>
          <w:rFonts w:cs="Arial"/>
        </w:rPr>
        <w:t>, де викладені вимоги щодо відбору проб, проведення лабораторн</w:t>
      </w:r>
      <w:r w:rsidR="00B64B1A" w:rsidRPr="009407FC">
        <w:rPr>
          <w:rFonts w:cs="Arial"/>
        </w:rPr>
        <w:t>их</w:t>
      </w:r>
      <w:r w:rsidR="00865A13" w:rsidRPr="009407FC">
        <w:rPr>
          <w:rFonts w:cs="Arial"/>
        </w:rPr>
        <w:t xml:space="preserve"> аналіз</w:t>
      </w:r>
      <w:r w:rsidR="00B64B1A" w:rsidRPr="009407FC">
        <w:rPr>
          <w:rFonts w:cs="Arial"/>
        </w:rPr>
        <w:t>ів</w:t>
      </w:r>
      <w:r w:rsidR="00865A13" w:rsidRPr="009407FC">
        <w:rPr>
          <w:rFonts w:cs="Arial"/>
        </w:rPr>
        <w:t xml:space="preserve">, калібрування та </w:t>
      </w:r>
      <w:proofErr w:type="spellStart"/>
      <w:r w:rsidR="00865A13" w:rsidRPr="009407FC">
        <w:rPr>
          <w:rFonts w:cs="Arial"/>
        </w:rPr>
        <w:t>валідації</w:t>
      </w:r>
      <w:proofErr w:type="spellEnd"/>
      <w:r w:rsidRPr="009407FC">
        <w:rPr>
          <w:rFonts w:cs="Arial"/>
          <w:color w:val="000000" w:themeColor="text1"/>
        </w:rPr>
        <w:t>.</w:t>
      </w:r>
      <w:r w:rsidR="00C432BE" w:rsidRPr="009407FC">
        <w:rPr>
          <w:rFonts w:cs="Arial"/>
        </w:rPr>
        <w:t xml:space="preserve"> </w:t>
      </w:r>
    </w:p>
    <w:p w:rsidR="003B5708" w:rsidRPr="009407FC" w:rsidRDefault="003B5708" w:rsidP="00592885">
      <w:pPr>
        <w:pStyle w:val="3"/>
        <w:numPr>
          <w:ilvl w:val="2"/>
          <w:numId w:val="14"/>
        </w:numPr>
        <w:spacing w:before="240" w:after="240"/>
        <w:ind w:left="0" w:firstLine="0"/>
        <w:rPr>
          <w:b/>
        </w:rPr>
      </w:pPr>
      <w:bookmarkStart w:id="114" w:name="_Toc24963344"/>
      <w:bookmarkStart w:id="115" w:name="_Toc55991249"/>
      <w:r w:rsidRPr="009407FC">
        <w:rPr>
          <w:b/>
        </w:rPr>
        <w:t>Викиди</w:t>
      </w:r>
      <w:r w:rsidR="00513BE8" w:rsidRPr="009407FC">
        <w:rPr>
          <w:b/>
        </w:rPr>
        <w:t xml:space="preserve"> СО</w:t>
      </w:r>
      <w:r w:rsidR="00513BE8" w:rsidRPr="009407FC">
        <w:rPr>
          <w:b/>
          <w:vertAlign w:val="subscript"/>
        </w:rPr>
        <w:t>2</w:t>
      </w:r>
      <w:r w:rsidRPr="009407FC">
        <w:rPr>
          <w:b/>
        </w:rPr>
        <w:t>, пов'язані з пилом, що видаляється з печі</w:t>
      </w:r>
      <w:bookmarkEnd w:id="114"/>
      <w:bookmarkEnd w:id="115"/>
      <w:r w:rsidRPr="009407FC">
        <w:rPr>
          <w:b/>
        </w:rPr>
        <w:t xml:space="preserve"> </w:t>
      </w:r>
    </w:p>
    <w:p w:rsidR="003B5708" w:rsidRPr="009407FC" w:rsidRDefault="00194D89" w:rsidP="00844768">
      <w:pPr>
        <w:ind w:firstLine="567"/>
        <w:rPr>
          <w:rFonts w:cs="Times New Roman"/>
        </w:rPr>
      </w:pPr>
      <w:r>
        <w:rPr>
          <w:rFonts w:cs="Times New Roman"/>
        </w:rPr>
        <w:t>В</w:t>
      </w:r>
      <w:r w:rsidR="003B5708" w:rsidRPr="009407FC">
        <w:rPr>
          <w:rFonts w:cs="Times New Roman"/>
        </w:rPr>
        <w:t>икиди СО</w:t>
      </w:r>
      <w:r w:rsidR="003B5708" w:rsidRPr="009407FC">
        <w:rPr>
          <w:rFonts w:cs="Times New Roman"/>
          <w:vertAlign w:val="subscript"/>
        </w:rPr>
        <w:t>2</w:t>
      </w:r>
      <w:r w:rsidR="003B5708" w:rsidRPr="009407FC">
        <w:rPr>
          <w:rFonts w:cs="Times New Roman"/>
        </w:rPr>
        <w:t xml:space="preserve"> від пилу обертової печі та пилу </w:t>
      </w:r>
      <w:proofErr w:type="spellStart"/>
      <w:r w:rsidR="003B5708" w:rsidRPr="009407FC">
        <w:rPr>
          <w:rFonts w:cs="Times New Roman"/>
        </w:rPr>
        <w:t>байпасу</w:t>
      </w:r>
      <w:proofErr w:type="spellEnd"/>
      <w:r w:rsidR="003B5708" w:rsidRPr="009407FC">
        <w:rPr>
          <w:rFonts w:cs="Times New Roman"/>
        </w:rPr>
        <w:t xml:space="preserve">, </w:t>
      </w:r>
      <w:r w:rsidR="003B5708" w:rsidRPr="009407FC">
        <w:t>що видаляються з печі</w:t>
      </w:r>
      <w:r>
        <w:t xml:space="preserve">, рекомендується здійснювати </w:t>
      </w:r>
      <w:r w:rsidR="003B5708" w:rsidRPr="009407FC">
        <w:rPr>
          <w:rFonts w:cs="Times New Roman"/>
        </w:rPr>
        <w:t>за формулою:</w:t>
      </w:r>
    </w:p>
    <w:tbl>
      <w:tblPr>
        <w:tblStyle w:val="ad"/>
        <w:tblW w:w="8930" w:type="dxa"/>
        <w:tblInd w:w="534" w:type="dxa"/>
        <w:tblLook w:val="04A0" w:firstRow="1" w:lastRow="0" w:firstColumn="1" w:lastColumn="0" w:noHBand="0" w:noVBand="1"/>
      </w:tblPr>
      <w:tblGrid>
        <w:gridCol w:w="7372"/>
        <w:gridCol w:w="1558"/>
      </w:tblGrid>
      <w:tr w:rsidR="003B5708" w:rsidRPr="009407FC" w:rsidTr="00994187">
        <w:tc>
          <w:tcPr>
            <w:tcW w:w="7372" w:type="dxa"/>
            <w:tcBorders>
              <w:top w:val="nil"/>
              <w:left w:val="nil"/>
              <w:bottom w:val="nil"/>
              <w:right w:val="nil"/>
            </w:tcBorders>
            <w:shd w:val="clear" w:color="auto" w:fill="auto"/>
            <w:vAlign w:val="center"/>
          </w:tcPr>
          <w:p w:rsidR="003B5708" w:rsidRPr="009407FC" w:rsidRDefault="003B5708" w:rsidP="00DE0D4C">
            <w:pPr>
              <w:tabs>
                <w:tab w:val="left" w:pos="1243"/>
                <w:tab w:val="left" w:pos="7480"/>
              </w:tabs>
              <w:jc w:val="center"/>
              <w:rPr>
                <w:rFonts w:cs="Times New Roman"/>
              </w:rPr>
            </w:pPr>
            <w:r w:rsidRPr="009407FC">
              <w:rPr>
                <w:rFonts w:cs="Times New Roman"/>
              </w:rPr>
              <w:t>ВикCO</w:t>
            </w:r>
            <w:r w:rsidRPr="009407FC">
              <w:rPr>
                <w:rFonts w:cs="Times New Roman"/>
                <w:vertAlign w:val="subscript"/>
              </w:rPr>
              <w:t>2Пил</w:t>
            </w:r>
            <w:r w:rsidRPr="009407FC">
              <w:rPr>
                <w:rFonts w:cs="Times New Roman"/>
              </w:rPr>
              <w:t xml:space="preserve"> = </w:t>
            </w:r>
            <w:proofErr w:type="spellStart"/>
            <w:r w:rsidR="00DE0D4C" w:rsidRPr="009407FC">
              <w:rPr>
                <w:rFonts w:cs="Times New Roman"/>
                <w:bCs/>
                <w:iCs/>
              </w:rPr>
              <w:t>ДД</w:t>
            </w:r>
            <w:r w:rsidR="00DE0D4C" w:rsidRPr="009407FC">
              <w:rPr>
                <w:rFonts w:cs="Times New Roman"/>
                <w:vertAlign w:val="subscript"/>
              </w:rPr>
              <w:t>Пил</w:t>
            </w:r>
            <w:proofErr w:type="spellEnd"/>
            <w:r w:rsidR="00DE0D4C" w:rsidRPr="009407FC">
              <w:rPr>
                <w:rFonts w:cs="Times New Roman"/>
              </w:rPr>
              <w:t xml:space="preserve"> </w:t>
            </w:r>
            <w:r w:rsidRPr="009407FC">
              <w:rPr>
                <w:rFonts w:cs="Times New Roman"/>
                <w:bCs/>
                <w:iCs/>
              </w:rPr>
              <w:t xml:space="preserve">× </w:t>
            </w:r>
            <w:proofErr w:type="spellStart"/>
            <w:r w:rsidRPr="009407FC">
              <w:rPr>
                <w:rFonts w:cs="Times New Roman"/>
                <w:bCs/>
                <w:iCs/>
              </w:rPr>
              <w:t>КВ</w:t>
            </w:r>
            <w:r w:rsidRPr="009407FC">
              <w:rPr>
                <w:rFonts w:cs="Times New Roman"/>
                <w:vertAlign w:val="subscript"/>
              </w:rPr>
              <w:t>Пил</w:t>
            </w:r>
            <w:proofErr w:type="spellEnd"/>
          </w:p>
        </w:tc>
        <w:tc>
          <w:tcPr>
            <w:tcW w:w="1558" w:type="dxa"/>
            <w:tcBorders>
              <w:top w:val="nil"/>
              <w:left w:val="nil"/>
              <w:bottom w:val="nil"/>
              <w:right w:val="nil"/>
            </w:tcBorders>
            <w:shd w:val="clear" w:color="auto" w:fill="auto"/>
            <w:vAlign w:val="center"/>
          </w:tcPr>
          <w:p w:rsidR="003B5708" w:rsidRPr="009407FC" w:rsidRDefault="003B5708" w:rsidP="00792956">
            <w:pPr>
              <w:tabs>
                <w:tab w:val="left" w:pos="1243"/>
                <w:tab w:val="left" w:pos="7480"/>
              </w:tabs>
              <w:jc w:val="right"/>
              <w:rPr>
                <w:rFonts w:cs="Times New Roman"/>
              </w:rPr>
            </w:pPr>
            <w:r w:rsidRPr="009407FC">
              <w:rPr>
                <w:rFonts w:cs="Times New Roman"/>
              </w:rPr>
              <w:t>(</w:t>
            </w:r>
            <w:r w:rsidR="00792956" w:rsidRPr="009407FC">
              <w:rPr>
                <w:rFonts w:cs="Times New Roman"/>
              </w:rPr>
              <w:t>8</w:t>
            </w:r>
            <w:r w:rsidRPr="009407FC">
              <w:rPr>
                <w:rFonts w:cs="Times New Roman"/>
              </w:rPr>
              <w:t>.</w:t>
            </w:r>
            <w:r w:rsidR="00DE0D4C" w:rsidRPr="009407FC">
              <w:rPr>
                <w:rFonts w:cs="Times New Roman"/>
              </w:rPr>
              <w:t>8</w:t>
            </w:r>
            <w:r w:rsidRPr="009407FC">
              <w:rPr>
                <w:rFonts w:cs="Times New Roman"/>
              </w:rPr>
              <w:t>)</w:t>
            </w:r>
          </w:p>
        </w:tc>
      </w:tr>
    </w:tbl>
    <w:p w:rsidR="003B5708" w:rsidRPr="009407FC" w:rsidRDefault="003B5708" w:rsidP="00B41F5F">
      <w:pPr>
        <w:spacing w:after="0"/>
        <w:ind w:firstLine="142"/>
      </w:pPr>
      <w:r w:rsidRPr="009407FC">
        <w:t>де:</w:t>
      </w:r>
    </w:p>
    <w:tbl>
      <w:tblPr>
        <w:tblStyle w:val="ad"/>
        <w:tblW w:w="9305" w:type="dxa"/>
        <w:tblInd w:w="108" w:type="dxa"/>
        <w:tblCellMar>
          <w:top w:w="57" w:type="dxa"/>
          <w:left w:w="57" w:type="dxa"/>
          <w:bottom w:w="57" w:type="dxa"/>
          <w:right w:w="57" w:type="dxa"/>
        </w:tblCellMar>
        <w:tblLook w:val="04A0" w:firstRow="1" w:lastRow="0" w:firstColumn="1" w:lastColumn="0" w:noHBand="0" w:noVBand="1"/>
      </w:tblPr>
      <w:tblGrid>
        <w:gridCol w:w="1367"/>
        <w:gridCol w:w="7938"/>
      </w:tblGrid>
      <w:tr w:rsidR="003B5708" w:rsidRPr="009407FC" w:rsidTr="00994187">
        <w:tc>
          <w:tcPr>
            <w:tcW w:w="1367" w:type="dxa"/>
            <w:tcBorders>
              <w:top w:val="nil"/>
              <w:left w:val="nil"/>
              <w:bottom w:val="nil"/>
              <w:right w:val="nil"/>
            </w:tcBorders>
            <w:shd w:val="clear" w:color="auto" w:fill="auto"/>
            <w:vAlign w:val="center"/>
          </w:tcPr>
          <w:p w:rsidR="003B5708" w:rsidRPr="009407FC" w:rsidRDefault="003B5708" w:rsidP="00B41F5F">
            <w:pPr>
              <w:spacing w:after="0"/>
              <w:ind w:firstLine="0"/>
              <w:rPr>
                <w:rFonts w:cs="Times New Roman"/>
                <w:bCs/>
                <w:iCs/>
              </w:rPr>
            </w:pPr>
            <w:r w:rsidRPr="009407FC">
              <w:rPr>
                <w:rFonts w:cs="Times New Roman"/>
              </w:rPr>
              <w:t>ВикCO</w:t>
            </w:r>
            <w:r w:rsidRPr="009407FC">
              <w:rPr>
                <w:rFonts w:cs="Times New Roman"/>
                <w:vertAlign w:val="subscript"/>
              </w:rPr>
              <w:t>2Пил</w:t>
            </w:r>
          </w:p>
        </w:tc>
        <w:tc>
          <w:tcPr>
            <w:tcW w:w="7938" w:type="dxa"/>
            <w:tcBorders>
              <w:top w:val="nil"/>
              <w:left w:val="nil"/>
              <w:bottom w:val="nil"/>
              <w:right w:val="nil"/>
            </w:tcBorders>
            <w:shd w:val="clear" w:color="auto" w:fill="auto"/>
            <w:vAlign w:val="center"/>
          </w:tcPr>
          <w:p w:rsidR="003B5708" w:rsidRPr="009407FC" w:rsidRDefault="00777DBA" w:rsidP="00B41F5F">
            <w:pPr>
              <w:spacing w:after="0"/>
              <w:ind w:firstLine="0"/>
            </w:pPr>
            <w:r w:rsidRPr="009407FC">
              <w:t>в</w:t>
            </w:r>
            <w:r w:rsidR="003B5708" w:rsidRPr="009407FC">
              <w:t>икиди CO</w:t>
            </w:r>
            <w:r w:rsidR="003B5708" w:rsidRPr="009407FC">
              <w:rPr>
                <w:vertAlign w:val="subscript"/>
              </w:rPr>
              <w:t>2</w:t>
            </w:r>
            <w:r w:rsidR="003B5708" w:rsidRPr="009407FC">
              <w:t xml:space="preserve"> від пилу [т CO</w:t>
            </w:r>
            <w:r w:rsidR="003B5708" w:rsidRPr="009407FC">
              <w:rPr>
                <w:vertAlign w:val="subscript"/>
              </w:rPr>
              <w:t>2</w:t>
            </w:r>
            <w:r w:rsidR="003B5708" w:rsidRPr="009407FC">
              <w:t>]</w:t>
            </w:r>
          </w:p>
        </w:tc>
      </w:tr>
      <w:tr w:rsidR="003B5708" w:rsidRPr="009407FC" w:rsidTr="00994187">
        <w:tc>
          <w:tcPr>
            <w:tcW w:w="1367" w:type="dxa"/>
            <w:tcBorders>
              <w:top w:val="nil"/>
              <w:left w:val="nil"/>
              <w:bottom w:val="nil"/>
              <w:right w:val="nil"/>
            </w:tcBorders>
            <w:shd w:val="clear" w:color="auto" w:fill="auto"/>
            <w:vAlign w:val="center"/>
          </w:tcPr>
          <w:p w:rsidR="003B5708" w:rsidRPr="009407FC" w:rsidRDefault="00DE0D4C" w:rsidP="00B41F5F">
            <w:pPr>
              <w:spacing w:after="0"/>
              <w:ind w:firstLine="0"/>
              <w:rPr>
                <w:rFonts w:cstheme="minorHAnsi"/>
                <w:bCs/>
                <w:iCs/>
              </w:rPr>
            </w:pPr>
            <w:proofErr w:type="spellStart"/>
            <w:r w:rsidRPr="009407FC">
              <w:rPr>
                <w:rFonts w:cs="Times New Roman"/>
                <w:bCs/>
                <w:iCs/>
              </w:rPr>
              <w:t>ДД</w:t>
            </w:r>
            <w:r w:rsidRPr="009407FC">
              <w:rPr>
                <w:rFonts w:cs="Times New Roman"/>
                <w:vertAlign w:val="subscript"/>
              </w:rPr>
              <w:t>Пил</w:t>
            </w:r>
            <w:proofErr w:type="spellEnd"/>
          </w:p>
        </w:tc>
        <w:tc>
          <w:tcPr>
            <w:tcW w:w="7938" w:type="dxa"/>
            <w:tcBorders>
              <w:top w:val="nil"/>
              <w:left w:val="nil"/>
              <w:bottom w:val="nil"/>
              <w:right w:val="nil"/>
            </w:tcBorders>
            <w:shd w:val="clear" w:color="auto" w:fill="auto"/>
            <w:vAlign w:val="center"/>
          </w:tcPr>
          <w:p w:rsidR="003B5708" w:rsidRPr="009407FC" w:rsidRDefault="00777DBA" w:rsidP="00B41F5F">
            <w:pPr>
              <w:spacing w:after="0"/>
              <w:ind w:firstLine="0"/>
            </w:pPr>
            <w:r w:rsidRPr="009407FC">
              <w:t>д</w:t>
            </w:r>
            <w:r w:rsidR="00DE0D4C" w:rsidRPr="009407FC">
              <w:t>ані про діяльність: м</w:t>
            </w:r>
            <w:r w:rsidR="003B5708" w:rsidRPr="009407FC">
              <w:t>аса пилу обертової печі, що видаляється з печі [т]</w:t>
            </w:r>
          </w:p>
        </w:tc>
      </w:tr>
      <w:tr w:rsidR="003B5708" w:rsidRPr="009407FC" w:rsidTr="00994187">
        <w:tc>
          <w:tcPr>
            <w:tcW w:w="1367" w:type="dxa"/>
            <w:tcBorders>
              <w:top w:val="nil"/>
              <w:left w:val="nil"/>
              <w:bottom w:val="nil"/>
              <w:right w:val="nil"/>
            </w:tcBorders>
            <w:shd w:val="clear" w:color="auto" w:fill="auto"/>
            <w:vAlign w:val="center"/>
          </w:tcPr>
          <w:p w:rsidR="003B5708" w:rsidRPr="009407FC" w:rsidRDefault="003B5708" w:rsidP="00B41F5F">
            <w:pPr>
              <w:spacing w:after="0"/>
              <w:ind w:firstLine="0"/>
              <w:rPr>
                <w:rFonts w:cstheme="minorHAnsi"/>
                <w:bCs/>
                <w:iCs/>
              </w:rPr>
            </w:pPr>
            <w:proofErr w:type="spellStart"/>
            <w:r w:rsidRPr="009407FC">
              <w:rPr>
                <w:rFonts w:cs="Times New Roman"/>
                <w:bCs/>
                <w:iCs/>
              </w:rPr>
              <w:t>КВ</w:t>
            </w:r>
            <w:r w:rsidRPr="009407FC">
              <w:rPr>
                <w:rFonts w:cs="Times New Roman"/>
                <w:vertAlign w:val="subscript"/>
              </w:rPr>
              <w:t>Пил</w:t>
            </w:r>
            <w:proofErr w:type="spellEnd"/>
          </w:p>
        </w:tc>
        <w:tc>
          <w:tcPr>
            <w:tcW w:w="7938" w:type="dxa"/>
            <w:tcBorders>
              <w:top w:val="nil"/>
              <w:left w:val="nil"/>
              <w:bottom w:val="nil"/>
              <w:right w:val="nil"/>
            </w:tcBorders>
            <w:shd w:val="clear" w:color="auto" w:fill="auto"/>
            <w:vAlign w:val="center"/>
          </w:tcPr>
          <w:p w:rsidR="003B5708" w:rsidRPr="009407FC" w:rsidRDefault="00777DBA" w:rsidP="00B41F5F">
            <w:pPr>
              <w:spacing w:after="0"/>
              <w:ind w:firstLine="0"/>
            </w:pPr>
            <w:r w:rsidRPr="009407FC">
              <w:t>к</w:t>
            </w:r>
            <w:r w:rsidR="003B5708" w:rsidRPr="009407FC">
              <w:t xml:space="preserve">оефіцієнт викидів </w:t>
            </w:r>
            <w:r w:rsidR="00513BE8" w:rsidRPr="009407FC">
              <w:rPr>
                <w:rFonts w:cs="Times New Roman"/>
              </w:rPr>
              <w:t>СО</w:t>
            </w:r>
            <w:r w:rsidR="00513BE8" w:rsidRPr="009407FC">
              <w:rPr>
                <w:rFonts w:cs="Times New Roman"/>
                <w:vertAlign w:val="subscript"/>
              </w:rPr>
              <w:t>2</w:t>
            </w:r>
            <w:r w:rsidR="00513BE8" w:rsidRPr="009407FC">
              <w:rPr>
                <w:rFonts w:cs="Times New Roman"/>
              </w:rPr>
              <w:t xml:space="preserve"> </w:t>
            </w:r>
            <w:r w:rsidR="00C15402" w:rsidRPr="009407FC">
              <w:t xml:space="preserve">для </w:t>
            </w:r>
            <w:r w:rsidR="003B5708" w:rsidRPr="009407FC">
              <w:t>пилу обертової печі [т CO</w:t>
            </w:r>
            <w:r w:rsidR="003B5708" w:rsidRPr="009407FC">
              <w:rPr>
                <w:vertAlign w:val="subscript"/>
              </w:rPr>
              <w:t>2</w:t>
            </w:r>
            <w:r w:rsidR="003B5708" w:rsidRPr="009407FC">
              <w:t xml:space="preserve">/т пилу] </w:t>
            </w:r>
          </w:p>
        </w:tc>
      </w:tr>
    </w:tbl>
    <w:p w:rsidR="001E1E77" w:rsidRPr="009407FC" w:rsidRDefault="001E1E77" w:rsidP="00844768">
      <w:pPr>
        <w:ind w:firstLine="567"/>
        <w:rPr>
          <w:rFonts w:cs="Times New Roman"/>
          <w:b/>
        </w:rPr>
      </w:pPr>
      <w:r w:rsidRPr="009407FC">
        <w:rPr>
          <w:rFonts w:cs="Times New Roman"/>
        </w:rPr>
        <w:t>Відповідн</w:t>
      </w:r>
      <w:r w:rsidR="00233BA3" w:rsidRPr="009407FC">
        <w:rPr>
          <w:rFonts w:cs="Times New Roman"/>
        </w:rPr>
        <w:t xml:space="preserve">о </w:t>
      </w:r>
      <w:r w:rsidR="009B1212" w:rsidRPr="009407FC">
        <w:rPr>
          <w:rFonts w:cs="Times New Roman"/>
        </w:rPr>
        <w:t xml:space="preserve">до </w:t>
      </w:r>
      <w:r w:rsidR="00233BA3" w:rsidRPr="009407FC">
        <w:rPr>
          <w:rFonts w:cs="Times New Roman"/>
        </w:rPr>
        <w:t>д</w:t>
      </w:r>
      <w:r w:rsidRPr="009407FC">
        <w:rPr>
          <w:rFonts w:cs="Times New Roman"/>
        </w:rPr>
        <w:t xml:space="preserve">одатку 1 до </w:t>
      </w:r>
      <w:r w:rsidR="00591F7A" w:rsidRPr="009407FC">
        <w:rPr>
          <w:rFonts w:cs="Times New Roman"/>
        </w:rPr>
        <w:t>Порядку здійснення моніторингу та звітності</w:t>
      </w:r>
      <w:r w:rsidRPr="009407FC">
        <w:rPr>
          <w:rFonts w:cs="Times New Roman"/>
        </w:rPr>
        <w:t xml:space="preserve"> </w:t>
      </w:r>
      <w:r w:rsidRPr="009407FC">
        <w:t>в цьому випадку типом матеріального потоку, що пов’язан</w:t>
      </w:r>
      <w:r w:rsidR="00591F7A" w:rsidRPr="009407FC">
        <w:t>ий</w:t>
      </w:r>
      <w:r w:rsidRPr="009407FC">
        <w:t xml:space="preserve"> з викидами CO</w:t>
      </w:r>
      <w:r w:rsidRPr="009407FC">
        <w:rPr>
          <w:vertAlign w:val="subscript"/>
        </w:rPr>
        <w:t>2</w:t>
      </w:r>
      <w:r w:rsidRPr="009407FC">
        <w:t xml:space="preserve"> є «Пил клінкерної печі».</w:t>
      </w:r>
    </w:p>
    <w:p w:rsidR="00EA0CC5" w:rsidRPr="009407FC" w:rsidRDefault="003B5708" w:rsidP="00592885">
      <w:pPr>
        <w:pStyle w:val="a"/>
        <w:numPr>
          <w:ilvl w:val="3"/>
          <w:numId w:val="14"/>
        </w:numPr>
        <w:tabs>
          <w:tab w:val="left" w:pos="851"/>
        </w:tabs>
        <w:spacing w:before="240" w:after="240"/>
        <w:ind w:left="0" w:firstLine="0"/>
        <w:jc w:val="center"/>
        <w:rPr>
          <w:b/>
        </w:rPr>
      </w:pPr>
      <w:r w:rsidRPr="009407FC">
        <w:rPr>
          <w:b/>
        </w:rPr>
        <w:t>Обсяг пилу</w:t>
      </w:r>
    </w:p>
    <w:p w:rsidR="003B5708" w:rsidRPr="009407FC" w:rsidRDefault="003B5708" w:rsidP="00844768">
      <w:pPr>
        <w:ind w:firstLine="567"/>
      </w:pPr>
      <w:r w:rsidRPr="009407FC">
        <w:rPr>
          <w:rFonts w:cs="Times New Roman"/>
        </w:rPr>
        <w:lastRenderedPageBreak/>
        <w:t>Пил обертової печі</w:t>
      </w:r>
      <w:r w:rsidRPr="009407FC">
        <w:t xml:space="preserve"> можна ефективно вловлювати за допомогою технології контролю пилу і потім повертати у піч (що зазвичай відбувається на практиці) або його можна відразу направляти в піч разом з повітрям, або (після уловлювання) </w:t>
      </w:r>
      <w:r w:rsidR="00C15402" w:rsidRPr="009407FC">
        <w:t xml:space="preserve">його </w:t>
      </w:r>
      <w:r w:rsidRPr="009407FC">
        <w:t>можна відправляти у відходи. Ступінь повернення</w:t>
      </w:r>
      <w:r w:rsidR="003C6E68" w:rsidRPr="009407FC">
        <w:t xml:space="preserve"> </w:t>
      </w:r>
      <w:r w:rsidRPr="009407FC">
        <w:t xml:space="preserve">пилу в піч залежить від того, чи буде це впливати на якість клінкеру або виробленого з нього готового цементу. Весь пил, який не було повернуто в піч, вважається «втраченим» для процесу, і викиди, пов'язані з ним, </w:t>
      </w:r>
      <w:r w:rsidR="00194D89">
        <w:t>рекомендується розраховувати</w:t>
      </w:r>
      <w:r w:rsidR="00194D89" w:rsidRPr="009407FC">
        <w:t xml:space="preserve"> </w:t>
      </w:r>
      <w:r w:rsidRPr="009407FC">
        <w:t xml:space="preserve">за формулою </w:t>
      </w:r>
      <w:r w:rsidR="00792956" w:rsidRPr="009407FC">
        <w:t>8</w:t>
      </w:r>
      <w:r w:rsidRPr="009407FC">
        <w:t>.</w:t>
      </w:r>
      <w:r w:rsidR="00DE0D4C" w:rsidRPr="009407FC">
        <w:t>8</w:t>
      </w:r>
      <w:r w:rsidRPr="009407FC">
        <w:t xml:space="preserve">. </w:t>
      </w:r>
    </w:p>
    <w:p w:rsidR="003B5708" w:rsidRPr="009407FC" w:rsidRDefault="003B5708" w:rsidP="00844768">
      <w:pPr>
        <w:ind w:firstLine="567"/>
      </w:pPr>
      <w:r w:rsidRPr="009407FC">
        <w:t>За відсутності даних про обсяги пилу конкретної установки, міжнародна Екологічна рада цементної промисловості (</w:t>
      </w:r>
      <w:proofErr w:type="spellStart"/>
      <w:r w:rsidRPr="009407FC">
        <w:t>Cement</w:t>
      </w:r>
      <w:proofErr w:type="spellEnd"/>
      <w:r w:rsidRPr="009407FC">
        <w:t xml:space="preserve"> </w:t>
      </w:r>
      <w:proofErr w:type="spellStart"/>
      <w:r w:rsidRPr="009407FC">
        <w:t>Sustainability</w:t>
      </w:r>
      <w:proofErr w:type="spellEnd"/>
      <w:r w:rsidRPr="009407FC">
        <w:t xml:space="preserve"> </w:t>
      </w:r>
      <w:proofErr w:type="spellStart"/>
      <w:r w:rsidRPr="009407FC">
        <w:t>Initiative</w:t>
      </w:r>
      <w:proofErr w:type="spellEnd"/>
      <w:r w:rsidRPr="009407FC">
        <w:t>, CSI) рекомендує використовувати значення за замовчуванням МГЕЗК для викидів CO</w:t>
      </w:r>
      <w:r w:rsidRPr="009407FC">
        <w:rPr>
          <w:vertAlign w:val="subscript"/>
        </w:rPr>
        <w:t>2</w:t>
      </w:r>
      <w:r w:rsidRPr="009407FC">
        <w:t>, що пов'язані з пилом, яке дорівнює 2% викидів CO</w:t>
      </w:r>
      <w:r w:rsidRPr="009407FC">
        <w:rPr>
          <w:vertAlign w:val="subscript"/>
        </w:rPr>
        <w:t>2</w:t>
      </w:r>
      <w:r w:rsidRPr="009407FC">
        <w:t xml:space="preserve"> від клінкеру (тобто до обсягу CO</w:t>
      </w:r>
      <w:r w:rsidRPr="009407FC">
        <w:rPr>
          <w:vertAlign w:val="subscript"/>
        </w:rPr>
        <w:t>2</w:t>
      </w:r>
      <w:r w:rsidRPr="009407FC">
        <w:t xml:space="preserve">, розрахованому для клінкеру, додається 2%). Слід зазначити, що це значення може бути заниженим, в зв’язку з чим бажано використовувати дані </w:t>
      </w:r>
      <w:r w:rsidR="00DE0D4C" w:rsidRPr="009407FC">
        <w:t xml:space="preserve">конкретної установки </w:t>
      </w:r>
      <w:r w:rsidRPr="009407FC">
        <w:t xml:space="preserve">щодо обсягу пилу, що видаляється з системи. Такі дані </w:t>
      </w:r>
      <w:r w:rsidR="00194D89">
        <w:t>рекомендується</w:t>
      </w:r>
      <w:r w:rsidR="00194D89" w:rsidRPr="009407FC">
        <w:t xml:space="preserve"> </w:t>
      </w:r>
      <w:r w:rsidRPr="009407FC">
        <w:t>отрим</w:t>
      </w:r>
      <w:r w:rsidR="00194D89">
        <w:t>ув</w:t>
      </w:r>
      <w:r w:rsidRPr="009407FC">
        <w:t xml:space="preserve">ати із застосуванням </w:t>
      </w:r>
      <w:r w:rsidR="004677D0" w:rsidRPr="009407FC">
        <w:t>усталених</w:t>
      </w:r>
      <w:r w:rsidRPr="009407FC">
        <w:t xml:space="preserve"> галузевих практик.</w:t>
      </w:r>
    </w:p>
    <w:p w:rsidR="00EA0CC5" w:rsidRPr="009407FC" w:rsidRDefault="003B5708" w:rsidP="00592885">
      <w:pPr>
        <w:pStyle w:val="a"/>
        <w:numPr>
          <w:ilvl w:val="3"/>
          <w:numId w:val="14"/>
        </w:numPr>
        <w:tabs>
          <w:tab w:val="left" w:pos="851"/>
        </w:tabs>
        <w:spacing w:before="240" w:after="240"/>
        <w:ind w:left="0" w:firstLine="0"/>
        <w:jc w:val="center"/>
        <w:rPr>
          <w:b/>
        </w:rPr>
      </w:pPr>
      <w:r w:rsidRPr="009407FC">
        <w:rPr>
          <w:b/>
        </w:rPr>
        <w:t xml:space="preserve">Коефіцієнт викидів </w:t>
      </w:r>
      <w:r w:rsidR="00513BE8" w:rsidRPr="009407FC">
        <w:rPr>
          <w:b/>
        </w:rPr>
        <w:t>СО</w:t>
      </w:r>
      <w:r w:rsidR="00513BE8" w:rsidRPr="009407FC">
        <w:rPr>
          <w:b/>
          <w:vertAlign w:val="subscript"/>
        </w:rPr>
        <w:t>2</w:t>
      </w:r>
      <w:r w:rsidR="00513BE8" w:rsidRPr="009407FC">
        <w:rPr>
          <w:b/>
        </w:rPr>
        <w:t xml:space="preserve"> </w:t>
      </w:r>
      <w:r w:rsidR="00C15402" w:rsidRPr="009407FC">
        <w:rPr>
          <w:b/>
        </w:rPr>
        <w:t xml:space="preserve">для </w:t>
      </w:r>
      <w:r w:rsidRPr="009407FC">
        <w:rPr>
          <w:b/>
        </w:rPr>
        <w:t xml:space="preserve">пилу </w:t>
      </w:r>
    </w:p>
    <w:p w:rsidR="003B5708" w:rsidRPr="009407FC" w:rsidRDefault="003B5708" w:rsidP="00844768">
      <w:pPr>
        <w:ind w:firstLine="567"/>
        <w:rPr>
          <w:rFonts w:cs="Times New Roman"/>
        </w:rPr>
      </w:pPr>
      <w:r w:rsidRPr="009407FC">
        <w:rPr>
          <w:rFonts w:cs="Times New Roman"/>
        </w:rPr>
        <w:t xml:space="preserve">Пил обертової печі </w:t>
      </w:r>
      <w:r w:rsidRPr="009407FC">
        <w:t>складається з частинок, похідних від сировинних матеріалів, але при цьому вихідний карбонатний компонент пилу може бути кальциновано лише частково, тому відповідні викиди</w:t>
      </w:r>
      <w:r w:rsidR="00CA1885" w:rsidRPr="009407FC">
        <w:t xml:space="preserve"> </w:t>
      </w:r>
      <w:r w:rsidR="00CA1885" w:rsidRPr="009407FC">
        <w:rPr>
          <w:rFonts w:cs="Times New Roman"/>
        </w:rPr>
        <w:t>СО</w:t>
      </w:r>
      <w:r w:rsidR="00CA1885" w:rsidRPr="009407FC">
        <w:rPr>
          <w:rFonts w:cs="Times New Roman"/>
          <w:vertAlign w:val="subscript"/>
        </w:rPr>
        <w:t>2</w:t>
      </w:r>
      <w:r w:rsidRPr="009407FC">
        <w:t xml:space="preserve"> необхідно </w:t>
      </w:r>
      <w:r w:rsidRPr="009407FC">
        <w:rPr>
          <w:rFonts w:cs="Times New Roman"/>
        </w:rPr>
        <w:t>коригувати на неповну кальцинацію.</w:t>
      </w:r>
    </w:p>
    <w:p w:rsidR="003B5708" w:rsidRPr="009407FC" w:rsidRDefault="003B5708" w:rsidP="00844768">
      <w:pPr>
        <w:ind w:firstLine="567"/>
        <w:rPr>
          <w:rFonts w:cs="Times New Roman"/>
        </w:rPr>
      </w:pPr>
      <w:r w:rsidRPr="009407FC">
        <w:rPr>
          <w:rFonts w:cs="Times New Roman"/>
        </w:rPr>
        <w:t>Коефіцієнт викидів</w:t>
      </w:r>
      <w:r w:rsidR="00CA1885" w:rsidRPr="009407FC">
        <w:rPr>
          <w:rFonts w:cs="Times New Roman"/>
        </w:rPr>
        <w:t xml:space="preserve"> СО</w:t>
      </w:r>
      <w:r w:rsidR="00CA1885" w:rsidRPr="009407FC">
        <w:rPr>
          <w:rFonts w:cs="Times New Roman"/>
          <w:vertAlign w:val="subscript"/>
        </w:rPr>
        <w:t>2</w:t>
      </w:r>
      <w:r w:rsidR="00C15402" w:rsidRPr="009407FC">
        <w:rPr>
          <w:rFonts w:cs="Times New Roman"/>
        </w:rPr>
        <w:t xml:space="preserve"> для</w:t>
      </w:r>
      <w:r w:rsidRPr="009407FC">
        <w:rPr>
          <w:rFonts w:cs="Times New Roman"/>
        </w:rPr>
        <w:t xml:space="preserve"> пилу може бути визначений з наступними рівнями точності: </w:t>
      </w:r>
    </w:p>
    <w:p w:rsidR="003B5708" w:rsidRPr="009407FC" w:rsidRDefault="003B5708" w:rsidP="00844768">
      <w:pPr>
        <w:ind w:firstLine="567"/>
        <w:rPr>
          <w:rFonts w:cs="Times New Roman"/>
        </w:rPr>
      </w:pPr>
      <w:r w:rsidRPr="009407FC">
        <w:rPr>
          <w:rFonts w:cs="Times New Roman"/>
        </w:rPr>
        <w:t xml:space="preserve">Рівень 1: </w:t>
      </w:r>
      <w:r w:rsidR="00194D89">
        <w:rPr>
          <w:rFonts w:cs="Times New Roman"/>
        </w:rPr>
        <w:t>К</w:t>
      </w:r>
      <w:r w:rsidRPr="009407FC">
        <w:rPr>
          <w:rFonts w:cs="Times New Roman"/>
        </w:rPr>
        <w:t>оефіцієнт викидів</w:t>
      </w:r>
      <w:r w:rsidR="00513BE8" w:rsidRPr="009407FC">
        <w:rPr>
          <w:rFonts w:cs="Times New Roman"/>
        </w:rPr>
        <w:t xml:space="preserve"> СО</w:t>
      </w:r>
      <w:r w:rsidR="00513BE8" w:rsidRPr="009407FC">
        <w:rPr>
          <w:rFonts w:cs="Times New Roman"/>
          <w:vertAlign w:val="subscript"/>
        </w:rPr>
        <w:t>2</w:t>
      </w:r>
      <w:r w:rsidR="00194D89" w:rsidRPr="00194D89">
        <w:rPr>
          <w:rFonts w:cs="Times New Roman"/>
        </w:rPr>
        <w:t xml:space="preserve"> </w:t>
      </w:r>
      <w:r w:rsidR="00194D89">
        <w:rPr>
          <w:rFonts w:cs="Times New Roman"/>
        </w:rPr>
        <w:t>за замовчуванням</w:t>
      </w:r>
      <w:r w:rsidRPr="009407FC">
        <w:rPr>
          <w:rFonts w:cs="Times New Roman"/>
        </w:rPr>
        <w:t xml:space="preserve"> дорівнює 0,525 т</w:t>
      </w:r>
      <w:r w:rsidR="00994187" w:rsidRPr="009407FC">
        <w:rPr>
          <w:rFonts w:cs="Times New Roman"/>
        </w:rPr>
        <w:t> </w:t>
      </w:r>
      <w:r w:rsidRPr="009407FC">
        <w:rPr>
          <w:rFonts w:cs="Times New Roman"/>
        </w:rPr>
        <w:t>СО</w:t>
      </w:r>
      <w:r w:rsidRPr="009407FC">
        <w:rPr>
          <w:rFonts w:cs="Times New Roman"/>
          <w:vertAlign w:val="subscript"/>
        </w:rPr>
        <w:t>2</w:t>
      </w:r>
      <w:r w:rsidRPr="009407FC">
        <w:rPr>
          <w:rFonts w:cs="Times New Roman"/>
        </w:rPr>
        <w:t xml:space="preserve">/т пилу. </w:t>
      </w:r>
    </w:p>
    <w:p w:rsidR="003B5708" w:rsidRPr="009407FC" w:rsidRDefault="003B5708" w:rsidP="00844768">
      <w:pPr>
        <w:ind w:firstLine="567"/>
        <w:rPr>
          <w:rFonts w:cs="Arial"/>
        </w:rPr>
      </w:pPr>
      <w:r w:rsidRPr="009407FC">
        <w:rPr>
          <w:rFonts w:cs="Times New Roman"/>
        </w:rPr>
        <w:t xml:space="preserve">Рівень 2: </w:t>
      </w:r>
      <w:r w:rsidR="00194D89">
        <w:rPr>
          <w:rFonts w:cs="Times New Roman"/>
        </w:rPr>
        <w:t>К</w:t>
      </w:r>
      <w:r w:rsidRPr="009407FC">
        <w:rPr>
          <w:rFonts w:cs="Times New Roman"/>
        </w:rPr>
        <w:t xml:space="preserve">оефіцієнт викидів </w:t>
      </w:r>
      <w:r w:rsidR="00CA1885" w:rsidRPr="009407FC">
        <w:rPr>
          <w:rFonts w:cs="Times New Roman"/>
        </w:rPr>
        <w:t>СО</w:t>
      </w:r>
      <w:r w:rsidR="00CA1885" w:rsidRPr="009407FC">
        <w:rPr>
          <w:rFonts w:cs="Times New Roman"/>
          <w:vertAlign w:val="subscript"/>
        </w:rPr>
        <w:t>2</w:t>
      </w:r>
      <w:r w:rsidR="0049773D" w:rsidRPr="009407FC">
        <w:rPr>
          <w:rFonts w:cs="Times New Roman"/>
          <w:vertAlign w:val="subscript"/>
        </w:rPr>
        <w:t xml:space="preserve"> </w:t>
      </w:r>
      <w:r w:rsidR="00CB33BD">
        <w:rPr>
          <w:rFonts w:cs="Times New Roman"/>
        </w:rPr>
        <w:t>визначається принаймні</w:t>
      </w:r>
      <w:r w:rsidR="00CB33BD" w:rsidRPr="009407FC">
        <w:rPr>
          <w:rFonts w:cs="Times New Roman"/>
        </w:rPr>
        <w:t xml:space="preserve"> раз на рік </w:t>
      </w:r>
      <w:r w:rsidRPr="009407FC">
        <w:rPr>
          <w:rFonts w:cs="Times New Roman"/>
        </w:rPr>
        <w:t xml:space="preserve">відповідно до положень </w:t>
      </w:r>
      <w:r w:rsidR="00865A13" w:rsidRPr="009407FC">
        <w:rPr>
          <w:rFonts w:cs="Arial"/>
        </w:rPr>
        <w:t>пунктів 35</w:t>
      </w:r>
      <w:r w:rsidR="00ED5636" w:rsidRPr="009407FC">
        <w:rPr>
          <w:rFonts w:cs="Arial"/>
        </w:rPr>
        <w:t>–</w:t>
      </w:r>
      <w:r w:rsidR="00865A13" w:rsidRPr="009407FC">
        <w:rPr>
          <w:rFonts w:cs="Arial"/>
        </w:rPr>
        <w:t xml:space="preserve">39 </w:t>
      </w:r>
      <w:r w:rsidR="003C010F" w:rsidRPr="009407FC">
        <w:rPr>
          <w:rFonts w:cs="Arial"/>
        </w:rPr>
        <w:t>Порядку здійснення моніторингу та звітності</w:t>
      </w:r>
      <w:r w:rsidR="00865A13" w:rsidRPr="009407FC">
        <w:rPr>
          <w:rFonts w:cs="Arial"/>
        </w:rPr>
        <w:t>, де викладені вимоги щодо відбору проб, проведення лабораторн</w:t>
      </w:r>
      <w:r w:rsidR="00B64B1A" w:rsidRPr="009407FC">
        <w:rPr>
          <w:rFonts w:cs="Arial"/>
        </w:rPr>
        <w:t>их</w:t>
      </w:r>
      <w:r w:rsidR="00865A13" w:rsidRPr="009407FC">
        <w:rPr>
          <w:rFonts w:cs="Arial"/>
        </w:rPr>
        <w:t xml:space="preserve"> аналіз</w:t>
      </w:r>
      <w:r w:rsidR="00B64B1A" w:rsidRPr="009407FC">
        <w:rPr>
          <w:rFonts w:cs="Arial"/>
        </w:rPr>
        <w:t>ів</w:t>
      </w:r>
      <w:r w:rsidR="00865A13" w:rsidRPr="009407FC">
        <w:rPr>
          <w:rFonts w:cs="Arial"/>
        </w:rPr>
        <w:t xml:space="preserve">, калібрування та </w:t>
      </w:r>
      <w:proofErr w:type="spellStart"/>
      <w:r w:rsidR="00865A13" w:rsidRPr="009407FC">
        <w:rPr>
          <w:rFonts w:cs="Arial"/>
        </w:rPr>
        <w:t>валідації</w:t>
      </w:r>
      <w:proofErr w:type="spellEnd"/>
      <w:r w:rsidR="00865A13" w:rsidRPr="009407FC">
        <w:rPr>
          <w:rFonts w:cs="Arial"/>
        </w:rPr>
        <w:t xml:space="preserve"> для визначення розрахункових коефіцієнтів</w:t>
      </w:r>
      <w:r w:rsidRPr="009407FC">
        <w:rPr>
          <w:rFonts w:cs="Arial"/>
        </w:rPr>
        <w:t>.</w:t>
      </w:r>
    </w:p>
    <w:p w:rsidR="003B5708" w:rsidRPr="009407FC" w:rsidRDefault="00CB33BD" w:rsidP="00844768">
      <w:pPr>
        <w:ind w:firstLine="567"/>
        <w:rPr>
          <w:rFonts w:cs="Times New Roman"/>
        </w:rPr>
      </w:pPr>
      <w:r>
        <w:rPr>
          <w:rFonts w:cs="Times New Roman"/>
        </w:rPr>
        <w:t>Рекомендується використовувати</w:t>
      </w:r>
      <w:r w:rsidRPr="009407FC">
        <w:rPr>
          <w:rFonts w:cs="Times New Roman"/>
        </w:rPr>
        <w:t xml:space="preserve"> </w:t>
      </w:r>
      <w:r w:rsidR="003B5708" w:rsidRPr="009407FC">
        <w:rPr>
          <w:rFonts w:cs="Times New Roman"/>
        </w:rPr>
        <w:t>наступн</w:t>
      </w:r>
      <w:r>
        <w:rPr>
          <w:rFonts w:cs="Times New Roman"/>
        </w:rPr>
        <w:t>у</w:t>
      </w:r>
      <w:r w:rsidR="003B5708" w:rsidRPr="009407FC">
        <w:rPr>
          <w:rFonts w:cs="Times New Roman"/>
        </w:rPr>
        <w:t xml:space="preserve"> формул</w:t>
      </w:r>
      <w:r>
        <w:rPr>
          <w:rFonts w:cs="Times New Roman"/>
        </w:rPr>
        <w:t>у</w:t>
      </w:r>
      <w:r w:rsidR="003B5708" w:rsidRPr="009407FC">
        <w:rPr>
          <w:rFonts w:cs="Times New Roman"/>
        </w:rPr>
        <w:t xml:space="preserve">: </w:t>
      </w:r>
    </w:p>
    <w:tbl>
      <w:tblPr>
        <w:tblStyle w:val="ad"/>
        <w:tblW w:w="9039" w:type="dxa"/>
        <w:tblInd w:w="425" w:type="dxa"/>
        <w:tblLook w:val="04A0" w:firstRow="1" w:lastRow="0" w:firstColumn="1" w:lastColumn="0" w:noHBand="0" w:noVBand="1"/>
      </w:tblPr>
      <w:tblGrid>
        <w:gridCol w:w="8121"/>
        <w:gridCol w:w="918"/>
      </w:tblGrid>
      <w:tr w:rsidR="003B5708" w:rsidRPr="009407FC" w:rsidTr="00994187">
        <w:tc>
          <w:tcPr>
            <w:tcW w:w="8121" w:type="dxa"/>
            <w:tcBorders>
              <w:top w:val="nil"/>
              <w:left w:val="nil"/>
              <w:bottom w:val="nil"/>
              <w:right w:val="nil"/>
            </w:tcBorders>
            <w:shd w:val="clear" w:color="auto" w:fill="auto"/>
          </w:tcPr>
          <w:tbl>
            <w:tblPr>
              <w:tblW w:w="5704" w:type="dxa"/>
              <w:tblInd w:w="2201" w:type="dxa"/>
              <w:tblLook w:val="00A0" w:firstRow="1" w:lastRow="0" w:firstColumn="1" w:lastColumn="0" w:noHBand="0" w:noVBand="0"/>
            </w:tblPr>
            <w:tblGrid>
              <w:gridCol w:w="1111"/>
              <w:gridCol w:w="589"/>
              <w:gridCol w:w="1452"/>
              <w:gridCol w:w="1128"/>
              <w:gridCol w:w="1424"/>
            </w:tblGrid>
            <w:tr w:rsidR="003B5708" w:rsidRPr="009407FC" w:rsidTr="003B5708">
              <w:tc>
                <w:tcPr>
                  <w:tcW w:w="1111" w:type="dxa"/>
                  <w:vMerge w:val="restart"/>
                  <w:shd w:val="clear" w:color="auto" w:fill="auto"/>
                  <w:vAlign w:val="center"/>
                </w:tcPr>
                <w:p w:rsidR="003B5708" w:rsidRPr="009407FC" w:rsidRDefault="003B5708" w:rsidP="003B5708">
                  <w:pPr>
                    <w:spacing w:before="60" w:after="60"/>
                    <w:ind w:hanging="31"/>
                    <w:rPr>
                      <w:rFonts w:cs="Times New Roman"/>
                    </w:rPr>
                  </w:pPr>
                  <w:proofErr w:type="spellStart"/>
                  <w:r w:rsidRPr="009407FC">
                    <w:rPr>
                      <w:rFonts w:cs="Times New Roman"/>
                      <w:iCs/>
                    </w:rPr>
                    <w:t>КВ</w:t>
                  </w:r>
                  <w:r w:rsidRPr="009407FC">
                    <w:rPr>
                      <w:rFonts w:cs="Times New Roman"/>
                      <w:iCs/>
                      <w:vertAlign w:val="subscript"/>
                    </w:rPr>
                    <w:t>Пил</w:t>
                  </w:r>
                  <w:proofErr w:type="spellEnd"/>
                  <w:r w:rsidRPr="009407FC">
                    <w:rPr>
                      <w:rFonts w:cs="Times New Roman"/>
                    </w:rPr>
                    <w:t xml:space="preserve"> =</w:t>
                  </w:r>
                </w:p>
              </w:tc>
              <w:tc>
                <w:tcPr>
                  <w:tcW w:w="589" w:type="dxa"/>
                  <w:shd w:val="clear" w:color="auto" w:fill="auto"/>
                </w:tcPr>
                <w:p w:rsidR="003B5708" w:rsidRPr="009407FC" w:rsidRDefault="003B5708" w:rsidP="003B5708">
                  <w:pPr>
                    <w:spacing w:before="60" w:after="60"/>
                    <w:ind w:firstLine="92"/>
                    <w:rPr>
                      <w:rFonts w:cs="Times New Roman"/>
                      <w:i/>
                    </w:rPr>
                  </w:pPr>
                </w:p>
              </w:tc>
              <w:tc>
                <w:tcPr>
                  <w:tcW w:w="1452" w:type="dxa"/>
                  <w:tcBorders>
                    <w:bottom w:val="single" w:sz="4" w:space="0" w:color="00000A"/>
                  </w:tcBorders>
                  <w:shd w:val="clear" w:color="auto" w:fill="auto"/>
                  <w:vAlign w:val="center"/>
                </w:tcPr>
                <w:p w:rsidR="003B5708" w:rsidRPr="009407FC" w:rsidRDefault="00ED5636" w:rsidP="003B5708">
                  <w:pPr>
                    <w:spacing w:before="60" w:after="60"/>
                    <w:ind w:hanging="124"/>
                    <w:rPr>
                      <w:rFonts w:cs="Times New Roman"/>
                    </w:rPr>
                  </w:pPr>
                  <w:r w:rsidRPr="009407FC">
                    <w:rPr>
                      <w:rFonts w:cs="Times New Roman"/>
                      <w:i/>
                    </w:rPr>
                    <w:t xml:space="preserve"> </w:t>
                  </w:r>
                  <w:proofErr w:type="spellStart"/>
                  <w:r w:rsidR="003B5708" w:rsidRPr="009407FC">
                    <w:rPr>
                      <w:rFonts w:cs="Times New Roman"/>
                    </w:rPr>
                    <w:t>КВ</w:t>
                  </w:r>
                  <w:r w:rsidR="003B5708" w:rsidRPr="009407FC">
                    <w:rPr>
                      <w:rFonts w:cs="Times New Roman"/>
                      <w:vertAlign w:val="subscript"/>
                    </w:rPr>
                    <w:t>Клінкер</w:t>
                  </w:r>
                  <w:proofErr w:type="spellEnd"/>
                </w:p>
              </w:tc>
              <w:tc>
                <w:tcPr>
                  <w:tcW w:w="1128" w:type="dxa"/>
                  <w:vMerge w:val="restart"/>
                  <w:tcBorders>
                    <w:bottom w:val="single" w:sz="4" w:space="0" w:color="00000A"/>
                  </w:tcBorders>
                  <w:shd w:val="clear" w:color="auto" w:fill="auto"/>
                  <w:vAlign w:val="center"/>
                </w:tcPr>
                <w:p w:rsidR="003B5708" w:rsidRPr="009407FC" w:rsidRDefault="003B5708" w:rsidP="003B5708">
                  <w:pPr>
                    <w:spacing w:before="60" w:after="60"/>
                    <w:ind w:firstLine="0"/>
                    <w:rPr>
                      <w:rFonts w:cs="Times New Roman"/>
                      <w:i/>
                    </w:rPr>
                  </w:pPr>
                  <w:r w:rsidRPr="009407FC">
                    <w:rPr>
                      <w:rFonts w:cs="Times New Roman"/>
                      <w:i/>
                    </w:rPr>
                    <w:t xml:space="preserve">× </w:t>
                  </w:r>
                  <w:r w:rsidRPr="009407FC">
                    <w:rPr>
                      <w:rFonts w:cs="Times New Roman"/>
                    </w:rPr>
                    <w:t>d</w:t>
                  </w:r>
                </w:p>
              </w:tc>
              <w:tc>
                <w:tcPr>
                  <w:tcW w:w="1424" w:type="dxa"/>
                  <w:vMerge w:val="restart"/>
                  <w:shd w:val="clear" w:color="auto" w:fill="auto"/>
                  <w:vAlign w:val="center"/>
                </w:tcPr>
                <w:p w:rsidR="003B5708" w:rsidRPr="009407FC" w:rsidRDefault="003B5708" w:rsidP="003B5708">
                  <w:pPr>
                    <w:spacing w:before="60" w:after="60"/>
                    <w:rPr>
                      <w:rFonts w:cs="Times New Roman"/>
                      <w:i/>
                    </w:rPr>
                  </w:pPr>
                </w:p>
              </w:tc>
            </w:tr>
            <w:tr w:rsidR="003B5708" w:rsidRPr="009407FC" w:rsidTr="003B5708">
              <w:tc>
                <w:tcPr>
                  <w:tcW w:w="1111" w:type="dxa"/>
                  <w:vMerge/>
                  <w:shd w:val="clear" w:color="auto" w:fill="auto"/>
                </w:tcPr>
                <w:p w:rsidR="003B5708" w:rsidRPr="009407FC" w:rsidRDefault="003B5708" w:rsidP="003B5708">
                  <w:pPr>
                    <w:spacing w:before="60" w:after="60"/>
                    <w:rPr>
                      <w:rFonts w:cs="Times New Roman"/>
                      <w:i/>
                    </w:rPr>
                  </w:pPr>
                </w:p>
              </w:tc>
              <w:tc>
                <w:tcPr>
                  <w:tcW w:w="589" w:type="dxa"/>
                  <w:tcBorders>
                    <w:bottom w:val="single" w:sz="4" w:space="0" w:color="00000A"/>
                  </w:tcBorders>
                  <w:shd w:val="clear" w:color="auto" w:fill="auto"/>
                </w:tcPr>
                <w:p w:rsidR="003B5708" w:rsidRPr="009407FC" w:rsidRDefault="003B5708" w:rsidP="003B5708">
                  <w:pPr>
                    <w:spacing w:before="60" w:after="60"/>
                    <w:rPr>
                      <w:rFonts w:cs="Times New Roman"/>
                      <w:i/>
                    </w:rPr>
                  </w:pPr>
                </w:p>
              </w:tc>
              <w:tc>
                <w:tcPr>
                  <w:tcW w:w="1452" w:type="dxa"/>
                  <w:tcBorders>
                    <w:top w:val="single" w:sz="4" w:space="0" w:color="00000A"/>
                    <w:bottom w:val="single" w:sz="4" w:space="0" w:color="00000A"/>
                  </w:tcBorders>
                  <w:shd w:val="clear" w:color="auto" w:fill="auto"/>
                  <w:vAlign w:val="center"/>
                </w:tcPr>
                <w:p w:rsidR="003B5708" w:rsidRPr="009407FC" w:rsidRDefault="003B5708" w:rsidP="003B5708">
                  <w:pPr>
                    <w:spacing w:before="60" w:after="60"/>
                    <w:ind w:hanging="34"/>
                    <w:rPr>
                      <w:rFonts w:cs="Times New Roman"/>
                      <w:i/>
                    </w:rPr>
                  </w:pPr>
                  <w:r w:rsidRPr="009407FC">
                    <w:rPr>
                      <w:rFonts w:cs="Times New Roman"/>
                    </w:rPr>
                    <w:t xml:space="preserve">1 </w:t>
                  </w:r>
                  <w:r w:rsidRPr="009407FC">
                    <w:rPr>
                      <w:rFonts w:cs="Times New Roman"/>
                      <w:i/>
                    </w:rPr>
                    <w:t xml:space="preserve">+ </w:t>
                  </w:r>
                  <w:proofErr w:type="spellStart"/>
                  <w:r w:rsidRPr="009407FC">
                    <w:rPr>
                      <w:rFonts w:cs="Times New Roman"/>
                    </w:rPr>
                    <w:t>КВ</w:t>
                  </w:r>
                  <w:r w:rsidRPr="009407FC">
                    <w:rPr>
                      <w:rFonts w:cs="Times New Roman"/>
                      <w:vertAlign w:val="subscript"/>
                    </w:rPr>
                    <w:t>Клінкер</w:t>
                  </w:r>
                  <w:proofErr w:type="spellEnd"/>
                </w:p>
              </w:tc>
              <w:tc>
                <w:tcPr>
                  <w:tcW w:w="1128" w:type="dxa"/>
                  <w:vMerge/>
                  <w:tcBorders>
                    <w:bottom w:val="single" w:sz="4" w:space="0" w:color="00000A"/>
                  </w:tcBorders>
                  <w:shd w:val="clear" w:color="auto" w:fill="auto"/>
                </w:tcPr>
                <w:p w:rsidR="003B5708" w:rsidRPr="009407FC" w:rsidRDefault="003B5708" w:rsidP="003B5708">
                  <w:pPr>
                    <w:spacing w:before="60" w:after="60"/>
                    <w:rPr>
                      <w:rFonts w:cs="Times New Roman"/>
                      <w:i/>
                    </w:rPr>
                  </w:pPr>
                </w:p>
              </w:tc>
              <w:tc>
                <w:tcPr>
                  <w:tcW w:w="1424" w:type="dxa"/>
                  <w:vMerge/>
                  <w:shd w:val="clear" w:color="auto" w:fill="auto"/>
                </w:tcPr>
                <w:p w:rsidR="003B5708" w:rsidRPr="009407FC" w:rsidRDefault="003B5708" w:rsidP="003B5708">
                  <w:pPr>
                    <w:spacing w:before="60" w:after="60"/>
                    <w:rPr>
                      <w:rFonts w:cs="Times New Roman"/>
                      <w:i/>
                    </w:rPr>
                  </w:pPr>
                </w:p>
              </w:tc>
            </w:tr>
            <w:tr w:rsidR="003B5708" w:rsidRPr="009407FC" w:rsidTr="003B5708">
              <w:tc>
                <w:tcPr>
                  <w:tcW w:w="1111" w:type="dxa"/>
                  <w:vMerge/>
                  <w:shd w:val="clear" w:color="auto" w:fill="auto"/>
                </w:tcPr>
                <w:p w:rsidR="003B5708" w:rsidRPr="009407FC" w:rsidRDefault="003B5708" w:rsidP="003B5708">
                  <w:pPr>
                    <w:spacing w:before="60" w:after="60"/>
                    <w:rPr>
                      <w:rFonts w:cs="Times New Roman"/>
                      <w:i/>
                    </w:rPr>
                  </w:pPr>
                </w:p>
              </w:tc>
              <w:tc>
                <w:tcPr>
                  <w:tcW w:w="589" w:type="dxa"/>
                  <w:vMerge w:val="restart"/>
                  <w:tcBorders>
                    <w:top w:val="single" w:sz="4" w:space="0" w:color="00000A"/>
                  </w:tcBorders>
                  <w:shd w:val="clear" w:color="auto" w:fill="auto"/>
                  <w:vAlign w:val="center"/>
                </w:tcPr>
                <w:p w:rsidR="003B5708" w:rsidRPr="009407FC" w:rsidRDefault="003B5708" w:rsidP="003B5708">
                  <w:pPr>
                    <w:spacing w:before="60" w:after="60"/>
                    <w:ind w:hanging="21"/>
                    <w:rPr>
                      <w:rFonts w:cs="Times New Roman"/>
                    </w:rPr>
                  </w:pPr>
                  <w:r w:rsidRPr="009407FC">
                    <w:rPr>
                      <w:rFonts w:cs="Times New Roman"/>
                    </w:rPr>
                    <w:t xml:space="preserve">1 </w:t>
                  </w:r>
                  <w:r w:rsidR="00ED5636" w:rsidRPr="009407FC">
                    <w:rPr>
                      <w:rFonts w:cs="Times New Roman"/>
                    </w:rPr>
                    <w:t>–</w:t>
                  </w:r>
                </w:p>
              </w:tc>
              <w:tc>
                <w:tcPr>
                  <w:tcW w:w="1452" w:type="dxa"/>
                  <w:tcBorders>
                    <w:top w:val="single" w:sz="4" w:space="0" w:color="00000A"/>
                    <w:bottom w:val="single" w:sz="4" w:space="0" w:color="00000A"/>
                  </w:tcBorders>
                  <w:shd w:val="clear" w:color="auto" w:fill="auto"/>
                  <w:vAlign w:val="center"/>
                </w:tcPr>
                <w:p w:rsidR="003B5708" w:rsidRPr="009407FC" w:rsidRDefault="00ED5636" w:rsidP="003B5708">
                  <w:pPr>
                    <w:spacing w:before="60" w:after="60"/>
                    <w:ind w:hanging="34"/>
                    <w:rPr>
                      <w:rFonts w:cs="Times New Roman"/>
                    </w:rPr>
                  </w:pPr>
                  <w:r w:rsidRPr="009407FC">
                    <w:rPr>
                      <w:rFonts w:cs="Times New Roman"/>
                      <w:i/>
                    </w:rPr>
                    <w:t xml:space="preserve"> </w:t>
                  </w:r>
                  <w:proofErr w:type="spellStart"/>
                  <w:r w:rsidR="003B5708" w:rsidRPr="009407FC">
                    <w:rPr>
                      <w:rFonts w:cs="Times New Roman"/>
                    </w:rPr>
                    <w:t>КВ</w:t>
                  </w:r>
                  <w:r w:rsidR="003B5708" w:rsidRPr="009407FC">
                    <w:rPr>
                      <w:rFonts w:cs="Times New Roman"/>
                      <w:vertAlign w:val="subscript"/>
                    </w:rPr>
                    <w:t>Клінкер</w:t>
                  </w:r>
                  <w:proofErr w:type="spellEnd"/>
                </w:p>
              </w:tc>
              <w:tc>
                <w:tcPr>
                  <w:tcW w:w="1128" w:type="dxa"/>
                  <w:vMerge w:val="restart"/>
                  <w:tcBorders>
                    <w:top w:val="single" w:sz="4" w:space="0" w:color="00000A"/>
                  </w:tcBorders>
                  <w:shd w:val="clear" w:color="auto" w:fill="auto"/>
                  <w:vAlign w:val="center"/>
                </w:tcPr>
                <w:p w:rsidR="003B5708" w:rsidRPr="009407FC" w:rsidRDefault="003B5708" w:rsidP="003B5708">
                  <w:pPr>
                    <w:spacing w:before="60" w:after="60"/>
                    <w:ind w:firstLine="41"/>
                    <w:rPr>
                      <w:rFonts w:cs="Times New Roman"/>
                      <w:i/>
                    </w:rPr>
                  </w:pPr>
                  <w:r w:rsidRPr="009407FC">
                    <w:rPr>
                      <w:rFonts w:cs="Times New Roman"/>
                      <w:i/>
                    </w:rPr>
                    <w:t xml:space="preserve">× </w:t>
                  </w:r>
                  <w:r w:rsidRPr="009407FC">
                    <w:rPr>
                      <w:rFonts w:cs="Times New Roman"/>
                    </w:rPr>
                    <w:t>d</w:t>
                  </w:r>
                </w:p>
              </w:tc>
              <w:tc>
                <w:tcPr>
                  <w:tcW w:w="1424" w:type="dxa"/>
                  <w:vMerge/>
                  <w:shd w:val="clear" w:color="auto" w:fill="auto"/>
                </w:tcPr>
                <w:p w:rsidR="003B5708" w:rsidRPr="009407FC" w:rsidRDefault="003B5708" w:rsidP="003B5708">
                  <w:pPr>
                    <w:spacing w:before="60" w:after="60"/>
                    <w:rPr>
                      <w:rFonts w:cs="Times New Roman"/>
                      <w:i/>
                    </w:rPr>
                  </w:pPr>
                </w:p>
              </w:tc>
            </w:tr>
            <w:tr w:rsidR="003B5708" w:rsidRPr="009407FC" w:rsidTr="003B5708">
              <w:tc>
                <w:tcPr>
                  <w:tcW w:w="1111" w:type="dxa"/>
                  <w:vMerge/>
                  <w:shd w:val="clear" w:color="auto" w:fill="auto"/>
                </w:tcPr>
                <w:p w:rsidR="003B5708" w:rsidRPr="009407FC" w:rsidRDefault="003B5708" w:rsidP="003B5708">
                  <w:pPr>
                    <w:spacing w:before="60" w:after="60"/>
                    <w:rPr>
                      <w:rFonts w:cs="Times New Roman"/>
                      <w:i/>
                    </w:rPr>
                  </w:pPr>
                </w:p>
              </w:tc>
              <w:tc>
                <w:tcPr>
                  <w:tcW w:w="589" w:type="dxa"/>
                  <w:vMerge/>
                  <w:shd w:val="clear" w:color="auto" w:fill="auto"/>
                </w:tcPr>
                <w:p w:rsidR="003B5708" w:rsidRPr="009407FC" w:rsidRDefault="003B5708" w:rsidP="003B5708">
                  <w:pPr>
                    <w:spacing w:before="60" w:after="60"/>
                    <w:rPr>
                      <w:rFonts w:cs="Times New Roman"/>
                      <w:i/>
                    </w:rPr>
                  </w:pPr>
                </w:p>
              </w:tc>
              <w:tc>
                <w:tcPr>
                  <w:tcW w:w="1452" w:type="dxa"/>
                  <w:tcBorders>
                    <w:top w:val="single" w:sz="4" w:space="0" w:color="00000A"/>
                  </w:tcBorders>
                  <w:shd w:val="clear" w:color="auto" w:fill="auto"/>
                  <w:vAlign w:val="center"/>
                </w:tcPr>
                <w:p w:rsidR="003B5708" w:rsidRPr="009407FC" w:rsidRDefault="003B5708" w:rsidP="003B5708">
                  <w:pPr>
                    <w:spacing w:before="60" w:after="60"/>
                    <w:ind w:hanging="34"/>
                    <w:rPr>
                      <w:rFonts w:cs="Times New Roman"/>
                      <w:i/>
                    </w:rPr>
                  </w:pPr>
                  <w:r w:rsidRPr="009407FC">
                    <w:rPr>
                      <w:rFonts w:cs="Times New Roman"/>
                    </w:rPr>
                    <w:t>1</w:t>
                  </w:r>
                  <w:r w:rsidRPr="009407FC">
                    <w:rPr>
                      <w:rFonts w:cs="Times New Roman"/>
                      <w:i/>
                    </w:rPr>
                    <w:t xml:space="preserve"> + </w:t>
                  </w:r>
                  <w:proofErr w:type="spellStart"/>
                  <w:r w:rsidRPr="009407FC">
                    <w:rPr>
                      <w:rFonts w:cs="Times New Roman"/>
                    </w:rPr>
                    <w:t>КВ</w:t>
                  </w:r>
                  <w:r w:rsidRPr="009407FC">
                    <w:rPr>
                      <w:rFonts w:cs="Times New Roman"/>
                      <w:vertAlign w:val="subscript"/>
                    </w:rPr>
                    <w:t>Клінкер</w:t>
                  </w:r>
                  <w:proofErr w:type="spellEnd"/>
                </w:p>
              </w:tc>
              <w:tc>
                <w:tcPr>
                  <w:tcW w:w="1128" w:type="dxa"/>
                  <w:vMerge/>
                  <w:shd w:val="clear" w:color="auto" w:fill="auto"/>
                </w:tcPr>
                <w:p w:rsidR="003B5708" w:rsidRPr="009407FC" w:rsidRDefault="003B5708" w:rsidP="003B5708">
                  <w:pPr>
                    <w:spacing w:before="60" w:after="60"/>
                    <w:rPr>
                      <w:rFonts w:cs="Times New Roman"/>
                      <w:i/>
                    </w:rPr>
                  </w:pPr>
                </w:p>
              </w:tc>
              <w:tc>
                <w:tcPr>
                  <w:tcW w:w="1424" w:type="dxa"/>
                  <w:vMerge/>
                  <w:shd w:val="clear" w:color="auto" w:fill="auto"/>
                </w:tcPr>
                <w:p w:rsidR="003B5708" w:rsidRPr="009407FC" w:rsidRDefault="003B5708" w:rsidP="003B5708">
                  <w:pPr>
                    <w:spacing w:before="60" w:after="60"/>
                    <w:rPr>
                      <w:rFonts w:cs="Times New Roman"/>
                      <w:i/>
                    </w:rPr>
                  </w:pPr>
                </w:p>
              </w:tc>
            </w:tr>
          </w:tbl>
          <w:p w:rsidR="003B5708" w:rsidRPr="009407FC" w:rsidRDefault="003B5708" w:rsidP="003B5708">
            <w:pPr>
              <w:rPr>
                <w:rFonts w:cs="Times New Roman"/>
              </w:rPr>
            </w:pPr>
          </w:p>
        </w:tc>
        <w:tc>
          <w:tcPr>
            <w:tcW w:w="918" w:type="dxa"/>
            <w:tcBorders>
              <w:top w:val="nil"/>
              <w:left w:val="nil"/>
              <w:bottom w:val="nil"/>
              <w:right w:val="nil"/>
            </w:tcBorders>
            <w:shd w:val="clear" w:color="auto" w:fill="auto"/>
            <w:vAlign w:val="center"/>
          </w:tcPr>
          <w:p w:rsidR="003B5708" w:rsidRPr="009407FC" w:rsidRDefault="003B5708" w:rsidP="00792956">
            <w:pPr>
              <w:ind w:firstLine="41"/>
              <w:jc w:val="right"/>
              <w:rPr>
                <w:rFonts w:cs="Times New Roman"/>
              </w:rPr>
            </w:pPr>
            <w:r w:rsidRPr="009407FC">
              <w:rPr>
                <w:rFonts w:cs="Times New Roman"/>
              </w:rPr>
              <w:t>(</w:t>
            </w:r>
            <w:r w:rsidR="00792956" w:rsidRPr="009407FC">
              <w:rPr>
                <w:rFonts w:cs="Times New Roman"/>
              </w:rPr>
              <w:t>8</w:t>
            </w:r>
            <w:r w:rsidRPr="009407FC">
              <w:rPr>
                <w:rFonts w:cs="Times New Roman"/>
              </w:rPr>
              <w:t>.</w:t>
            </w:r>
            <w:r w:rsidR="00DE0D4C" w:rsidRPr="009407FC">
              <w:rPr>
                <w:rFonts w:cs="Times New Roman"/>
              </w:rPr>
              <w:t>9</w:t>
            </w:r>
            <w:r w:rsidRPr="009407FC">
              <w:rPr>
                <w:rFonts w:cs="Times New Roman"/>
              </w:rPr>
              <w:t>)</w:t>
            </w:r>
          </w:p>
        </w:tc>
      </w:tr>
    </w:tbl>
    <w:p w:rsidR="003B5708" w:rsidRPr="009407FC" w:rsidRDefault="003B5708" w:rsidP="00B41F5F">
      <w:pPr>
        <w:spacing w:after="0"/>
        <w:ind w:firstLine="0"/>
        <w:rPr>
          <w:rFonts w:cs="Times New Roman"/>
        </w:rPr>
      </w:pPr>
      <w:r w:rsidRPr="009407FC">
        <w:rPr>
          <w:rFonts w:cs="Times New Roman"/>
        </w:rPr>
        <w:t xml:space="preserve">де: </w:t>
      </w:r>
    </w:p>
    <w:tbl>
      <w:tblPr>
        <w:tblW w:w="9464" w:type="dxa"/>
        <w:tblLook w:val="04A0" w:firstRow="1" w:lastRow="0" w:firstColumn="1" w:lastColumn="0" w:noHBand="0" w:noVBand="1"/>
      </w:tblPr>
      <w:tblGrid>
        <w:gridCol w:w="1242"/>
        <w:gridCol w:w="8222"/>
      </w:tblGrid>
      <w:tr w:rsidR="003B5708" w:rsidRPr="009407FC" w:rsidTr="00994187">
        <w:tc>
          <w:tcPr>
            <w:tcW w:w="1242" w:type="dxa"/>
            <w:shd w:val="clear" w:color="auto" w:fill="auto"/>
          </w:tcPr>
          <w:p w:rsidR="003B5708" w:rsidRPr="009407FC" w:rsidRDefault="003B5708" w:rsidP="00F94DAA">
            <w:pPr>
              <w:spacing w:after="0"/>
              <w:ind w:firstLine="0"/>
              <w:jc w:val="left"/>
              <w:rPr>
                <w:rFonts w:cs="Times New Roman"/>
              </w:rPr>
            </w:pPr>
            <w:proofErr w:type="spellStart"/>
            <w:r w:rsidRPr="009407FC">
              <w:rPr>
                <w:rFonts w:cs="Times New Roman"/>
                <w:iCs/>
              </w:rPr>
              <w:t>КВ</w:t>
            </w:r>
            <w:r w:rsidRPr="009407FC">
              <w:rPr>
                <w:rFonts w:cs="Times New Roman"/>
                <w:iCs/>
                <w:szCs w:val="28"/>
                <w:vertAlign w:val="subscript"/>
              </w:rPr>
              <w:t>Пил</w:t>
            </w:r>
            <w:proofErr w:type="spellEnd"/>
          </w:p>
        </w:tc>
        <w:tc>
          <w:tcPr>
            <w:tcW w:w="8222" w:type="dxa"/>
            <w:shd w:val="clear" w:color="auto" w:fill="auto"/>
          </w:tcPr>
          <w:p w:rsidR="003B5708" w:rsidRPr="009407FC" w:rsidRDefault="00777DBA" w:rsidP="00994187">
            <w:pPr>
              <w:spacing w:after="0"/>
              <w:ind w:firstLine="0"/>
              <w:jc w:val="left"/>
              <w:rPr>
                <w:rFonts w:cs="Times New Roman"/>
              </w:rPr>
            </w:pPr>
            <w:r w:rsidRPr="009407FC">
              <w:rPr>
                <w:rFonts w:cs="Times New Roman"/>
              </w:rPr>
              <w:t>к</w:t>
            </w:r>
            <w:r w:rsidR="003B5708" w:rsidRPr="009407FC">
              <w:rPr>
                <w:rFonts w:cs="Times New Roman"/>
              </w:rPr>
              <w:t xml:space="preserve">оефіцієнт викидів </w:t>
            </w:r>
            <w:r w:rsidR="00513BE8" w:rsidRPr="009407FC">
              <w:rPr>
                <w:rFonts w:cs="Times New Roman"/>
              </w:rPr>
              <w:t>СО</w:t>
            </w:r>
            <w:r w:rsidR="00513BE8" w:rsidRPr="009407FC">
              <w:rPr>
                <w:rFonts w:cs="Times New Roman"/>
                <w:vertAlign w:val="subscript"/>
              </w:rPr>
              <w:t>2</w:t>
            </w:r>
            <w:r w:rsidR="00513BE8" w:rsidRPr="009407FC">
              <w:rPr>
                <w:rFonts w:cs="Times New Roman"/>
              </w:rPr>
              <w:t xml:space="preserve"> </w:t>
            </w:r>
            <w:r w:rsidR="003B5708" w:rsidRPr="009407FC">
              <w:rPr>
                <w:rFonts w:cs="Times New Roman"/>
              </w:rPr>
              <w:t>частково кальцинованого пилу обертової печі [т</w:t>
            </w:r>
            <w:r w:rsidR="00994187" w:rsidRPr="009407FC">
              <w:rPr>
                <w:rFonts w:cs="Times New Roman"/>
              </w:rPr>
              <w:t> </w:t>
            </w:r>
            <w:r w:rsidR="003B5708" w:rsidRPr="009407FC">
              <w:rPr>
                <w:rFonts w:cs="Times New Roman"/>
              </w:rPr>
              <w:t>CO</w:t>
            </w:r>
            <w:r w:rsidR="003B5708" w:rsidRPr="009407FC">
              <w:rPr>
                <w:rFonts w:cs="Times New Roman"/>
                <w:vertAlign w:val="subscript"/>
              </w:rPr>
              <w:t>2</w:t>
            </w:r>
            <w:r w:rsidR="003B5708" w:rsidRPr="009407FC">
              <w:rPr>
                <w:rFonts w:cs="Times New Roman"/>
              </w:rPr>
              <w:t>/т пилу]</w:t>
            </w:r>
          </w:p>
        </w:tc>
      </w:tr>
      <w:tr w:rsidR="003B5708" w:rsidRPr="009407FC" w:rsidTr="00994187">
        <w:tc>
          <w:tcPr>
            <w:tcW w:w="1242" w:type="dxa"/>
            <w:shd w:val="clear" w:color="auto" w:fill="auto"/>
          </w:tcPr>
          <w:p w:rsidR="003B5708" w:rsidRPr="009407FC" w:rsidRDefault="003B5708" w:rsidP="00F94DAA">
            <w:pPr>
              <w:spacing w:after="0"/>
              <w:ind w:firstLine="0"/>
              <w:jc w:val="left"/>
              <w:rPr>
                <w:rFonts w:cs="Times New Roman"/>
              </w:rPr>
            </w:pPr>
            <w:proofErr w:type="spellStart"/>
            <w:r w:rsidRPr="009407FC">
              <w:rPr>
                <w:rFonts w:cs="Times New Roman"/>
              </w:rPr>
              <w:t>КВ</w:t>
            </w:r>
            <w:r w:rsidRPr="009407FC">
              <w:rPr>
                <w:rFonts w:cs="Times New Roman"/>
                <w:vertAlign w:val="subscript"/>
              </w:rPr>
              <w:t>Клінкер</w:t>
            </w:r>
            <w:proofErr w:type="spellEnd"/>
          </w:p>
        </w:tc>
        <w:tc>
          <w:tcPr>
            <w:tcW w:w="8222" w:type="dxa"/>
            <w:shd w:val="clear" w:color="auto" w:fill="auto"/>
          </w:tcPr>
          <w:p w:rsidR="003B5708" w:rsidRPr="009407FC" w:rsidRDefault="00777DBA" w:rsidP="00B41F5F">
            <w:pPr>
              <w:spacing w:after="0"/>
              <w:ind w:firstLine="0"/>
              <w:jc w:val="left"/>
              <w:rPr>
                <w:rFonts w:cs="Times New Roman"/>
              </w:rPr>
            </w:pPr>
            <w:r w:rsidRPr="009407FC">
              <w:rPr>
                <w:rFonts w:cs="Times New Roman"/>
              </w:rPr>
              <w:t>к</w:t>
            </w:r>
            <w:r w:rsidR="003B5708" w:rsidRPr="009407FC">
              <w:rPr>
                <w:rFonts w:cs="Times New Roman"/>
              </w:rPr>
              <w:t xml:space="preserve">оефіцієнт викидів </w:t>
            </w:r>
            <w:r w:rsidR="00513BE8" w:rsidRPr="009407FC">
              <w:rPr>
                <w:rFonts w:cs="Times New Roman"/>
              </w:rPr>
              <w:t>СО</w:t>
            </w:r>
            <w:r w:rsidR="00513BE8" w:rsidRPr="009407FC">
              <w:rPr>
                <w:rFonts w:cs="Times New Roman"/>
                <w:vertAlign w:val="subscript"/>
              </w:rPr>
              <w:t>2</w:t>
            </w:r>
            <w:r w:rsidR="00513BE8" w:rsidRPr="009407FC">
              <w:rPr>
                <w:rFonts w:cs="Times New Roman"/>
              </w:rPr>
              <w:t xml:space="preserve"> </w:t>
            </w:r>
            <w:r w:rsidR="003B5708" w:rsidRPr="009407FC">
              <w:rPr>
                <w:rFonts w:cs="Times New Roman"/>
              </w:rPr>
              <w:t>для клінкеру даної установки [т CO</w:t>
            </w:r>
            <w:r w:rsidR="003B5708" w:rsidRPr="009407FC">
              <w:rPr>
                <w:rFonts w:cs="Times New Roman"/>
                <w:vertAlign w:val="subscript"/>
              </w:rPr>
              <w:t>2</w:t>
            </w:r>
            <w:r w:rsidR="003B5708" w:rsidRPr="009407FC">
              <w:rPr>
                <w:rFonts w:cs="Times New Roman"/>
              </w:rPr>
              <w:t>/т клінкеру]</w:t>
            </w:r>
          </w:p>
        </w:tc>
      </w:tr>
      <w:tr w:rsidR="003B5708" w:rsidRPr="009407FC" w:rsidTr="00994187">
        <w:tc>
          <w:tcPr>
            <w:tcW w:w="1242" w:type="dxa"/>
            <w:shd w:val="clear" w:color="auto" w:fill="auto"/>
          </w:tcPr>
          <w:p w:rsidR="003B5708" w:rsidRPr="009407FC" w:rsidRDefault="003B5708" w:rsidP="00F94DAA">
            <w:pPr>
              <w:spacing w:after="0"/>
              <w:ind w:firstLine="0"/>
              <w:jc w:val="left"/>
              <w:rPr>
                <w:rFonts w:cs="Times New Roman"/>
              </w:rPr>
            </w:pPr>
            <w:r w:rsidRPr="009407FC">
              <w:rPr>
                <w:rFonts w:cs="Times New Roman"/>
                <w:szCs w:val="28"/>
              </w:rPr>
              <w:t>d</w:t>
            </w:r>
          </w:p>
        </w:tc>
        <w:tc>
          <w:tcPr>
            <w:tcW w:w="8222" w:type="dxa"/>
            <w:shd w:val="clear" w:color="auto" w:fill="auto"/>
          </w:tcPr>
          <w:p w:rsidR="003B5708" w:rsidRPr="009407FC" w:rsidRDefault="00777DBA" w:rsidP="00B41F5F">
            <w:pPr>
              <w:spacing w:after="0"/>
              <w:ind w:firstLine="0"/>
              <w:jc w:val="left"/>
              <w:rPr>
                <w:rFonts w:cs="Times New Roman"/>
              </w:rPr>
            </w:pPr>
            <w:r w:rsidRPr="009407FC">
              <w:t>к</w:t>
            </w:r>
            <w:r w:rsidR="003B5708" w:rsidRPr="009407FC">
              <w:t>оефіцієнт, що відображає рівень кальцинації та склад пилу (тобто СО</w:t>
            </w:r>
            <w:r w:rsidR="003B5708" w:rsidRPr="009407FC">
              <w:rPr>
                <w:vertAlign w:val="subscript"/>
              </w:rPr>
              <w:t>2</w:t>
            </w:r>
            <w:r w:rsidR="003B5708" w:rsidRPr="009407FC">
              <w:t xml:space="preserve">, </w:t>
            </w:r>
            <w:r w:rsidR="00980E51" w:rsidRPr="009407FC">
              <w:t xml:space="preserve">викинутий в атмосферу, </w:t>
            </w:r>
            <w:r w:rsidR="003B5708" w:rsidRPr="009407FC">
              <w:t>як % від загального карбонатного СО</w:t>
            </w:r>
            <w:r w:rsidR="003B5708" w:rsidRPr="009407FC">
              <w:rPr>
                <w:vertAlign w:val="subscript"/>
              </w:rPr>
              <w:t>2</w:t>
            </w:r>
            <w:r w:rsidR="003B5708" w:rsidRPr="009407FC">
              <w:t xml:space="preserve"> у сировинній суміші)</w:t>
            </w:r>
          </w:p>
        </w:tc>
      </w:tr>
    </w:tbl>
    <w:p w:rsidR="003B5708" w:rsidRPr="009407FC" w:rsidRDefault="003B5708" w:rsidP="00844768">
      <w:pPr>
        <w:ind w:firstLine="567"/>
      </w:pPr>
      <w:r w:rsidRPr="009407FC">
        <w:t>Якщо</w:t>
      </w:r>
      <w:r w:rsidR="003C6E68" w:rsidRPr="009407FC">
        <w:t xml:space="preserve"> </w:t>
      </w:r>
      <w:r w:rsidRPr="009407FC">
        <w:t>пил повністю кальциновано або якщо його повністю повернуто в обертову піч, то викиди, пов'язані з пилом, дорівнюють нулю.</w:t>
      </w:r>
    </w:p>
    <w:p w:rsidR="003B5708" w:rsidRPr="009407FC" w:rsidRDefault="003B5708" w:rsidP="00592885">
      <w:pPr>
        <w:pStyle w:val="3"/>
        <w:numPr>
          <w:ilvl w:val="2"/>
          <w:numId w:val="14"/>
        </w:numPr>
        <w:spacing w:before="240" w:after="240"/>
        <w:ind w:left="0" w:firstLine="0"/>
        <w:rPr>
          <w:b/>
        </w:rPr>
      </w:pPr>
      <w:bookmarkStart w:id="116" w:name="_Toc24963345"/>
      <w:bookmarkStart w:id="117" w:name="_Ref34222276"/>
      <w:bookmarkStart w:id="118" w:name="_Toc55991250"/>
      <w:r w:rsidRPr="009407FC">
        <w:rPr>
          <w:b/>
        </w:rPr>
        <w:t>Викиди</w:t>
      </w:r>
      <w:r w:rsidR="00291532" w:rsidRPr="009407FC">
        <w:rPr>
          <w:b/>
        </w:rPr>
        <w:t xml:space="preserve"> CO</w:t>
      </w:r>
      <w:r w:rsidR="00291532" w:rsidRPr="009407FC">
        <w:rPr>
          <w:b/>
          <w:vertAlign w:val="subscript"/>
        </w:rPr>
        <w:t>2</w:t>
      </w:r>
      <w:r w:rsidRPr="009407FC">
        <w:rPr>
          <w:b/>
        </w:rPr>
        <w:t xml:space="preserve"> від некарбонатного вуглецю в сировинній суміші</w:t>
      </w:r>
      <w:bookmarkEnd w:id="116"/>
      <w:bookmarkEnd w:id="117"/>
      <w:bookmarkEnd w:id="118"/>
    </w:p>
    <w:p w:rsidR="00D71945" w:rsidRPr="009407FC" w:rsidRDefault="003B5708" w:rsidP="00844768">
      <w:pPr>
        <w:ind w:firstLine="567"/>
        <w:rPr>
          <w:rFonts w:cs="Times New Roman"/>
        </w:rPr>
      </w:pPr>
      <w:r w:rsidRPr="009407FC">
        <w:lastRenderedPageBreak/>
        <w:t>Вапняк і сланці (сировина) можуть також містити органічний вуглець (</w:t>
      </w:r>
      <w:proofErr w:type="spellStart"/>
      <w:r w:rsidRPr="009407FC">
        <w:t>кероген</w:t>
      </w:r>
      <w:proofErr w:type="spellEnd"/>
      <w:r w:rsidRPr="009407FC">
        <w:t>), а інші</w:t>
      </w:r>
      <w:r w:rsidR="00A97C44" w:rsidRPr="009407FC">
        <w:t xml:space="preserve"> вид</w:t>
      </w:r>
      <w:r w:rsidR="007752DD" w:rsidRPr="009407FC">
        <w:t>и</w:t>
      </w:r>
      <w:r w:rsidRPr="009407FC">
        <w:t xml:space="preserve"> сировини (наприклад, зольний пил) можуть включати вуглецеві залишки, при спалюванні </w:t>
      </w:r>
      <w:r w:rsidR="005C22CE">
        <w:t>яких буде</w:t>
      </w:r>
      <w:r w:rsidR="005C22CE" w:rsidRPr="009407FC">
        <w:t xml:space="preserve"> </w:t>
      </w:r>
      <w:r w:rsidR="005C22CE">
        <w:t>утворюватися</w:t>
      </w:r>
      <w:r w:rsidR="005C22CE" w:rsidRPr="009407FC">
        <w:t xml:space="preserve"> </w:t>
      </w:r>
      <w:r w:rsidRPr="009407FC">
        <w:t>CO</w:t>
      </w:r>
      <w:r w:rsidRPr="009407FC">
        <w:rPr>
          <w:vertAlign w:val="subscript"/>
        </w:rPr>
        <w:t>2</w:t>
      </w:r>
      <w:r w:rsidRPr="009407FC">
        <w:t xml:space="preserve">. </w:t>
      </w:r>
      <w:r w:rsidR="00CB33BD">
        <w:rPr>
          <w:rFonts w:cs="Times New Roman"/>
        </w:rPr>
        <w:t>В</w:t>
      </w:r>
      <w:r w:rsidRPr="009407FC">
        <w:rPr>
          <w:rFonts w:cs="Times New Roman"/>
        </w:rPr>
        <w:t>икиди</w:t>
      </w:r>
      <w:r w:rsidR="00291532" w:rsidRPr="009407FC">
        <w:rPr>
          <w:rFonts w:cs="Times New Roman"/>
        </w:rPr>
        <w:t xml:space="preserve"> </w:t>
      </w:r>
      <w:r w:rsidR="00291532" w:rsidRPr="009407FC">
        <w:t>CO</w:t>
      </w:r>
      <w:r w:rsidR="00291532" w:rsidRPr="009407FC">
        <w:rPr>
          <w:vertAlign w:val="subscript"/>
        </w:rPr>
        <w:t>2</w:t>
      </w:r>
      <w:r w:rsidRPr="009407FC">
        <w:rPr>
          <w:rFonts w:cs="Times New Roman"/>
        </w:rPr>
        <w:t xml:space="preserve"> </w:t>
      </w:r>
      <w:r w:rsidR="00CF0D49" w:rsidRPr="009407FC">
        <w:rPr>
          <w:rFonts w:cs="Times New Roman"/>
        </w:rPr>
        <w:t xml:space="preserve">від окислення </w:t>
      </w:r>
      <w:r w:rsidRPr="009407FC">
        <w:rPr>
          <w:rFonts w:cs="Times New Roman"/>
        </w:rPr>
        <w:t>некарбонатного вуглецю</w:t>
      </w:r>
      <w:r w:rsidR="00CF0D49" w:rsidRPr="009407FC">
        <w:rPr>
          <w:rFonts w:cs="Times New Roman"/>
        </w:rPr>
        <w:t xml:space="preserve"> в печі</w:t>
      </w:r>
      <w:r w:rsidR="00CB33BD">
        <w:rPr>
          <w:rFonts w:cs="Times New Roman"/>
        </w:rPr>
        <w:t xml:space="preserve"> доцільно визначати</w:t>
      </w:r>
      <w:r w:rsidR="00CB33BD" w:rsidRPr="009407FC">
        <w:rPr>
          <w:rFonts w:cs="Times New Roman"/>
        </w:rPr>
        <w:t xml:space="preserve"> </w:t>
      </w:r>
      <w:r w:rsidRPr="009407FC">
        <w:rPr>
          <w:rFonts w:cs="Times New Roman"/>
        </w:rPr>
        <w:t xml:space="preserve">як мінімум з вапняку, сланцю або альтернативної сировини (наприклад, золи), що </w:t>
      </w:r>
      <w:r w:rsidR="00CF0D49" w:rsidRPr="009407FC">
        <w:rPr>
          <w:rFonts w:cs="Times New Roman"/>
        </w:rPr>
        <w:t xml:space="preserve">входять до складу </w:t>
      </w:r>
      <w:r w:rsidRPr="009407FC">
        <w:rPr>
          <w:rFonts w:cs="Times New Roman"/>
        </w:rPr>
        <w:t>сировинн</w:t>
      </w:r>
      <w:r w:rsidR="00CF0D49" w:rsidRPr="009407FC">
        <w:rPr>
          <w:rFonts w:cs="Times New Roman"/>
        </w:rPr>
        <w:t>ої</w:t>
      </w:r>
      <w:r w:rsidRPr="009407FC">
        <w:rPr>
          <w:rFonts w:cs="Times New Roman"/>
        </w:rPr>
        <w:t xml:space="preserve"> суміші.</w:t>
      </w:r>
    </w:p>
    <w:p w:rsidR="003B5708" w:rsidRPr="009407FC" w:rsidRDefault="00296E0E" w:rsidP="00844768">
      <w:pPr>
        <w:ind w:firstLine="567"/>
        <w:rPr>
          <w:rFonts w:cs="Times New Roman"/>
        </w:rPr>
      </w:pPr>
      <w:r w:rsidRPr="009407FC">
        <w:rPr>
          <w:rFonts w:cs="Times New Roman"/>
        </w:rPr>
        <w:t>Відповідно д</w:t>
      </w:r>
      <w:r w:rsidR="00D71945" w:rsidRPr="009407FC">
        <w:rPr>
          <w:rFonts w:cs="Times New Roman"/>
        </w:rPr>
        <w:t xml:space="preserve">одатку 1 до </w:t>
      </w:r>
      <w:r w:rsidR="00591F7A" w:rsidRPr="009407FC">
        <w:rPr>
          <w:rFonts w:cs="Times New Roman"/>
        </w:rPr>
        <w:t>Порядку здійснення моніторингу та звітності</w:t>
      </w:r>
      <w:r w:rsidR="00D71945" w:rsidRPr="009407FC">
        <w:rPr>
          <w:rFonts w:cs="Times New Roman"/>
        </w:rPr>
        <w:t xml:space="preserve"> </w:t>
      </w:r>
      <w:r w:rsidR="00D71945" w:rsidRPr="009407FC">
        <w:t>в цьому випадку типом матеріального потоку, що пов’язан</w:t>
      </w:r>
      <w:r w:rsidR="00591F7A" w:rsidRPr="009407FC">
        <w:t>ий</w:t>
      </w:r>
      <w:r w:rsidR="00D71945" w:rsidRPr="009407FC">
        <w:t xml:space="preserve"> з викидами CO</w:t>
      </w:r>
      <w:r w:rsidR="00D71945" w:rsidRPr="009407FC">
        <w:rPr>
          <w:vertAlign w:val="subscript"/>
        </w:rPr>
        <w:t>2</w:t>
      </w:r>
      <w:r w:rsidR="00D71945" w:rsidRPr="009407FC">
        <w:t>, є «Органічний (некарбонатний) вуглець».</w:t>
      </w:r>
      <w:r w:rsidR="003B5708" w:rsidRPr="009407FC">
        <w:rPr>
          <w:rFonts w:cs="Times New Roman"/>
        </w:rPr>
        <w:t xml:space="preserve"> </w:t>
      </w:r>
    </w:p>
    <w:p w:rsidR="001D33A1" w:rsidRPr="009407FC" w:rsidRDefault="001D33A1" w:rsidP="00844768">
      <w:pPr>
        <w:spacing w:after="0"/>
        <w:ind w:firstLine="567"/>
      </w:pPr>
      <w:r w:rsidRPr="009407FC">
        <w:t>Викиди</w:t>
      </w:r>
      <w:r w:rsidR="00291532" w:rsidRPr="009407FC">
        <w:t xml:space="preserve"> CO</w:t>
      </w:r>
      <w:r w:rsidR="00291532" w:rsidRPr="009407FC">
        <w:rPr>
          <w:vertAlign w:val="subscript"/>
        </w:rPr>
        <w:t>2</w:t>
      </w:r>
      <w:r w:rsidRPr="009407FC">
        <w:t xml:space="preserve"> від некарбонатного вуглецю в сировинній суміші розраховуються </w:t>
      </w:r>
      <w:r w:rsidR="005C22CE">
        <w:t xml:space="preserve">відповідно до абзацу третього пункту 24 </w:t>
      </w:r>
      <w:r w:rsidR="005C22CE" w:rsidRPr="009407FC">
        <w:t>Порядку здійснення моніторингу та звітності</w:t>
      </w:r>
      <w:r w:rsidR="005C22CE" w:rsidRPr="009407FC">
        <w:rPr>
          <w:rFonts w:cs="Times New Roman"/>
        </w:rPr>
        <w:t xml:space="preserve"> </w:t>
      </w:r>
      <w:r w:rsidRPr="009407FC">
        <w:t>за формулою:</w:t>
      </w:r>
    </w:p>
    <w:tbl>
      <w:tblPr>
        <w:tblStyle w:val="ad"/>
        <w:tblW w:w="8930" w:type="dxa"/>
        <w:tblInd w:w="534" w:type="dxa"/>
        <w:tblLook w:val="04A0" w:firstRow="1" w:lastRow="0" w:firstColumn="1" w:lastColumn="0" w:noHBand="0" w:noVBand="1"/>
      </w:tblPr>
      <w:tblGrid>
        <w:gridCol w:w="7372"/>
        <w:gridCol w:w="1558"/>
      </w:tblGrid>
      <w:tr w:rsidR="001D33A1" w:rsidRPr="009407FC" w:rsidTr="00994187">
        <w:tc>
          <w:tcPr>
            <w:tcW w:w="7372" w:type="dxa"/>
            <w:tcBorders>
              <w:top w:val="nil"/>
              <w:left w:val="nil"/>
              <w:bottom w:val="nil"/>
              <w:right w:val="nil"/>
            </w:tcBorders>
            <w:shd w:val="clear" w:color="auto" w:fill="auto"/>
            <w:vAlign w:val="center"/>
          </w:tcPr>
          <w:p w:rsidR="001D33A1" w:rsidRPr="009407FC" w:rsidRDefault="001D33A1" w:rsidP="003A2B05">
            <w:pPr>
              <w:tabs>
                <w:tab w:val="left" w:pos="1243"/>
                <w:tab w:val="left" w:pos="7480"/>
              </w:tabs>
              <w:jc w:val="center"/>
              <w:rPr>
                <w:rFonts w:cs="Times New Roman"/>
              </w:rPr>
            </w:pPr>
            <w:r w:rsidRPr="009407FC">
              <w:rPr>
                <w:rFonts w:cs="Times New Roman"/>
              </w:rPr>
              <w:t>ВикCO</w:t>
            </w:r>
            <w:r w:rsidRPr="009407FC">
              <w:rPr>
                <w:rFonts w:cs="Times New Roman"/>
                <w:vertAlign w:val="subscript"/>
              </w:rPr>
              <w:t xml:space="preserve">2ОргВуглець </w:t>
            </w:r>
            <w:r w:rsidRPr="009407FC">
              <w:rPr>
                <w:rFonts w:cs="Times New Roman"/>
              </w:rPr>
              <w:t xml:space="preserve">= </w:t>
            </w:r>
            <w:r w:rsidR="002E1E53" w:rsidRPr="009407FC">
              <w:rPr>
                <w:rFonts w:cs="Times New Roman"/>
              </w:rPr>
              <w:t>∑(</w:t>
            </w:r>
            <w:proofErr w:type="spellStart"/>
            <w:r w:rsidR="00DE0D4C" w:rsidRPr="009407FC">
              <w:rPr>
                <w:rFonts w:cs="Times New Roman"/>
                <w:bCs/>
                <w:iCs/>
              </w:rPr>
              <w:t>ДД</w:t>
            </w:r>
            <w:r w:rsidRPr="009407FC">
              <w:rPr>
                <w:rFonts w:cs="Times New Roman"/>
                <w:vertAlign w:val="subscript"/>
              </w:rPr>
              <w:t>Сировина</w:t>
            </w:r>
            <w:r w:rsidR="002E1E53" w:rsidRPr="009407FC">
              <w:rPr>
                <w:rFonts w:cs="Times New Roman"/>
                <w:vertAlign w:val="subscript"/>
              </w:rPr>
              <w:t>,і</w:t>
            </w:r>
            <w:proofErr w:type="spellEnd"/>
            <w:r w:rsidR="00ED5636" w:rsidRPr="009407FC">
              <w:rPr>
                <w:rFonts w:cs="Times New Roman"/>
              </w:rPr>
              <w:t xml:space="preserve"> </w:t>
            </w:r>
            <w:r w:rsidRPr="009407FC">
              <w:rPr>
                <w:rFonts w:cs="Times New Roman"/>
                <w:bCs/>
                <w:iCs/>
              </w:rPr>
              <w:t xml:space="preserve">× </w:t>
            </w:r>
            <w:proofErr w:type="spellStart"/>
            <w:r w:rsidRPr="009407FC">
              <w:rPr>
                <w:rFonts w:cs="Times New Roman"/>
                <w:bCs/>
                <w:iCs/>
              </w:rPr>
              <w:t>КВ</w:t>
            </w:r>
            <w:r w:rsidRPr="009407FC">
              <w:rPr>
                <w:rFonts w:cs="Times New Roman"/>
                <w:bCs/>
                <w:iCs/>
                <w:vertAlign w:val="subscript"/>
              </w:rPr>
              <w:t>Сировина</w:t>
            </w:r>
            <w:r w:rsidR="002E1E53" w:rsidRPr="009407FC">
              <w:rPr>
                <w:rFonts w:cs="Times New Roman"/>
                <w:bCs/>
                <w:iCs/>
                <w:vertAlign w:val="subscript"/>
              </w:rPr>
              <w:t>,і</w:t>
            </w:r>
            <w:proofErr w:type="spellEnd"/>
            <w:r w:rsidRPr="009407FC">
              <w:rPr>
                <w:rFonts w:cs="Times New Roman"/>
                <w:bCs/>
                <w:iCs/>
              </w:rPr>
              <w:t xml:space="preserve"> × </w:t>
            </w:r>
            <w:proofErr w:type="spellStart"/>
            <w:r w:rsidRPr="009407FC">
              <w:rPr>
                <w:rFonts w:cs="Times New Roman"/>
                <w:bCs/>
                <w:iCs/>
              </w:rPr>
              <w:t>КП</w:t>
            </w:r>
            <w:r w:rsidRPr="009407FC">
              <w:rPr>
                <w:rFonts w:cstheme="minorHAnsi"/>
                <w:bCs/>
                <w:iCs/>
                <w:vertAlign w:val="subscript"/>
              </w:rPr>
              <w:t>некарбонат</w:t>
            </w:r>
            <w:r w:rsidR="002E1E53" w:rsidRPr="009407FC">
              <w:rPr>
                <w:rFonts w:cstheme="minorHAnsi"/>
                <w:bCs/>
                <w:iCs/>
                <w:vertAlign w:val="subscript"/>
              </w:rPr>
              <w:t>,і</w:t>
            </w:r>
            <w:proofErr w:type="spellEnd"/>
            <w:r w:rsidR="00FB09F0" w:rsidRPr="009407FC">
              <w:rPr>
                <w:rFonts w:cstheme="minorHAnsi"/>
                <w:bCs/>
                <w:iCs/>
              </w:rPr>
              <w:t>)</w:t>
            </w:r>
          </w:p>
        </w:tc>
        <w:tc>
          <w:tcPr>
            <w:tcW w:w="1558" w:type="dxa"/>
            <w:tcBorders>
              <w:top w:val="nil"/>
              <w:left w:val="nil"/>
              <w:bottom w:val="nil"/>
              <w:right w:val="nil"/>
            </w:tcBorders>
            <w:shd w:val="clear" w:color="auto" w:fill="auto"/>
            <w:vAlign w:val="center"/>
          </w:tcPr>
          <w:p w:rsidR="001D33A1" w:rsidRPr="009407FC" w:rsidRDefault="001D33A1" w:rsidP="00792956">
            <w:pPr>
              <w:tabs>
                <w:tab w:val="left" w:pos="1243"/>
                <w:tab w:val="left" w:pos="7480"/>
              </w:tabs>
              <w:jc w:val="right"/>
              <w:rPr>
                <w:rFonts w:cs="Times New Roman"/>
              </w:rPr>
            </w:pPr>
            <w:r w:rsidRPr="009407FC">
              <w:rPr>
                <w:rFonts w:cs="Times New Roman"/>
              </w:rPr>
              <w:t>(</w:t>
            </w:r>
            <w:r w:rsidR="00792956" w:rsidRPr="009407FC">
              <w:rPr>
                <w:rFonts w:cs="Times New Roman"/>
              </w:rPr>
              <w:t>8</w:t>
            </w:r>
            <w:r w:rsidRPr="009407FC">
              <w:rPr>
                <w:rFonts w:cs="Times New Roman"/>
              </w:rPr>
              <w:t>.</w:t>
            </w:r>
            <w:r w:rsidR="00DE0D4C" w:rsidRPr="009407FC">
              <w:rPr>
                <w:rFonts w:cs="Times New Roman"/>
              </w:rPr>
              <w:t>10</w:t>
            </w:r>
            <w:r w:rsidRPr="009407FC">
              <w:rPr>
                <w:rFonts w:cs="Times New Roman"/>
              </w:rPr>
              <w:t>)</w:t>
            </w:r>
          </w:p>
        </w:tc>
      </w:tr>
    </w:tbl>
    <w:p w:rsidR="001D33A1" w:rsidRPr="009407FC" w:rsidRDefault="001D33A1" w:rsidP="001D33A1">
      <w:pPr>
        <w:ind w:firstLine="0"/>
        <w:rPr>
          <w:rFonts w:cs="Times New Roman"/>
          <w:b/>
          <w:bCs/>
          <w:i/>
          <w:iCs/>
        </w:rPr>
      </w:pPr>
    </w:p>
    <w:p w:rsidR="001D33A1" w:rsidRPr="009407FC" w:rsidRDefault="001D33A1" w:rsidP="00791F36">
      <w:pPr>
        <w:ind w:firstLine="567"/>
      </w:pPr>
      <w:proofErr w:type="spellStart"/>
      <w:r w:rsidRPr="009407FC">
        <w:rPr>
          <w:rFonts w:cs="Times New Roman"/>
          <w:bCs/>
          <w:iCs/>
        </w:rPr>
        <w:t>КВ</w:t>
      </w:r>
      <w:r w:rsidRPr="009407FC">
        <w:rPr>
          <w:rFonts w:cs="Times New Roman"/>
          <w:bCs/>
          <w:iCs/>
          <w:vertAlign w:val="subscript"/>
        </w:rPr>
        <w:t>Сировина</w:t>
      </w:r>
      <w:r w:rsidR="002E1E53" w:rsidRPr="009407FC">
        <w:rPr>
          <w:rFonts w:cs="Times New Roman"/>
          <w:bCs/>
          <w:iCs/>
          <w:vertAlign w:val="subscript"/>
        </w:rPr>
        <w:t>,і</w:t>
      </w:r>
      <w:proofErr w:type="spellEnd"/>
      <w:r w:rsidRPr="009407FC">
        <w:t xml:space="preserve"> </w:t>
      </w:r>
      <w:r w:rsidR="00CB33BD">
        <w:t>становить</w:t>
      </w:r>
      <w:r w:rsidRPr="009407FC">
        <w:t>:</w:t>
      </w:r>
    </w:p>
    <w:tbl>
      <w:tblPr>
        <w:tblStyle w:val="ad"/>
        <w:tblW w:w="8930" w:type="dxa"/>
        <w:tblInd w:w="534" w:type="dxa"/>
        <w:tblLook w:val="04A0" w:firstRow="1" w:lastRow="0" w:firstColumn="1" w:lastColumn="0" w:noHBand="0" w:noVBand="1"/>
      </w:tblPr>
      <w:tblGrid>
        <w:gridCol w:w="7372"/>
        <w:gridCol w:w="1558"/>
      </w:tblGrid>
      <w:tr w:rsidR="001D33A1" w:rsidRPr="009407FC" w:rsidTr="00994187">
        <w:tc>
          <w:tcPr>
            <w:tcW w:w="7372" w:type="dxa"/>
            <w:tcBorders>
              <w:top w:val="nil"/>
              <w:left w:val="nil"/>
              <w:bottom w:val="nil"/>
              <w:right w:val="nil"/>
            </w:tcBorders>
            <w:shd w:val="clear" w:color="auto" w:fill="auto"/>
            <w:vAlign w:val="center"/>
          </w:tcPr>
          <w:p w:rsidR="001D33A1" w:rsidRPr="009407FC" w:rsidRDefault="001D33A1" w:rsidP="003A2B05">
            <w:pPr>
              <w:tabs>
                <w:tab w:val="left" w:pos="1243"/>
                <w:tab w:val="left" w:pos="7480"/>
              </w:tabs>
              <w:jc w:val="center"/>
              <w:rPr>
                <w:rFonts w:cs="Times New Roman"/>
              </w:rPr>
            </w:pPr>
            <w:proofErr w:type="spellStart"/>
            <w:r w:rsidRPr="009407FC">
              <w:rPr>
                <w:rFonts w:cs="Times New Roman"/>
                <w:bCs/>
                <w:iCs/>
              </w:rPr>
              <w:t>КВ</w:t>
            </w:r>
            <w:r w:rsidRPr="009407FC">
              <w:rPr>
                <w:rFonts w:cs="Times New Roman"/>
                <w:bCs/>
                <w:iCs/>
                <w:vertAlign w:val="subscript"/>
              </w:rPr>
              <w:t>Сировина</w:t>
            </w:r>
            <w:r w:rsidR="002E1E53" w:rsidRPr="009407FC">
              <w:rPr>
                <w:rFonts w:cs="Times New Roman"/>
                <w:bCs/>
                <w:iCs/>
                <w:vertAlign w:val="subscript"/>
              </w:rPr>
              <w:t>,і</w:t>
            </w:r>
            <w:proofErr w:type="spellEnd"/>
            <w:r w:rsidR="00ED5636" w:rsidRPr="009407FC">
              <w:rPr>
                <w:rFonts w:cs="Times New Roman"/>
                <w:bCs/>
                <w:iCs/>
                <w:vertAlign w:val="subscript"/>
              </w:rPr>
              <w:t xml:space="preserve"> </w:t>
            </w:r>
            <w:r w:rsidRPr="009407FC">
              <w:rPr>
                <w:rFonts w:cs="Times New Roman"/>
              </w:rPr>
              <w:t xml:space="preserve">= </w:t>
            </w:r>
            <w:proofErr w:type="spellStart"/>
            <w:r w:rsidRPr="009407FC">
              <w:rPr>
                <w:rFonts w:cs="Times New Roman"/>
                <w:bCs/>
                <w:iCs/>
              </w:rPr>
              <w:t>Ч</w:t>
            </w:r>
            <w:r w:rsidRPr="009407FC">
              <w:rPr>
                <w:rFonts w:cs="Times New Roman"/>
                <w:vertAlign w:val="subscript"/>
              </w:rPr>
              <w:t>некарбонат</w:t>
            </w:r>
            <w:r w:rsidR="002E1E53" w:rsidRPr="009407FC">
              <w:rPr>
                <w:rFonts w:cs="Times New Roman"/>
                <w:vertAlign w:val="subscript"/>
              </w:rPr>
              <w:t>.і</w:t>
            </w:r>
            <w:proofErr w:type="spellEnd"/>
            <w:r w:rsidR="004E1C10" w:rsidRPr="009407FC">
              <w:rPr>
                <w:rFonts w:cs="Times New Roman"/>
                <w:vertAlign w:val="subscript"/>
              </w:rPr>
              <w:t xml:space="preserve"> </w:t>
            </w:r>
            <w:r w:rsidRPr="009407FC">
              <w:rPr>
                <w:rFonts w:cs="Times New Roman"/>
                <w:bCs/>
                <w:iCs/>
              </w:rPr>
              <w:t>× 3,664</w:t>
            </w:r>
          </w:p>
        </w:tc>
        <w:tc>
          <w:tcPr>
            <w:tcW w:w="1558" w:type="dxa"/>
            <w:tcBorders>
              <w:top w:val="nil"/>
              <w:left w:val="nil"/>
              <w:bottom w:val="nil"/>
              <w:right w:val="nil"/>
            </w:tcBorders>
            <w:shd w:val="clear" w:color="auto" w:fill="auto"/>
            <w:vAlign w:val="center"/>
          </w:tcPr>
          <w:p w:rsidR="001D33A1" w:rsidRPr="009407FC" w:rsidRDefault="001D33A1" w:rsidP="00792956">
            <w:pPr>
              <w:tabs>
                <w:tab w:val="left" w:pos="1243"/>
                <w:tab w:val="left" w:pos="7480"/>
              </w:tabs>
              <w:jc w:val="right"/>
              <w:rPr>
                <w:rFonts w:cs="Times New Roman"/>
              </w:rPr>
            </w:pPr>
            <w:r w:rsidRPr="009407FC">
              <w:rPr>
                <w:rFonts w:cs="Times New Roman"/>
              </w:rPr>
              <w:t>(</w:t>
            </w:r>
            <w:r w:rsidR="00792956" w:rsidRPr="009407FC">
              <w:rPr>
                <w:rFonts w:cs="Times New Roman"/>
              </w:rPr>
              <w:t>8</w:t>
            </w:r>
            <w:r w:rsidRPr="009407FC">
              <w:rPr>
                <w:rFonts w:cs="Times New Roman"/>
              </w:rPr>
              <w:t>.1</w:t>
            </w:r>
            <w:r w:rsidR="00DE0D4C" w:rsidRPr="009407FC">
              <w:rPr>
                <w:rFonts w:cs="Times New Roman"/>
              </w:rPr>
              <w:t>1</w:t>
            </w:r>
            <w:r w:rsidRPr="009407FC">
              <w:rPr>
                <w:rFonts w:cs="Times New Roman"/>
              </w:rPr>
              <w:t>)</w:t>
            </w:r>
          </w:p>
        </w:tc>
      </w:tr>
    </w:tbl>
    <w:p w:rsidR="001D33A1" w:rsidRPr="009407FC" w:rsidRDefault="001D33A1" w:rsidP="00B41F5F">
      <w:pPr>
        <w:spacing w:after="0"/>
        <w:ind w:firstLine="142"/>
      </w:pPr>
      <w:r w:rsidRPr="009407FC">
        <w:t>де:</w:t>
      </w:r>
    </w:p>
    <w:tbl>
      <w:tblPr>
        <w:tblStyle w:val="ad"/>
        <w:tblW w:w="9305" w:type="dxa"/>
        <w:tblInd w:w="108" w:type="dxa"/>
        <w:tblCellMar>
          <w:top w:w="57" w:type="dxa"/>
          <w:left w:w="57" w:type="dxa"/>
          <w:bottom w:w="57" w:type="dxa"/>
          <w:right w:w="57" w:type="dxa"/>
        </w:tblCellMar>
        <w:tblLook w:val="04A0" w:firstRow="1" w:lastRow="0" w:firstColumn="1" w:lastColumn="0" w:noHBand="0" w:noVBand="1"/>
      </w:tblPr>
      <w:tblGrid>
        <w:gridCol w:w="1933"/>
        <w:gridCol w:w="7372"/>
      </w:tblGrid>
      <w:tr w:rsidR="001D33A1" w:rsidRPr="009407FC" w:rsidTr="00994187">
        <w:tc>
          <w:tcPr>
            <w:tcW w:w="1933" w:type="dxa"/>
            <w:tcBorders>
              <w:top w:val="nil"/>
              <w:left w:val="nil"/>
              <w:bottom w:val="nil"/>
              <w:right w:val="nil"/>
            </w:tcBorders>
            <w:shd w:val="clear" w:color="auto" w:fill="auto"/>
          </w:tcPr>
          <w:p w:rsidR="001D33A1" w:rsidRPr="009407FC" w:rsidRDefault="001D33A1" w:rsidP="00F94DAA">
            <w:pPr>
              <w:spacing w:after="0"/>
              <w:ind w:firstLine="0"/>
              <w:jc w:val="left"/>
              <w:rPr>
                <w:rFonts w:cs="Times New Roman"/>
                <w:bCs/>
                <w:iCs/>
              </w:rPr>
            </w:pPr>
            <w:r w:rsidRPr="009407FC">
              <w:rPr>
                <w:rFonts w:cs="Times New Roman"/>
              </w:rPr>
              <w:t>ВикCO</w:t>
            </w:r>
            <w:r w:rsidRPr="009407FC">
              <w:rPr>
                <w:rFonts w:cs="Times New Roman"/>
                <w:vertAlign w:val="subscript"/>
              </w:rPr>
              <w:t>2ОргВуглець</w:t>
            </w:r>
          </w:p>
        </w:tc>
        <w:tc>
          <w:tcPr>
            <w:tcW w:w="7372" w:type="dxa"/>
            <w:tcBorders>
              <w:top w:val="nil"/>
              <w:left w:val="nil"/>
              <w:bottom w:val="nil"/>
              <w:right w:val="nil"/>
            </w:tcBorders>
            <w:shd w:val="clear" w:color="auto" w:fill="auto"/>
            <w:vAlign w:val="center"/>
          </w:tcPr>
          <w:p w:rsidR="001D33A1" w:rsidRPr="009407FC" w:rsidRDefault="00777DBA" w:rsidP="00B41F5F">
            <w:pPr>
              <w:spacing w:after="0"/>
              <w:ind w:firstLine="0"/>
              <w:jc w:val="left"/>
              <w:rPr>
                <w:rFonts w:cs="Times New Roman"/>
              </w:rPr>
            </w:pPr>
            <w:r w:rsidRPr="009407FC">
              <w:t>в</w:t>
            </w:r>
            <w:r w:rsidR="001D33A1" w:rsidRPr="009407FC">
              <w:t>икиди CO</w:t>
            </w:r>
            <w:r w:rsidR="001D33A1" w:rsidRPr="009407FC">
              <w:rPr>
                <w:vertAlign w:val="subscript"/>
              </w:rPr>
              <w:t>2</w:t>
            </w:r>
            <w:r w:rsidR="001D33A1" w:rsidRPr="009407FC">
              <w:t xml:space="preserve"> від некарбонатного вуглецю [т CO</w:t>
            </w:r>
            <w:r w:rsidR="001D33A1" w:rsidRPr="009407FC">
              <w:rPr>
                <w:vertAlign w:val="subscript"/>
              </w:rPr>
              <w:t>2</w:t>
            </w:r>
            <w:r w:rsidR="001D33A1" w:rsidRPr="009407FC">
              <w:t>]</w:t>
            </w:r>
          </w:p>
        </w:tc>
      </w:tr>
      <w:tr w:rsidR="001D33A1" w:rsidRPr="009407FC" w:rsidTr="00994187">
        <w:tc>
          <w:tcPr>
            <w:tcW w:w="1933" w:type="dxa"/>
            <w:tcBorders>
              <w:top w:val="nil"/>
              <w:left w:val="nil"/>
              <w:bottom w:val="nil"/>
              <w:right w:val="nil"/>
            </w:tcBorders>
            <w:shd w:val="clear" w:color="auto" w:fill="auto"/>
          </w:tcPr>
          <w:p w:rsidR="001D33A1" w:rsidRPr="009407FC" w:rsidRDefault="00DE0D4C" w:rsidP="00F94DAA">
            <w:pPr>
              <w:spacing w:after="0"/>
              <w:ind w:firstLine="0"/>
              <w:jc w:val="left"/>
              <w:rPr>
                <w:rFonts w:cs="Times New Roman"/>
                <w:bCs/>
                <w:iCs/>
              </w:rPr>
            </w:pPr>
            <w:proofErr w:type="spellStart"/>
            <w:r w:rsidRPr="009407FC">
              <w:rPr>
                <w:rFonts w:cs="Times New Roman"/>
                <w:bCs/>
                <w:iCs/>
              </w:rPr>
              <w:t>ДД</w:t>
            </w:r>
            <w:r w:rsidR="001D33A1" w:rsidRPr="009407FC">
              <w:rPr>
                <w:rFonts w:cs="Times New Roman"/>
                <w:vertAlign w:val="subscript"/>
              </w:rPr>
              <w:t>Сировина</w:t>
            </w:r>
            <w:r w:rsidR="001052D6" w:rsidRPr="009407FC">
              <w:rPr>
                <w:rFonts w:cs="Times New Roman"/>
                <w:vertAlign w:val="subscript"/>
              </w:rPr>
              <w:t>,</w:t>
            </w:r>
            <w:r w:rsidR="002E1E53" w:rsidRPr="009407FC">
              <w:rPr>
                <w:rFonts w:cs="Times New Roman"/>
                <w:vertAlign w:val="subscript"/>
              </w:rPr>
              <w:t>і</w:t>
            </w:r>
            <w:proofErr w:type="spellEnd"/>
          </w:p>
        </w:tc>
        <w:tc>
          <w:tcPr>
            <w:tcW w:w="7372" w:type="dxa"/>
            <w:tcBorders>
              <w:top w:val="nil"/>
              <w:left w:val="nil"/>
              <w:bottom w:val="nil"/>
              <w:right w:val="nil"/>
            </w:tcBorders>
            <w:shd w:val="clear" w:color="auto" w:fill="auto"/>
            <w:vAlign w:val="center"/>
          </w:tcPr>
          <w:p w:rsidR="001D33A1" w:rsidRPr="009407FC" w:rsidRDefault="00777DBA" w:rsidP="00B41F5F">
            <w:pPr>
              <w:spacing w:after="0"/>
              <w:ind w:firstLine="0"/>
              <w:jc w:val="left"/>
              <w:rPr>
                <w:rFonts w:cs="Times New Roman"/>
              </w:rPr>
            </w:pPr>
            <w:r w:rsidRPr="009407FC">
              <w:t>д</w:t>
            </w:r>
            <w:r w:rsidR="00DE0D4C" w:rsidRPr="009407FC">
              <w:t>ані про діяльність:</w:t>
            </w:r>
            <w:r w:rsidR="00DE0D4C" w:rsidRPr="009407FC">
              <w:rPr>
                <w:rFonts w:cs="Times New Roman"/>
              </w:rPr>
              <w:t xml:space="preserve"> м</w:t>
            </w:r>
            <w:r w:rsidR="001D33A1" w:rsidRPr="009407FC">
              <w:rPr>
                <w:rFonts w:cs="Times New Roman"/>
              </w:rPr>
              <w:t>аса сировини</w:t>
            </w:r>
            <w:r w:rsidR="00A97C44" w:rsidRPr="009407FC">
              <w:rPr>
                <w:rFonts w:cs="Times New Roman"/>
              </w:rPr>
              <w:t xml:space="preserve"> вид</w:t>
            </w:r>
            <w:r w:rsidR="00291532" w:rsidRPr="009407FC">
              <w:rPr>
                <w:rFonts w:cs="Times New Roman"/>
              </w:rPr>
              <w:t>у</w:t>
            </w:r>
            <w:r w:rsidR="001D33A1" w:rsidRPr="009407FC">
              <w:rPr>
                <w:rFonts w:cs="Times New Roman"/>
              </w:rPr>
              <w:t xml:space="preserve"> </w:t>
            </w:r>
            <w:r w:rsidR="008A39BA" w:rsidRPr="009407FC">
              <w:rPr>
                <w:rFonts w:cs="Times New Roman"/>
              </w:rPr>
              <w:t>(i)</w:t>
            </w:r>
            <w:r w:rsidR="00ED5636" w:rsidRPr="009407FC">
              <w:rPr>
                <w:rFonts w:cs="Times New Roman"/>
              </w:rPr>
              <w:t xml:space="preserve"> </w:t>
            </w:r>
            <w:r w:rsidR="001D33A1" w:rsidRPr="009407FC">
              <w:rPr>
                <w:rFonts w:cs="Times New Roman"/>
              </w:rPr>
              <w:t>(</w:t>
            </w:r>
            <w:r w:rsidR="002E1E53" w:rsidRPr="009407FC">
              <w:rPr>
                <w:rFonts w:cs="Times New Roman"/>
              </w:rPr>
              <w:t>кожного</w:t>
            </w:r>
            <w:r w:rsidR="00A97C44" w:rsidRPr="009407FC">
              <w:rPr>
                <w:rFonts w:cs="Times New Roman"/>
              </w:rPr>
              <w:t xml:space="preserve"> вид</w:t>
            </w:r>
            <w:r w:rsidR="0020638C" w:rsidRPr="009407FC">
              <w:rPr>
                <w:rFonts w:cs="Times New Roman"/>
              </w:rPr>
              <w:t>у</w:t>
            </w:r>
            <w:r w:rsidR="002E1E53" w:rsidRPr="009407FC">
              <w:rPr>
                <w:rFonts w:cs="Times New Roman"/>
              </w:rPr>
              <w:t xml:space="preserve"> </w:t>
            </w:r>
            <w:r w:rsidR="001D33A1" w:rsidRPr="009407FC">
              <w:rPr>
                <w:rFonts w:cs="Times New Roman"/>
              </w:rPr>
              <w:t>сировин</w:t>
            </w:r>
            <w:r w:rsidR="002E1E53" w:rsidRPr="009407FC">
              <w:rPr>
                <w:rFonts w:cs="Times New Roman"/>
              </w:rPr>
              <w:t>и</w:t>
            </w:r>
            <w:r w:rsidR="001D33A1" w:rsidRPr="009407FC">
              <w:rPr>
                <w:rFonts w:cs="Times New Roman"/>
              </w:rPr>
              <w:t xml:space="preserve">, що </w:t>
            </w:r>
            <w:r w:rsidR="002E1E53" w:rsidRPr="009407FC">
              <w:rPr>
                <w:rFonts w:cs="Times New Roman"/>
              </w:rPr>
              <w:t>подається</w:t>
            </w:r>
            <w:r w:rsidR="001D33A1" w:rsidRPr="009407FC">
              <w:rPr>
                <w:rFonts w:cs="Times New Roman"/>
              </w:rPr>
              <w:t xml:space="preserve"> до печі</w:t>
            </w:r>
            <w:r w:rsidR="002E1E53" w:rsidRPr="009407FC">
              <w:rPr>
                <w:rFonts w:cs="Times New Roman"/>
              </w:rPr>
              <w:t xml:space="preserve"> та містить </w:t>
            </w:r>
            <w:r w:rsidR="00A13FBD" w:rsidRPr="009407FC">
              <w:rPr>
                <w:rFonts w:cs="Times New Roman"/>
              </w:rPr>
              <w:t xml:space="preserve">некарбонатний </w:t>
            </w:r>
            <w:r w:rsidR="002E1E53" w:rsidRPr="009407FC">
              <w:rPr>
                <w:rFonts w:cs="Times New Roman"/>
              </w:rPr>
              <w:t>вуглець</w:t>
            </w:r>
            <w:r w:rsidR="001D33A1" w:rsidRPr="009407FC">
              <w:rPr>
                <w:rFonts w:cs="Times New Roman"/>
              </w:rPr>
              <w:t>) [т]</w:t>
            </w:r>
          </w:p>
        </w:tc>
      </w:tr>
      <w:tr w:rsidR="001D33A1" w:rsidRPr="009407FC" w:rsidTr="00994187">
        <w:tc>
          <w:tcPr>
            <w:tcW w:w="1933" w:type="dxa"/>
            <w:tcBorders>
              <w:top w:val="nil"/>
              <w:left w:val="nil"/>
              <w:bottom w:val="nil"/>
              <w:right w:val="nil"/>
            </w:tcBorders>
            <w:shd w:val="clear" w:color="auto" w:fill="auto"/>
          </w:tcPr>
          <w:p w:rsidR="001D33A1" w:rsidRPr="009407FC" w:rsidRDefault="001D33A1" w:rsidP="00F94DAA">
            <w:pPr>
              <w:spacing w:after="0"/>
              <w:ind w:firstLine="0"/>
              <w:jc w:val="left"/>
              <w:rPr>
                <w:rFonts w:cs="Times New Roman"/>
                <w:bCs/>
                <w:iCs/>
              </w:rPr>
            </w:pPr>
            <w:proofErr w:type="spellStart"/>
            <w:r w:rsidRPr="009407FC">
              <w:rPr>
                <w:rFonts w:cs="Times New Roman"/>
                <w:bCs/>
                <w:iCs/>
              </w:rPr>
              <w:t>КВ</w:t>
            </w:r>
            <w:r w:rsidRPr="009407FC">
              <w:rPr>
                <w:rFonts w:cs="Times New Roman"/>
                <w:bCs/>
                <w:iCs/>
                <w:vertAlign w:val="subscript"/>
              </w:rPr>
              <w:t>Сировина</w:t>
            </w:r>
            <w:r w:rsidR="001052D6" w:rsidRPr="009407FC">
              <w:rPr>
                <w:rFonts w:cs="Times New Roman"/>
                <w:vertAlign w:val="subscript"/>
              </w:rPr>
              <w:t>,</w:t>
            </w:r>
            <w:r w:rsidR="002E1E53" w:rsidRPr="009407FC">
              <w:rPr>
                <w:rFonts w:cs="Times New Roman"/>
                <w:vertAlign w:val="subscript"/>
              </w:rPr>
              <w:t>і</w:t>
            </w:r>
            <w:proofErr w:type="spellEnd"/>
          </w:p>
        </w:tc>
        <w:tc>
          <w:tcPr>
            <w:tcW w:w="7372" w:type="dxa"/>
            <w:tcBorders>
              <w:top w:val="nil"/>
              <w:left w:val="nil"/>
              <w:bottom w:val="nil"/>
              <w:right w:val="nil"/>
            </w:tcBorders>
            <w:shd w:val="clear" w:color="auto" w:fill="auto"/>
            <w:vAlign w:val="center"/>
          </w:tcPr>
          <w:p w:rsidR="001D33A1" w:rsidRPr="009407FC" w:rsidRDefault="00777DBA" w:rsidP="00B41F5F">
            <w:pPr>
              <w:spacing w:after="0"/>
              <w:ind w:firstLine="0"/>
            </w:pPr>
            <w:r w:rsidRPr="009407FC">
              <w:t>к</w:t>
            </w:r>
            <w:r w:rsidR="001D33A1" w:rsidRPr="009407FC">
              <w:t xml:space="preserve">оефіцієнт викидів </w:t>
            </w:r>
            <w:r w:rsidR="00513BE8" w:rsidRPr="009407FC">
              <w:rPr>
                <w:rFonts w:cs="Times New Roman"/>
              </w:rPr>
              <w:t>СО</w:t>
            </w:r>
            <w:r w:rsidR="00513BE8" w:rsidRPr="009407FC">
              <w:rPr>
                <w:rFonts w:cs="Times New Roman"/>
                <w:vertAlign w:val="subscript"/>
              </w:rPr>
              <w:t>2</w:t>
            </w:r>
            <w:r w:rsidR="00513BE8" w:rsidRPr="009407FC">
              <w:rPr>
                <w:rFonts w:cs="Times New Roman"/>
              </w:rPr>
              <w:t xml:space="preserve"> </w:t>
            </w:r>
            <w:r w:rsidR="001D33A1" w:rsidRPr="009407FC">
              <w:rPr>
                <w:rFonts w:cs="Times New Roman"/>
              </w:rPr>
              <w:t>з некарбонатного вуглецю</w:t>
            </w:r>
            <w:r w:rsidR="001D33A1" w:rsidRPr="009407FC">
              <w:t xml:space="preserve"> </w:t>
            </w:r>
            <w:r w:rsidR="002E1E53" w:rsidRPr="009407FC">
              <w:rPr>
                <w:rFonts w:cs="Times New Roman"/>
              </w:rPr>
              <w:t xml:space="preserve">для </w:t>
            </w:r>
            <w:r w:rsidR="002E1E53" w:rsidRPr="009407FC">
              <w:t>сировини</w:t>
            </w:r>
            <w:r w:rsidR="00A97C44" w:rsidRPr="009407FC">
              <w:t xml:space="preserve"> вид</w:t>
            </w:r>
            <w:r w:rsidR="00291532" w:rsidRPr="009407FC">
              <w:t>у</w:t>
            </w:r>
            <w:r w:rsidR="002E1E53" w:rsidRPr="009407FC">
              <w:t xml:space="preserve"> </w:t>
            </w:r>
            <w:r w:rsidR="008A39BA" w:rsidRPr="009407FC">
              <w:rPr>
                <w:rFonts w:cs="Times New Roman"/>
              </w:rPr>
              <w:t>(i)</w:t>
            </w:r>
            <w:r w:rsidR="00ED5636" w:rsidRPr="009407FC">
              <w:rPr>
                <w:rFonts w:cs="Times New Roman"/>
              </w:rPr>
              <w:t xml:space="preserve"> </w:t>
            </w:r>
            <w:r w:rsidR="001D33A1" w:rsidRPr="009407FC">
              <w:t>[т CO</w:t>
            </w:r>
            <w:r w:rsidR="001D33A1" w:rsidRPr="009407FC">
              <w:rPr>
                <w:vertAlign w:val="subscript"/>
              </w:rPr>
              <w:t>2</w:t>
            </w:r>
            <w:r w:rsidR="001D33A1" w:rsidRPr="009407FC">
              <w:t xml:space="preserve">/т сировини] </w:t>
            </w:r>
          </w:p>
        </w:tc>
      </w:tr>
      <w:tr w:rsidR="001D33A1" w:rsidRPr="009407FC" w:rsidTr="00994187">
        <w:tc>
          <w:tcPr>
            <w:tcW w:w="1933" w:type="dxa"/>
            <w:tcBorders>
              <w:top w:val="nil"/>
              <w:left w:val="nil"/>
              <w:bottom w:val="nil"/>
              <w:right w:val="nil"/>
            </w:tcBorders>
            <w:shd w:val="clear" w:color="auto" w:fill="auto"/>
          </w:tcPr>
          <w:p w:rsidR="001D33A1" w:rsidRPr="009407FC" w:rsidRDefault="001D33A1" w:rsidP="00F94DAA">
            <w:pPr>
              <w:spacing w:after="0"/>
              <w:ind w:firstLine="0"/>
              <w:jc w:val="left"/>
              <w:rPr>
                <w:rFonts w:cs="Times New Roman"/>
                <w:bCs/>
                <w:iCs/>
              </w:rPr>
            </w:pPr>
            <w:proofErr w:type="spellStart"/>
            <w:r w:rsidRPr="009407FC">
              <w:rPr>
                <w:rFonts w:cs="Times New Roman"/>
                <w:bCs/>
                <w:iCs/>
              </w:rPr>
              <w:t>Ч</w:t>
            </w:r>
            <w:r w:rsidRPr="009407FC">
              <w:rPr>
                <w:rFonts w:cs="Times New Roman"/>
                <w:vertAlign w:val="subscript"/>
              </w:rPr>
              <w:t>некарбонат</w:t>
            </w:r>
            <w:r w:rsidR="001052D6" w:rsidRPr="009407FC">
              <w:rPr>
                <w:rFonts w:cs="Times New Roman"/>
                <w:vertAlign w:val="subscript"/>
              </w:rPr>
              <w:t>,</w:t>
            </w:r>
            <w:r w:rsidR="002E1E53" w:rsidRPr="009407FC">
              <w:rPr>
                <w:rFonts w:cs="Times New Roman"/>
                <w:vertAlign w:val="subscript"/>
              </w:rPr>
              <w:t>і</w:t>
            </w:r>
            <w:proofErr w:type="spellEnd"/>
          </w:p>
        </w:tc>
        <w:tc>
          <w:tcPr>
            <w:tcW w:w="7372" w:type="dxa"/>
            <w:tcBorders>
              <w:top w:val="nil"/>
              <w:left w:val="nil"/>
              <w:bottom w:val="nil"/>
              <w:right w:val="nil"/>
            </w:tcBorders>
            <w:shd w:val="clear" w:color="auto" w:fill="auto"/>
            <w:vAlign w:val="center"/>
          </w:tcPr>
          <w:p w:rsidR="001D33A1" w:rsidRPr="009407FC" w:rsidRDefault="00777DBA" w:rsidP="00B41F5F">
            <w:pPr>
              <w:spacing w:after="0"/>
              <w:ind w:firstLine="0"/>
              <w:jc w:val="left"/>
              <w:rPr>
                <w:rFonts w:cs="Times New Roman"/>
              </w:rPr>
            </w:pPr>
            <w:r w:rsidRPr="009407FC">
              <w:rPr>
                <w:rFonts w:cs="Times New Roman"/>
              </w:rPr>
              <w:t>ч</w:t>
            </w:r>
            <w:r w:rsidR="001D33A1" w:rsidRPr="009407FC">
              <w:rPr>
                <w:rFonts w:cs="Times New Roman"/>
              </w:rPr>
              <w:t>астка некарбонатного (органічного) вуглецю у сировині</w:t>
            </w:r>
            <w:r w:rsidR="00A97C44" w:rsidRPr="009407FC">
              <w:rPr>
                <w:rFonts w:cs="Times New Roman"/>
              </w:rPr>
              <w:t xml:space="preserve"> вид</w:t>
            </w:r>
            <w:r w:rsidR="00291532" w:rsidRPr="009407FC">
              <w:rPr>
                <w:rFonts w:cs="Times New Roman"/>
              </w:rPr>
              <w:t>у</w:t>
            </w:r>
            <w:r w:rsidR="002E1E53" w:rsidRPr="009407FC">
              <w:rPr>
                <w:rFonts w:cs="Times New Roman"/>
              </w:rPr>
              <w:t xml:space="preserve"> </w:t>
            </w:r>
            <w:r w:rsidR="008A39BA" w:rsidRPr="009407FC">
              <w:rPr>
                <w:rFonts w:cs="Times New Roman"/>
              </w:rPr>
              <w:t xml:space="preserve">(i) </w:t>
            </w:r>
            <w:r w:rsidR="001D33A1" w:rsidRPr="009407FC">
              <w:rPr>
                <w:rFonts w:cs="Times New Roman"/>
              </w:rPr>
              <w:t>[</w:t>
            </w:r>
            <w:r w:rsidR="001D33A1" w:rsidRPr="009407FC">
              <w:t>безрозмірний</w:t>
            </w:r>
            <w:r w:rsidR="001D33A1" w:rsidRPr="009407FC">
              <w:rPr>
                <w:rFonts w:cs="Times New Roman"/>
              </w:rPr>
              <w:t xml:space="preserve">] </w:t>
            </w:r>
          </w:p>
        </w:tc>
      </w:tr>
      <w:tr w:rsidR="001D33A1" w:rsidRPr="009407FC" w:rsidTr="00994187">
        <w:tc>
          <w:tcPr>
            <w:tcW w:w="1933" w:type="dxa"/>
            <w:tcBorders>
              <w:top w:val="nil"/>
              <w:left w:val="nil"/>
              <w:bottom w:val="nil"/>
              <w:right w:val="nil"/>
            </w:tcBorders>
            <w:shd w:val="clear" w:color="auto" w:fill="auto"/>
          </w:tcPr>
          <w:p w:rsidR="001D33A1" w:rsidRPr="009407FC" w:rsidRDefault="001D33A1" w:rsidP="00A93914">
            <w:pPr>
              <w:spacing w:after="0"/>
              <w:ind w:firstLine="0"/>
              <w:jc w:val="left"/>
              <w:rPr>
                <w:rFonts w:cs="Times New Roman"/>
                <w:bCs/>
                <w:iCs/>
              </w:rPr>
            </w:pPr>
            <w:proofErr w:type="spellStart"/>
            <w:r w:rsidRPr="009407FC">
              <w:rPr>
                <w:rFonts w:cs="Times New Roman"/>
                <w:bCs/>
                <w:iCs/>
              </w:rPr>
              <w:t>КП</w:t>
            </w:r>
            <w:r w:rsidR="001052D6" w:rsidRPr="009407FC">
              <w:rPr>
                <w:rFonts w:cstheme="minorHAnsi"/>
                <w:bCs/>
                <w:iCs/>
                <w:vertAlign w:val="subscript"/>
              </w:rPr>
              <w:t>некарбонат</w:t>
            </w:r>
            <w:r w:rsidR="001052D6" w:rsidRPr="009407FC">
              <w:rPr>
                <w:rFonts w:cs="Times New Roman"/>
                <w:vertAlign w:val="subscript"/>
              </w:rPr>
              <w:t>,</w:t>
            </w:r>
            <w:r w:rsidR="002E1E53" w:rsidRPr="009407FC">
              <w:rPr>
                <w:rFonts w:cs="Times New Roman"/>
                <w:vertAlign w:val="subscript"/>
              </w:rPr>
              <w:t>і</w:t>
            </w:r>
            <w:proofErr w:type="spellEnd"/>
          </w:p>
        </w:tc>
        <w:tc>
          <w:tcPr>
            <w:tcW w:w="7372" w:type="dxa"/>
            <w:tcBorders>
              <w:top w:val="nil"/>
              <w:left w:val="nil"/>
              <w:bottom w:val="nil"/>
              <w:right w:val="nil"/>
            </w:tcBorders>
            <w:shd w:val="clear" w:color="auto" w:fill="auto"/>
            <w:vAlign w:val="center"/>
          </w:tcPr>
          <w:p w:rsidR="001D33A1" w:rsidRPr="009407FC" w:rsidRDefault="00777DBA" w:rsidP="00B41F5F">
            <w:pPr>
              <w:spacing w:after="0"/>
              <w:ind w:firstLine="0"/>
              <w:jc w:val="left"/>
              <w:rPr>
                <w:rFonts w:cs="Times New Roman"/>
              </w:rPr>
            </w:pPr>
            <w:r w:rsidRPr="009407FC">
              <w:rPr>
                <w:rFonts w:cs="Times New Roman"/>
              </w:rPr>
              <w:t>к</w:t>
            </w:r>
            <w:r w:rsidR="001D33A1" w:rsidRPr="009407FC">
              <w:rPr>
                <w:rFonts w:cs="Times New Roman"/>
              </w:rPr>
              <w:t>оефіцієнт перетворення, який відображає перетворення некарбонатного вуглецю у сировині</w:t>
            </w:r>
            <w:r w:rsidR="00A97C44" w:rsidRPr="009407FC">
              <w:rPr>
                <w:rFonts w:cs="Times New Roman"/>
              </w:rPr>
              <w:t xml:space="preserve"> вид</w:t>
            </w:r>
            <w:r w:rsidR="00291532" w:rsidRPr="009407FC">
              <w:rPr>
                <w:rFonts w:cs="Times New Roman"/>
              </w:rPr>
              <w:t>у</w:t>
            </w:r>
            <w:r w:rsidR="001D33A1" w:rsidRPr="009407FC">
              <w:rPr>
                <w:rFonts w:cs="Times New Roman"/>
              </w:rPr>
              <w:t xml:space="preserve"> </w:t>
            </w:r>
            <w:r w:rsidR="008A39BA" w:rsidRPr="009407FC">
              <w:rPr>
                <w:rFonts w:cs="Times New Roman"/>
              </w:rPr>
              <w:t xml:space="preserve">(i) </w:t>
            </w:r>
            <w:r w:rsidR="001D33A1" w:rsidRPr="009407FC">
              <w:rPr>
                <w:rFonts w:cs="Times New Roman"/>
              </w:rPr>
              <w:t>на СО</w:t>
            </w:r>
            <w:r w:rsidR="001D33A1" w:rsidRPr="009407FC">
              <w:rPr>
                <w:rFonts w:cs="Times New Roman"/>
                <w:vertAlign w:val="subscript"/>
              </w:rPr>
              <w:t>2</w:t>
            </w:r>
            <w:r w:rsidR="00ED5636" w:rsidRPr="009407FC">
              <w:rPr>
                <w:rFonts w:cs="Times New Roman"/>
                <w:vertAlign w:val="subscript"/>
              </w:rPr>
              <w:t xml:space="preserve"> </w:t>
            </w:r>
            <w:r w:rsidR="001D33A1" w:rsidRPr="009407FC">
              <w:rPr>
                <w:rFonts w:cs="Times New Roman"/>
              </w:rPr>
              <w:t>[</w:t>
            </w:r>
            <w:r w:rsidR="001D33A1" w:rsidRPr="009407FC">
              <w:t>безрозмірний</w:t>
            </w:r>
            <w:r w:rsidR="001D33A1" w:rsidRPr="009407FC">
              <w:rPr>
                <w:rFonts w:cs="Times New Roman"/>
              </w:rPr>
              <w:t>]</w:t>
            </w:r>
          </w:p>
        </w:tc>
      </w:tr>
      <w:tr w:rsidR="001D33A1" w:rsidRPr="009407FC" w:rsidTr="00994187">
        <w:tc>
          <w:tcPr>
            <w:tcW w:w="1933" w:type="dxa"/>
            <w:tcBorders>
              <w:top w:val="nil"/>
              <w:left w:val="nil"/>
              <w:bottom w:val="nil"/>
              <w:right w:val="nil"/>
            </w:tcBorders>
            <w:shd w:val="clear" w:color="auto" w:fill="auto"/>
          </w:tcPr>
          <w:p w:rsidR="001D33A1" w:rsidRPr="009407FC" w:rsidRDefault="001D33A1" w:rsidP="00F94DAA">
            <w:pPr>
              <w:spacing w:after="0"/>
              <w:ind w:firstLine="0"/>
              <w:jc w:val="left"/>
              <w:rPr>
                <w:rFonts w:cs="Times New Roman"/>
              </w:rPr>
            </w:pPr>
            <w:r w:rsidRPr="009407FC">
              <w:rPr>
                <w:rFonts w:cs="Times New Roman"/>
                <w:bCs/>
                <w:iCs/>
              </w:rPr>
              <w:t>3,664</w:t>
            </w:r>
          </w:p>
        </w:tc>
        <w:tc>
          <w:tcPr>
            <w:tcW w:w="7372" w:type="dxa"/>
            <w:tcBorders>
              <w:top w:val="nil"/>
              <w:left w:val="nil"/>
              <w:bottom w:val="nil"/>
              <w:right w:val="nil"/>
            </w:tcBorders>
            <w:shd w:val="clear" w:color="auto" w:fill="auto"/>
          </w:tcPr>
          <w:p w:rsidR="001D33A1" w:rsidRPr="009407FC" w:rsidRDefault="00777DBA" w:rsidP="00B41F5F">
            <w:pPr>
              <w:spacing w:after="0"/>
              <w:ind w:firstLine="0"/>
              <w:jc w:val="left"/>
            </w:pPr>
            <w:r w:rsidRPr="009407FC">
              <w:t>к</w:t>
            </w:r>
            <w:r w:rsidR="001D33A1" w:rsidRPr="009407FC">
              <w:t>оефіцієнт для перетворення молярної маси вуглецю в CO</w:t>
            </w:r>
            <w:r w:rsidR="001D33A1" w:rsidRPr="009407FC">
              <w:rPr>
                <w:vertAlign w:val="subscript"/>
              </w:rPr>
              <w:t>2</w:t>
            </w:r>
            <w:r w:rsidR="001D33A1" w:rsidRPr="009407FC">
              <w:t xml:space="preserve"> </w:t>
            </w:r>
          </w:p>
        </w:tc>
      </w:tr>
    </w:tbl>
    <w:p w:rsidR="003B5708" w:rsidRPr="009407FC" w:rsidRDefault="003B5708" w:rsidP="00592885">
      <w:pPr>
        <w:spacing w:before="240" w:after="240"/>
        <w:ind w:firstLine="567"/>
        <w:rPr>
          <w:rFonts w:cs="Times New Roman"/>
        </w:rPr>
      </w:pPr>
      <w:r w:rsidRPr="009407FC">
        <w:rPr>
          <w:rFonts w:cs="Times New Roman"/>
        </w:rPr>
        <w:t>Рівн</w:t>
      </w:r>
      <w:r w:rsidR="009B1212" w:rsidRPr="009407FC">
        <w:rPr>
          <w:rFonts w:cs="Times New Roman"/>
        </w:rPr>
        <w:t>і</w:t>
      </w:r>
      <w:r w:rsidRPr="009407FC">
        <w:rPr>
          <w:rFonts w:cs="Times New Roman"/>
        </w:rPr>
        <w:t xml:space="preserve"> точності для </w:t>
      </w:r>
      <w:r w:rsidR="00E06054" w:rsidRPr="009407FC">
        <w:t>частки некарбонатного вуглецю</w:t>
      </w:r>
      <w:r w:rsidR="009B1212" w:rsidRPr="009407FC">
        <w:t xml:space="preserve"> </w:t>
      </w:r>
      <w:r w:rsidR="00EE4F50" w:rsidRPr="009407FC">
        <w:t>наступні</w:t>
      </w:r>
      <w:r w:rsidR="009B1212" w:rsidRPr="009407FC">
        <w:t>:</w:t>
      </w:r>
    </w:p>
    <w:p w:rsidR="003B5708" w:rsidRPr="009407FC" w:rsidRDefault="003B5708" w:rsidP="00844768">
      <w:pPr>
        <w:ind w:firstLine="567"/>
        <w:rPr>
          <w:rFonts w:cs="Times New Roman"/>
        </w:rPr>
      </w:pPr>
      <w:r w:rsidRPr="009407FC">
        <w:rPr>
          <w:rFonts w:cs="Times New Roman"/>
        </w:rPr>
        <w:t xml:space="preserve">Рівень 1: Вміст некарбонатного вуглецю у відповідній сировині </w:t>
      </w:r>
      <w:r w:rsidR="00CB33BD">
        <w:rPr>
          <w:rFonts w:cs="Times New Roman"/>
        </w:rPr>
        <w:t xml:space="preserve">рекомендується </w:t>
      </w:r>
      <w:r w:rsidR="00792956" w:rsidRPr="009407FC">
        <w:rPr>
          <w:rFonts w:cs="Times New Roman"/>
        </w:rPr>
        <w:t>оціню</w:t>
      </w:r>
      <w:r w:rsidR="00CB33BD">
        <w:rPr>
          <w:rFonts w:cs="Times New Roman"/>
        </w:rPr>
        <w:t>вати</w:t>
      </w:r>
      <w:r w:rsidRPr="009407FC">
        <w:rPr>
          <w:rFonts w:cs="Times New Roman"/>
        </w:rPr>
        <w:t xml:space="preserve"> з використанням кращих галузевих рекомендацій. </w:t>
      </w:r>
      <w:r w:rsidRPr="009407FC">
        <w:t>Міжнародна Екологічна рада цементної промисловості (</w:t>
      </w:r>
      <w:proofErr w:type="spellStart"/>
      <w:r w:rsidRPr="009407FC">
        <w:t>Cement</w:t>
      </w:r>
      <w:proofErr w:type="spellEnd"/>
      <w:r w:rsidRPr="009407FC">
        <w:t xml:space="preserve"> </w:t>
      </w:r>
      <w:proofErr w:type="spellStart"/>
      <w:r w:rsidRPr="009407FC">
        <w:t>Sustainability</w:t>
      </w:r>
      <w:proofErr w:type="spellEnd"/>
      <w:r w:rsidRPr="009407FC">
        <w:t xml:space="preserve"> </w:t>
      </w:r>
      <w:proofErr w:type="spellStart"/>
      <w:r w:rsidRPr="009407FC">
        <w:t>Initiative</w:t>
      </w:r>
      <w:proofErr w:type="spellEnd"/>
      <w:r w:rsidRPr="009407FC">
        <w:t>, CSI),</w:t>
      </w:r>
      <w:r w:rsidR="003C6E68" w:rsidRPr="009407FC">
        <w:t xml:space="preserve"> </w:t>
      </w:r>
      <w:r w:rsidRPr="009407FC">
        <w:t xml:space="preserve">рекомендує використовувати значення вмісту органічного вуглецю </w:t>
      </w:r>
      <w:proofErr w:type="spellStart"/>
      <w:r w:rsidRPr="009407FC">
        <w:rPr>
          <w:rFonts w:cs="Times New Roman"/>
          <w:bCs/>
          <w:iCs/>
        </w:rPr>
        <w:t>Ч</w:t>
      </w:r>
      <w:r w:rsidRPr="009407FC">
        <w:rPr>
          <w:rFonts w:cs="Times New Roman"/>
          <w:vertAlign w:val="subscript"/>
        </w:rPr>
        <w:t>некарбонат</w:t>
      </w:r>
      <w:proofErr w:type="spellEnd"/>
      <w:r w:rsidR="003C6E68" w:rsidRPr="009407FC">
        <w:rPr>
          <w:rFonts w:cs="Times New Roman"/>
        </w:rPr>
        <w:t xml:space="preserve"> </w:t>
      </w:r>
      <w:r w:rsidRPr="009407FC">
        <w:t xml:space="preserve">за замовчуванням, що дорівнює 0,2%. </w:t>
      </w:r>
    </w:p>
    <w:p w:rsidR="003B5708" w:rsidRPr="009407FC" w:rsidRDefault="003B5708" w:rsidP="00844768">
      <w:pPr>
        <w:ind w:firstLine="567"/>
        <w:rPr>
          <w:rFonts w:cs="Times New Roman"/>
        </w:rPr>
      </w:pPr>
      <w:r w:rsidRPr="009407FC">
        <w:rPr>
          <w:rFonts w:cs="Times New Roman"/>
        </w:rPr>
        <w:t>Рівень 2: Вміст некарбонатного вуглецю у відповідній сировині визнача</w:t>
      </w:r>
      <w:r w:rsidR="00792956" w:rsidRPr="009407FC">
        <w:rPr>
          <w:rFonts w:cs="Times New Roman"/>
        </w:rPr>
        <w:t>ється</w:t>
      </w:r>
      <w:r w:rsidRPr="009407FC">
        <w:rPr>
          <w:rFonts w:cs="Times New Roman"/>
        </w:rPr>
        <w:t xml:space="preserve"> принаймні щорічно на основі </w:t>
      </w:r>
      <w:r w:rsidR="002E1E53" w:rsidRPr="009407FC">
        <w:t xml:space="preserve">лабораторних </w:t>
      </w:r>
      <w:r w:rsidRPr="009407FC">
        <w:rPr>
          <w:rFonts w:cs="Times New Roman"/>
        </w:rPr>
        <w:t xml:space="preserve">аналізів відповідно до </w:t>
      </w:r>
      <w:r w:rsidR="00865A13" w:rsidRPr="009407FC">
        <w:rPr>
          <w:rFonts w:cs="Times New Roman"/>
        </w:rPr>
        <w:t xml:space="preserve">положень </w:t>
      </w:r>
      <w:r w:rsidR="00865A13" w:rsidRPr="009407FC">
        <w:rPr>
          <w:rFonts w:cs="Arial"/>
        </w:rPr>
        <w:t>пунктів 35</w:t>
      </w:r>
      <w:r w:rsidR="00ED5636" w:rsidRPr="009407FC">
        <w:rPr>
          <w:rFonts w:cs="Arial"/>
        </w:rPr>
        <w:t>–</w:t>
      </w:r>
      <w:r w:rsidR="00865A13" w:rsidRPr="009407FC">
        <w:rPr>
          <w:rFonts w:cs="Arial"/>
        </w:rPr>
        <w:t xml:space="preserve">39 </w:t>
      </w:r>
      <w:r w:rsidR="003C010F" w:rsidRPr="009407FC">
        <w:rPr>
          <w:rFonts w:cs="Arial"/>
        </w:rPr>
        <w:t>Порядку здійснення моніторингу та звітності</w:t>
      </w:r>
      <w:r w:rsidR="00865A13" w:rsidRPr="009407FC">
        <w:rPr>
          <w:rFonts w:cs="Arial"/>
        </w:rPr>
        <w:t>, де викладені вимоги щодо відбору проб, проведення лабораторн</w:t>
      </w:r>
      <w:r w:rsidR="00B64B1A" w:rsidRPr="009407FC">
        <w:rPr>
          <w:rFonts w:cs="Arial"/>
        </w:rPr>
        <w:t>их</w:t>
      </w:r>
      <w:r w:rsidR="00865A13" w:rsidRPr="009407FC">
        <w:rPr>
          <w:rFonts w:cs="Arial"/>
        </w:rPr>
        <w:t xml:space="preserve"> аналіз</w:t>
      </w:r>
      <w:r w:rsidR="00B64B1A" w:rsidRPr="009407FC">
        <w:rPr>
          <w:rFonts w:cs="Arial"/>
        </w:rPr>
        <w:t>ів</w:t>
      </w:r>
      <w:r w:rsidR="00865A13" w:rsidRPr="009407FC">
        <w:rPr>
          <w:rFonts w:cs="Arial"/>
        </w:rPr>
        <w:t xml:space="preserve">, калібрування та </w:t>
      </w:r>
      <w:proofErr w:type="spellStart"/>
      <w:r w:rsidR="00865A13" w:rsidRPr="009407FC">
        <w:rPr>
          <w:rFonts w:cs="Arial"/>
        </w:rPr>
        <w:t>валідації</w:t>
      </w:r>
      <w:proofErr w:type="spellEnd"/>
      <w:r w:rsidRPr="009407FC">
        <w:rPr>
          <w:rFonts w:cs="Times New Roman"/>
        </w:rPr>
        <w:t>.</w:t>
      </w:r>
      <w:r w:rsidRPr="009407FC">
        <w:t xml:space="preserve"> Частка некарбонатного вуглецю у сировині </w:t>
      </w:r>
      <w:proofErr w:type="spellStart"/>
      <w:r w:rsidRPr="009407FC">
        <w:rPr>
          <w:rFonts w:cs="Times New Roman"/>
          <w:bCs/>
          <w:iCs/>
        </w:rPr>
        <w:t>Ч</w:t>
      </w:r>
      <w:r w:rsidRPr="009407FC">
        <w:rPr>
          <w:rFonts w:cs="Times New Roman"/>
          <w:vertAlign w:val="subscript"/>
        </w:rPr>
        <w:t>некарбонат</w:t>
      </w:r>
      <w:proofErr w:type="spellEnd"/>
      <w:r w:rsidRPr="009407FC">
        <w:rPr>
          <w:rFonts w:cs="Times New Roman"/>
          <w:i/>
          <w:vertAlign w:val="subscript"/>
        </w:rPr>
        <w:t xml:space="preserve"> </w:t>
      </w:r>
      <w:r w:rsidRPr="009407FC">
        <w:t xml:space="preserve">визначається </w:t>
      </w:r>
      <w:r w:rsidR="002E1E53" w:rsidRPr="009407FC">
        <w:t xml:space="preserve">на основі </w:t>
      </w:r>
      <w:r w:rsidRPr="009407FC">
        <w:t>лабораторни</w:t>
      </w:r>
      <w:r w:rsidR="002E1E53" w:rsidRPr="009407FC">
        <w:t>х</w:t>
      </w:r>
      <w:r w:rsidRPr="009407FC">
        <w:t xml:space="preserve"> аналіз</w:t>
      </w:r>
      <w:r w:rsidR="002E1E53" w:rsidRPr="009407FC">
        <w:t>ів</w:t>
      </w:r>
      <w:r w:rsidRPr="009407FC">
        <w:t xml:space="preserve"> </w:t>
      </w:r>
      <w:r w:rsidR="002E1E53" w:rsidRPr="009407FC">
        <w:t xml:space="preserve">вмісту </w:t>
      </w:r>
      <w:r w:rsidRPr="009407FC">
        <w:t>загального органічного вуглецю</w:t>
      </w:r>
      <w:r w:rsidR="002E1E53" w:rsidRPr="009407FC">
        <w:t xml:space="preserve"> у сировині</w:t>
      </w:r>
      <w:r w:rsidRPr="009407FC">
        <w:t>.</w:t>
      </w:r>
    </w:p>
    <w:p w:rsidR="003B5708" w:rsidRPr="009407FC" w:rsidRDefault="009B1212" w:rsidP="00844768">
      <w:pPr>
        <w:ind w:firstLine="567"/>
        <w:rPr>
          <w:rFonts w:cs="Times New Roman"/>
        </w:rPr>
      </w:pPr>
      <w:r w:rsidRPr="009407FC">
        <w:rPr>
          <w:rFonts w:cs="Times New Roman"/>
        </w:rPr>
        <w:t xml:space="preserve">Рівні </w:t>
      </w:r>
      <w:r w:rsidR="003B5708" w:rsidRPr="009407FC">
        <w:rPr>
          <w:rFonts w:cs="Times New Roman"/>
        </w:rPr>
        <w:t>точнос</w:t>
      </w:r>
      <w:r w:rsidR="00E06054" w:rsidRPr="009407FC">
        <w:rPr>
          <w:rFonts w:cs="Times New Roman"/>
        </w:rPr>
        <w:t>ті для коефіцієнта перетворення</w:t>
      </w:r>
      <w:r w:rsidR="003B5708" w:rsidRPr="009407FC">
        <w:rPr>
          <w:rFonts w:cs="Times New Roman"/>
        </w:rPr>
        <w:t xml:space="preserve"> </w:t>
      </w:r>
      <w:r w:rsidR="00EE4F50" w:rsidRPr="009407FC">
        <w:t>наступні</w:t>
      </w:r>
      <w:r w:rsidRPr="009407FC">
        <w:t>:</w:t>
      </w:r>
    </w:p>
    <w:p w:rsidR="003B5708" w:rsidRPr="009407FC" w:rsidRDefault="003B5708" w:rsidP="00844768">
      <w:pPr>
        <w:ind w:firstLine="567"/>
        <w:rPr>
          <w:rFonts w:cs="Times New Roman"/>
        </w:rPr>
      </w:pPr>
      <w:r w:rsidRPr="009407FC">
        <w:rPr>
          <w:rFonts w:cs="Times New Roman"/>
        </w:rPr>
        <w:t xml:space="preserve">Рівень 1: </w:t>
      </w:r>
      <w:r w:rsidR="00CB33BD">
        <w:rPr>
          <w:rFonts w:cs="Times New Roman"/>
        </w:rPr>
        <w:t>К</w:t>
      </w:r>
      <w:r w:rsidRPr="009407FC">
        <w:rPr>
          <w:rFonts w:cs="Times New Roman"/>
        </w:rPr>
        <w:t xml:space="preserve">оефіцієнт перетворення дорівнює 1. </w:t>
      </w:r>
    </w:p>
    <w:p w:rsidR="003F7A09" w:rsidRPr="009407FC" w:rsidRDefault="003B5708" w:rsidP="00844768">
      <w:pPr>
        <w:ind w:firstLine="567"/>
        <w:rPr>
          <w:rFonts w:cs="Times New Roman"/>
        </w:rPr>
      </w:pPr>
      <w:r w:rsidRPr="009407FC">
        <w:rPr>
          <w:rFonts w:cs="Times New Roman"/>
        </w:rPr>
        <w:lastRenderedPageBreak/>
        <w:t xml:space="preserve">Рівень 2: Коефіцієнт перетворення </w:t>
      </w:r>
      <w:r w:rsidR="00CB33BD">
        <w:rPr>
          <w:rFonts w:cs="Times New Roman"/>
        </w:rPr>
        <w:t>рекомендується визначати</w:t>
      </w:r>
      <w:r w:rsidR="00CB33BD" w:rsidRPr="009407FC">
        <w:rPr>
          <w:rFonts w:cs="Times New Roman"/>
        </w:rPr>
        <w:t xml:space="preserve"> </w:t>
      </w:r>
      <w:r w:rsidRPr="009407FC">
        <w:rPr>
          <w:rFonts w:cs="Times New Roman"/>
        </w:rPr>
        <w:t xml:space="preserve">із застосуванням </w:t>
      </w:r>
      <w:r w:rsidR="004677D0" w:rsidRPr="009407FC">
        <w:rPr>
          <w:rFonts w:cs="Times New Roman"/>
        </w:rPr>
        <w:t xml:space="preserve">усталеної </w:t>
      </w:r>
      <w:r w:rsidRPr="009407FC">
        <w:rPr>
          <w:rFonts w:cs="Times New Roman"/>
        </w:rPr>
        <w:t>галузевої практики.</w:t>
      </w:r>
    </w:p>
    <w:p w:rsidR="003B5708" w:rsidRPr="009407FC" w:rsidRDefault="003B5708" w:rsidP="00592885">
      <w:pPr>
        <w:pStyle w:val="2"/>
        <w:numPr>
          <w:ilvl w:val="1"/>
          <w:numId w:val="14"/>
        </w:numPr>
        <w:spacing w:after="240"/>
        <w:ind w:left="0" w:firstLine="0"/>
        <w:rPr>
          <w:b/>
        </w:rPr>
      </w:pPr>
      <w:bookmarkStart w:id="119" w:name="_Toc24963346"/>
      <w:bookmarkStart w:id="120" w:name="_Toc55991251"/>
      <w:r w:rsidRPr="009407FC">
        <w:rPr>
          <w:b/>
        </w:rPr>
        <w:t>Рівні точності</w:t>
      </w:r>
      <w:bookmarkEnd w:id="119"/>
      <w:bookmarkEnd w:id="120"/>
    </w:p>
    <w:p w:rsidR="003B5708" w:rsidRPr="009407FC" w:rsidRDefault="003B5708" w:rsidP="00844768">
      <w:pPr>
        <w:ind w:firstLine="567"/>
      </w:pPr>
      <w:r w:rsidRPr="009407FC">
        <w:t>Рівні точності, що застосовуються до розрахункових коефіцієнтів, наведені у розділах вище,</w:t>
      </w:r>
      <w:r w:rsidR="002315D8">
        <w:t xml:space="preserve"> </w:t>
      </w:r>
      <w:r w:rsidRPr="009407FC">
        <w:t xml:space="preserve">де описуються відповідні методи розрахунку. Рівні точності для даних про діяльність наведені у </w:t>
      </w:r>
      <w:r w:rsidR="005C22CE">
        <w:t xml:space="preserve">розділі 1 додатка 1 до </w:t>
      </w:r>
      <w:r w:rsidR="005C22CE" w:rsidRPr="009407FC">
        <w:t xml:space="preserve">Порядку здійснення моніторингу та звітності </w:t>
      </w:r>
      <w:r w:rsidR="005C22CE">
        <w:t xml:space="preserve">та у </w:t>
      </w:r>
      <w:r w:rsidRPr="009407FC">
        <w:t xml:space="preserve">таблиці </w:t>
      </w:r>
      <w:r w:rsidR="00792956" w:rsidRPr="009407FC">
        <w:t>8</w:t>
      </w:r>
      <w:r w:rsidRPr="009407FC">
        <w:t>.3.</w:t>
      </w:r>
    </w:p>
    <w:p w:rsidR="003B5708" w:rsidRPr="009407FC" w:rsidRDefault="003B5708" w:rsidP="00844768">
      <w:pPr>
        <w:pStyle w:val="af0"/>
        <w:ind w:firstLine="567"/>
        <w:rPr>
          <w:b w:val="0"/>
        </w:rPr>
      </w:pPr>
      <w:r w:rsidRPr="009407FC">
        <w:rPr>
          <w:b w:val="0"/>
        </w:rPr>
        <w:t xml:space="preserve">Таблиця </w:t>
      </w:r>
      <w:r w:rsidR="00792956" w:rsidRPr="009407FC">
        <w:rPr>
          <w:b w:val="0"/>
        </w:rPr>
        <w:t>8</w:t>
      </w:r>
      <w:r w:rsidRPr="009407FC">
        <w:rPr>
          <w:b w:val="0"/>
        </w:rPr>
        <w:t>.3. Рівні точності для даних про діяльність</w:t>
      </w:r>
    </w:p>
    <w:tbl>
      <w:tblPr>
        <w:tblW w:w="9368" w:type="dxa"/>
        <w:tblInd w:w="109" w:type="dxa"/>
        <w:tblCellMar>
          <w:left w:w="103" w:type="dxa"/>
        </w:tblCellMar>
        <w:tblLook w:val="00A0" w:firstRow="1" w:lastRow="0" w:firstColumn="1" w:lastColumn="0" w:noHBand="0" w:noVBand="0"/>
      </w:tblPr>
      <w:tblGrid>
        <w:gridCol w:w="2244"/>
        <w:gridCol w:w="3076"/>
        <w:gridCol w:w="1070"/>
        <w:gridCol w:w="987"/>
        <w:gridCol w:w="987"/>
        <w:gridCol w:w="1004"/>
      </w:tblGrid>
      <w:tr w:rsidR="00994187" w:rsidRPr="009407FC" w:rsidTr="00994187">
        <w:trPr>
          <w:trHeight w:val="510"/>
        </w:trPr>
        <w:tc>
          <w:tcPr>
            <w:tcW w:w="2262" w:type="dxa"/>
            <w:tcBorders>
              <w:top w:val="single" w:sz="4" w:space="0" w:color="auto"/>
              <w:bottom w:val="single" w:sz="4" w:space="0" w:color="auto"/>
              <w:right w:val="single" w:sz="4" w:space="0" w:color="auto"/>
            </w:tcBorders>
            <w:shd w:val="clear" w:color="auto" w:fill="auto"/>
            <w:tcMar>
              <w:left w:w="103" w:type="dxa"/>
            </w:tcMar>
            <w:vAlign w:val="center"/>
          </w:tcPr>
          <w:p w:rsidR="003B5708" w:rsidRPr="009407FC" w:rsidRDefault="00A97C44" w:rsidP="00A97C44">
            <w:pPr>
              <w:ind w:firstLine="0"/>
              <w:jc w:val="center"/>
              <w:rPr>
                <w:rFonts w:cs="Arial"/>
              </w:rPr>
            </w:pPr>
            <w:r w:rsidRPr="009407FC">
              <w:rPr>
                <w:rFonts w:cs="Arial"/>
              </w:rPr>
              <w:t xml:space="preserve">Вид </w:t>
            </w:r>
            <w:r w:rsidR="003B5708" w:rsidRPr="009407FC">
              <w:rPr>
                <w:rFonts w:cs="Arial"/>
              </w:rPr>
              <w:t>матеріальн</w:t>
            </w:r>
            <w:r w:rsidRPr="009407FC">
              <w:rPr>
                <w:rFonts w:cs="Arial"/>
              </w:rPr>
              <w:t>ого</w:t>
            </w:r>
            <w:r w:rsidR="003B5708" w:rsidRPr="009407FC">
              <w:rPr>
                <w:rFonts w:cs="Arial"/>
              </w:rPr>
              <w:t xml:space="preserve"> пото</w:t>
            </w:r>
            <w:r w:rsidRPr="009407FC">
              <w:rPr>
                <w:rFonts w:cs="Arial"/>
              </w:rPr>
              <w:t>ку</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3B5708" w:rsidRPr="009407FC" w:rsidRDefault="003B5708" w:rsidP="003B5708">
            <w:pPr>
              <w:ind w:firstLine="0"/>
              <w:jc w:val="center"/>
              <w:rPr>
                <w:rFonts w:cs="Arial"/>
              </w:rPr>
            </w:pPr>
            <w:r w:rsidRPr="009407FC">
              <w:rPr>
                <w:rFonts w:cs="Arial"/>
              </w:rPr>
              <w:t>Параметр, до якого застосовується невизначеність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708" w:rsidRPr="009407FC" w:rsidRDefault="003B5708" w:rsidP="003B5708">
            <w:pPr>
              <w:ind w:firstLine="0"/>
              <w:jc w:val="center"/>
              <w:rPr>
                <w:rFonts w:cs="Arial"/>
                <w:sz w:val="22"/>
              </w:rPr>
            </w:pPr>
            <w:r w:rsidRPr="009407FC">
              <w:rPr>
                <w:rFonts w:cs="Arial"/>
                <w:sz w:val="22"/>
              </w:rPr>
              <w:t>Рівень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708" w:rsidRPr="009407FC" w:rsidRDefault="003B5708" w:rsidP="003B5708">
            <w:pPr>
              <w:ind w:firstLine="0"/>
              <w:jc w:val="center"/>
              <w:rPr>
                <w:rFonts w:cs="Arial"/>
                <w:sz w:val="22"/>
              </w:rPr>
            </w:pPr>
            <w:r w:rsidRPr="009407FC">
              <w:rPr>
                <w:rFonts w:cs="Arial"/>
                <w:sz w:val="22"/>
              </w:rPr>
              <w:t>Рівень 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708" w:rsidRPr="009407FC" w:rsidRDefault="003B5708" w:rsidP="003B5708">
            <w:pPr>
              <w:ind w:firstLine="0"/>
              <w:jc w:val="center"/>
              <w:rPr>
                <w:rFonts w:cs="Arial"/>
                <w:sz w:val="22"/>
              </w:rPr>
            </w:pPr>
            <w:r w:rsidRPr="009407FC">
              <w:rPr>
                <w:rFonts w:cs="Arial"/>
                <w:sz w:val="22"/>
              </w:rPr>
              <w:t>Рівень 3</w:t>
            </w:r>
          </w:p>
        </w:tc>
        <w:tc>
          <w:tcPr>
            <w:tcW w:w="1010" w:type="dxa"/>
            <w:tcBorders>
              <w:top w:val="single" w:sz="4" w:space="0" w:color="auto"/>
              <w:left w:val="single" w:sz="4" w:space="0" w:color="auto"/>
              <w:bottom w:val="single" w:sz="4" w:space="0" w:color="auto"/>
            </w:tcBorders>
            <w:shd w:val="clear" w:color="auto" w:fill="auto"/>
            <w:vAlign w:val="center"/>
          </w:tcPr>
          <w:p w:rsidR="003B5708" w:rsidRPr="009407FC" w:rsidRDefault="003B5708" w:rsidP="003B5708">
            <w:pPr>
              <w:ind w:firstLine="0"/>
              <w:jc w:val="center"/>
              <w:rPr>
                <w:rFonts w:cs="Arial"/>
                <w:sz w:val="22"/>
              </w:rPr>
            </w:pPr>
            <w:r w:rsidRPr="009407FC">
              <w:rPr>
                <w:rFonts w:cs="Arial"/>
                <w:sz w:val="22"/>
              </w:rPr>
              <w:t>Рівень 4</w:t>
            </w:r>
          </w:p>
        </w:tc>
      </w:tr>
      <w:tr w:rsidR="00994187" w:rsidRPr="009407FC" w:rsidTr="00994187">
        <w:trPr>
          <w:trHeight w:val="510"/>
        </w:trPr>
        <w:tc>
          <w:tcPr>
            <w:tcW w:w="2262" w:type="dxa"/>
            <w:tcBorders>
              <w:top w:val="single" w:sz="4" w:space="0" w:color="auto"/>
              <w:bottom w:val="single" w:sz="4" w:space="0" w:color="auto"/>
              <w:right w:val="single" w:sz="4" w:space="0" w:color="auto"/>
            </w:tcBorders>
            <w:shd w:val="clear" w:color="auto" w:fill="auto"/>
            <w:tcMar>
              <w:left w:w="103" w:type="dxa"/>
            </w:tcMar>
          </w:tcPr>
          <w:p w:rsidR="00A2262E" w:rsidRPr="009407FC" w:rsidRDefault="00A2262E" w:rsidP="003B5708">
            <w:pPr>
              <w:spacing w:after="0"/>
              <w:ind w:firstLine="0"/>
              <w:jc w:val="left"/>
              <w:rPr>
                <w:rFonts w:cs="Arial"/>
              </w:rPr>
            </w:pPr>
            <w:r w:rsidRPr="009407FC">
              <w:rPr>
                <w:color w:val="000000" w:themeColor="text1"/>
              </w:rPr>
              <w:t>Вхідний матеріал печі (</w:t>
            </w:r>
            <w:proofErr w:type="spellStart"/>
            <w:r w:rsidRPr="009407FC">
              <w:rPr>
                <w:color w:val="000000" w:themeColor="text1"/>
              </w:rPr>
              <w:t>Meтод</w:t>
            </w:r>
            <w:proofErr w:type="spellEnd"/>
            <w:r w:rsidRPr="009407FC">
              <w:rPr>
                <w:color w:val="000000" w:themeColor="text1"/>
              </w:rPr>
              <w:t xml:space="preserve"> A)</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2262E" w:rsidRPr="009407FC" w:rsidRDefault="00A2262E" w:rsidP="003B5708">
            <w:pPr>
              <w:spacing w:after="0"/>
              <w:ind w:firstLine="5"/>
              <w:jc w:val="left"/>
              <w:rPr>
                <w:rFonts w:cs="Arial"/>
              </w:rPr>
            </w:pPr>
            <w:r w:rsidRPr="009407FC">
              <w:rPr>
                <w:color w:val="000000" w:themeColor="text1"/>
              </w:rPr>
              <w:t>Кожний відповідний вхідний матеріал печі [т]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62E" w:rsidRPr="009407FC" w:rsidRDefault="00A2262E" w:rsidP="00122170">
            <w:pPr>
              <w:spacing w:after="0"/>
              <w:ind w:right="-108" w:firstLine="227"/>
              <w:jc w:val="center"/>
              <w:rPr>
                <w:rFonts w:cs="Arial"/>
              </w:rPr>
            </w:pPr>
            <w:r w:rsidRPr="009407FC">
              <w:rPr>
                <w:rFonts w:cs="Arial"/>
              </w:rPr>
              <w:t>±7,5%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62E" w:rsidRPr="009407FC" w:rsidRDefault="00A2262E" w:rsidP="003B5708">
            <w:pPr>
              <w:spacing w:after="0"/>
              <w:ind w:firstLine="0"/>
              <w:jc w:val="center"/>
              <w:rPr>
                <w:rFonts w:cs="Arial"/>
              </w:rPr>
            </w:pPr>
            <w:r w:rsidRPr="009407FC">
              <w:rPr>
                <w:rFonts w:cs="Arial"/>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262E" w:rsidRPr="009407FC" w:rsidRDefault="00A2262E" w:rsidP="003B5708">
            <w:pPr>
              <w:spacing w:after="0"/>
              <w:ind w:hanging="111"/>
              <w:jc w:val="center"/>
              <w:rPr>
                <w:rFonts w:cs="Arial"/>
              </w:rPr>
            </w:pPr>
            <w:r w:rsidRPr="009407FC">
              <w:rPr>
                <w:rFonts w:cs="Arial"/>
              </w:rPr>
              <w:t>±2,5%</w:t>
            </w:r>
          </w:p>
        </w:tc>
        <w:tc>
          <w:tcPr>
            <w:tcW w:w="1010" w:type="dxa"/>
            <w:tcBorders>
              <w:top w:val="single" w:sz="4" w:space="0" w:color="auto"/>
              <w:left w:val="single" w:sz="4" w:space="0" w:color="auto"/>
              <w:bottom w:val="single" w:sz="4" w:space="0" w:color="auto"/>
            </w:tcBorders>
            <w:shd w:val="clear" w:color="auto" w:fill="auto"/>
            <w:vAlign w:val="center"/>
          </w:tcPr>
          <w:p w:rsidR="00A2262E" w:rsidRPr="009407FC" w:rsidRDefault="00A2262E" w:rsidP="003B5708">
            <w:pPr>
              <w:spacing w:after="0"/>
              <w:ind w:hanging="21"/>
              <w:jc w:val="center"/>
              <w:rPr>
                <w:rFonts w:cs="Arial"/>
              </w:rPr>
            </w:pPr>
          </w:p>
        </w:tc>
      </w:tr>
      <w:tr w:rsidR="00994187" w:rsidRPr="009407FC" w:rsidTr="00994187">
        <w:trPr>
          <w:trHeight w:val="330"/>
        </w:trPr>
        <w:tc>
          <w:tcPr>
            <w:tcW w:w="2262" w:type="dxa"/>
            <w:tcBorders>
              <w:top w:val="single" w:sz="4" w:space="0" w:color="auto"/>
              <w:bottom w:val="single" w:sz="4" w:space="0" w:color="auto"/>
              <w:right w:val="single" w:sz="4" w:space="0" w:color="auto"/>
            </w:tcBorders>
            <w:shd w:val="clear" w:color="auto" w:fill="auto"/>
            <w:tcMar>
              <w:left w:w="103" w:type="dxa"/>
            </w:tcMar>
          </w:tcPr>
          <w:p w:rsidR="00A2262E" w:rsidRPr="009407FC" w:rsidRDefault="00A2262E" w:rsidP="003B5708">
            <w:pPr>
              <w:spacing w:after="0"/>
              <w:ind w:firstLine="0"/>
              <w:jc w:val="left"/>
              <w:rPr>
                <w:rFonts w:cs="Arial"/>
              </w:rPr>
            </w:pPr>
            <w:r w:rsidRPr="009407FC">
              <w:rPr>
                <w:color w:val="000000" w:themeColor="text1"/>
              </w:rPr>
              <w:t>Вихід клінкеру (</w:t>
            </w:r>
            <w:proofErr w:type="spellStart"/>
            <w:r w:rsidRPr="009407FC">
              <w:rPr>
                <w:color w:val="000000" w:themeColor="text1"/>
              </w:rPr>
              <w:t>Meтод</w:t>
            </w:r>
            <w:proofErr w:type="spellEnd"/>
            <w:r w:rsidRPr="009407FC">
              <w:rPr>
                <w:color w:val="000000" w:themeColor="text1"/>
              </w:rPr>
              <w:t xml:space="preserve"> Б)</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2262E" w:rsidRPr="009407FC" w:rsidRDefault="00A2262E" w:rsidP="003B5708">
            <w:pPr>
              <w:spacing w:after="0"/>
              <w:ind w:firstLine="5"/>
              <w:jc w:val="left"/>
              <w:rPr>
                <w:rFonts w:cs="Arial"/>
              </w:rPr>
            </w:pPr>
            <w:r w:rsidRPr="009407FC">
              <w:rPr>
                <w:color w:val="000000" w:themeColor="text1"/>
              </w:rPr>
              <w:t>Вироблений клінкер [т]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62E" w:rsidRPr="009407FC" w:rsidRDefault="00A2262E" w:rsidP="003B5708">
            <w:pPr>
              <w:spacing w:after="0"/>
              <w:ind w:firstLine="227"/>
              <w:jc w:val="center"/>
              <w:rPr>
                <w:rFonts w:cs="Arial"/>
              </w:rPr>
            </w:pPr>
            <w:r w:rsidRPr="009407FC">
              <w:rPr>
                <w:rFonts w:cs="Arial"/>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62E" w:rsidRPr="009407FC" w:rsidRDefault="00A2262E" w:rsidP="003B5708">
            <w:pPr>
              <w:spacing w:after="0"/>
              <w:ind w:firstLine="0"/>
              <w:jc w:val="center"/>
              <w:rPr>
                <w:rFonts w:cs="Arial"/>
              </w:rPr>
            </w:pPr>
            <w:r w:rsidRPr="009407FC">
              <w:rPr>
                <w:rFonts w:cs="Arial"/>
              </w:rPr>
              <w:t>±2,5%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262E" w:rsidRPr="009407FC" w:rsidRDefault="00A2262E" w:rsidP="003B5708">
            <w:pPr>
              <w:spacing w:after="0"/>
              <w:ind w:hanging="111"/>
              <w:jc w:val="center"/>
              <w:rPr>
                <w:rFonts w:cs="Arial"/>
              </w:rPr>
            </w:pPr>
          </w:p>
        </w:tc>
        <w:tc>
          <w:tcPr>
            <w:tcW w:w="1010" w:type="dxa"/>
            <w:tcBorders>
              <w:top w:val="single" w:sz="4" w:space="0" w:color="auto"/>
              <w:left w:val="single" w:sz="4" w:space="0" w:color="auto"/>
              <w:bottom w:val="single" w:sz="4" w:space="0" w:color="auto"/>
            </w:tcBorders>
            <w:shd w:val="clear" w:color="auto" w:fill="auto"/>
            <w:vAlign w:val="center"/>
          </w:tcPr>
          <w:p w:rsidR="00A2262E" w:rsidRPr="009407FC" w:rsidRDefault="00A2262E" w:rsidP="003B5708">
            <w:pPr>
              <w:spacing w:after="0"/>
              <w:ind w:hanging="21"/>
              <w:jc w:val="center"/>
              <w:rPr>
                <w:rFonts w:cs="Arial"/>
              </w:rPr>
            </w:pPr>
          </w:p>
        </w:tc>
      </w:tr>
      <w:tr w:rsidR="00994187" w:rsidRPr="009407FC" w:rsidTr="00994187">
        <w:trPr>
          <w:trHeight w:val="510"/>
        </w:trPr>
        <w:tc>
          <w:tcPr>
            <w:tcW w:w="2262" w:type="dxa"/>
            <w:tcBorders>
              <w:top w:val="single" w:sz="4" w:space="0" w:color="auto"/>
              <w:bottom w:val="single" w:sz="4" w:space="0" w:color="auto"/>
              <w:right w:val="single" w:sz="4" w:space="0" w:color="auto"/>
            </w:tcBorders>
            <w:shd w:val="clear" w:color="auto" w:fill="auto"/>
            <w:tcMar>
              <w:left w:w="103" w:type="dxa"/>
            </w:tcMar>
          </w:tcPr>
          <w:p w:rsidR="00A2262E" w:rsidRPr="009407FC" w:rsidRDefault="00A2262E" w:rsidP="003B5708">
            <w:pPr>
              <w:spacing w:after="0"/>
              <w:ind w:firstLine="0"/>
              <w:jc w:val="left"/>
              <w:rPr>
                <w:rFonts w:cs="Arial"/>
              </w:rPr>
            </w:pPr>
            <w:r w:rsidRPr="009407FC">
              <w:rPr>
                <w:color w:val="000000" w:themeColor="text1"/>
              </w:rPr>
              <w:t xml:space="preserve">Пил клінкерної печі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2262E" w:rsidRPr="009407FC" w:rsidRDefault="00A2262E" w:rsidP="003B5708">
            <w:pPr>
              <w:spacing w:after="0"/>
              <w:ind w:firstLine="5"/>
              <w:jc w:val="left"/>
              <w:rPr>
                <w:rFonts w:cs="Arial"/>
              </w:rPr>
            </w:pPr>
            <w:r w:rsidRPr="009407FC">
              <w:rPr>
                <w:color w:val="000000" w:themeColor="text1"/>
              </w:rPr>
              <w:t xml:space="preserve">Пил клінкерної печі та пил системи </w:t>
            </w:r>
            <w:proofErr w:type="spellStart"/>
            <w:r w:rsidRPr="009407FC">
              <w:rPr>
                <w:color w:val="000000" w:themeColor="text1"/>
              </w:rPr>
              <w:t>байпасу</w:t>
            </w:r>
            <w:proofErr w:type="spellEnd"/>
            <w:r w:rsidRPr="009407FC">
              <w:rPr>
                <w:color w:val="000000" w:themeColor="text1"/>
              </w:rPr>
              <w:t xml:space="preserve"> пічних газів [т]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62E" w:rsidRPr="009407FC" w:rsidRDefault="00A2262E" w:rsidP="003B5708">
            <w:pPr>
              <w:spacing w:after="0"/>
              <w:ind w:firstLine="227"/>
              <w:jc w:val="center"/>
              <w:rPr>
                <w:rFonts w:cs="Arial"/>
              </w:rPr>
            </w:pPr>
            <w:r w:rsidRPr="009407FC">
              <w:rPr>
                <w:rFonts w:cs="Arial"/>
              </w:rPr>
              <w:t>н/д</w:t>
            </w:r>
            <w:r w:rsidRPr="009407FC">
              <w:rPr>
                <w:rFonts w:cs="Arial"/>
                <w:vertAlign w:val="superscrip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62E" w:rsidRPr="009407FC" w:rsidRDefault="00A2262E" w:rsidP="003B5708">
            <w:pPr>
              <w:spacing w:after="0"/>
              <w:ind w:firstLine="0"/>
              <w:jc w:val="center"/>
              <w:rPr>
                <w:rFonts w:cs="Arial"/>
              </w:rPr>
            </w:pPr>
            <w:r w:rsidRPr="009407FC">
              <w:rPr>
                <w:rFonts w:cs="Arial"/>
              </w:rPr>
              <w:t>±7,5%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262E" w:rsidRPr="009407FC" w:rsidRDefault="00A2262E" w:rsidP="003B5708">
            <w:pPr>
              <w:spacing w:after="0"/>
              <w:ind w:hanging="111"/>
              <w:jc w:val="center"/>
              <w:rPr>
                <w:rFonts w:cs="Arial"/>
              </w:rPr>
            </w:pPr>
          </w:p>
        </w:tc>
        <w:tc>
          <w:tcPr>
            <w:tcW w:w="1010" w:type="dxa"/>
            <w:tcBorders>
              <w:top w:val="single" w:sz="4" w:space="0" w:color="auto"/>
              <w:left w:val="single" w:sz="4" w:space="0" w:color="auto"/>
              <w:bottom w:val="single" w:sz="4" w:space="0" w:color="auto"/>
            </w:tcBorders>
            <w:shd w:val="clear" w:color="auto" w:fill="auto"/>
            <w:vAlign w:val="center"/>
          </w:tcPr>
          <w:p w:rsidR="00A2262E" w:rsidRPr="009407FC" w:rsidRDefault="00A2262E" w:rsidP="003B5708">
            <w:pPr>
              <w:spacing w:after="0"/>
              <w:ind w:hanging="21"/>
              <w:jc w:val="center"/>
              <w:rPr>
                <w:rFonts w:cs="Arial"/>
              </w:rPr>
            </w:pPr>
          </w:p>
        </w:tc>
      </w:tr>
      <w:tr w:rsidR="00994187" w:rsidRPr="009407FC" w:rsidTr="00994187">
        <w:trPr>
          <w:trHeight w:val="328"/>
        </w:trPr>
        <w:tc>
          <w:tcPr>
            <w:tcW w:w="2262" w:type="dxa"/>
            <w:tcBorders>
              <w:top w:val="single" w:sz="4" w:space="0" w:color="auto"/>
              <w:bottom w:val="single" w:sz="4" w:space="0" w:color="auto"/>
              <w:right w:val="single" w:sz="4" w:space="0" w:color="auto"/>
            </w:tcBorders>
            <w:shd w:val="clear" w:color="auto" w:fill="auto"/>
            <w:tcMar>
              <w:left w:w="103" w:type="dxa"/>
            </w:tcMar>
            <w:vAlign w:val="center"/>
          </w:tcPr>
          <w:p w:rsidR="003B5708" w:rsidRPr="009407FC" w:rsidRDefault="00A2262E" w:rsidP="003B5708">
            <w:pPr>
              <w:spacing w:after="0"/>
              <w:ind w:firstLine="0"/>
              <w:jc w:val="left"/>
              <w:rPr>
                <w:rFonts w:cs="Arial"/>
              </w:rPr>
            </w:pPr>
            <w:r w:rsidRPr="009407FC">
              <w:rPr>
                <w:color w:val="000000" w:themeColor="text1"/>
              </w:rPr>
              <w:t>Органічний (не карбонатний) вуглець</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3B5708" w:rsidRPr="009407FC" w:rsidRDefault="003B5708" w:rsidP="003B5708">
            <w:pPr>
              <w:spacing w:after="0"/>
              <w:ind w:firstLine="5"/>
              <w:jc w:val="left"/>
              <w:rPr>
                <w:rFonts w:cs="Arial"/>
              </w:rPr>
            </w:pPr>
            <w:r w:rsidRPr="009407FC">
              <w:rPr>
                <w:rFonts w:cs="Arial"/>
              </w:rPr>
              <w:t xml:space="preserve">Кожна сировина [т]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708" w:rsidRPr="009407FC" w:rsidRDefault="003B5708" w:rsidP="003B5708">
            <w:pPr>
              <w:spacing w:after="0"/>
              <w:ind w:firstLine="227"/>
              <w:jc w:val="center"/>
              <w:rPr>
                <w:rFonts w:cs="Arial"/>
              </w:rPr>
            </w:pPr>
            <w:r w:rsidRPr="009407FC">
              <w:rPr>
                <w:rFonts w:cs="Arial"/>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708" w:rsidRPr="009407FC" w:rsidRDefault="003B5708" w:rsidP="003B5708">
            <w:pPr>
              <w:spacing w:after="0"/>
              <w:ind w:firstLine="0"/>
              <w:jc w:val="center"/>
              <w:rPr>
                <w:rFonts w:cs="Arial"/>
              </w:rPr>
            </w:pPr>
            <w:r w:rsidRPr="009407FC">
              <w:rPr>
                <w:rFonts w:cs="Arial"/>
              </w:rPr>
              <w:t>±7,5%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708" w:rsidRPr="009407FC" w:rsidRDefault="003B5708" w:rsidP="003B5708">
            <w:pPr>
              <w:spacing w:after="0"/>
              <w:jc w:val="center"/>
              <w:rPr>
                <w:rFonts w:cs="Arial"/>
              </w:rPr>
            </w:pPr>
          </w:p>
        </w:tc>
        <w:tc>
          <w:tcPr>
            <w:tcW w:w="1010" w:type="dxa"/>
            <w:tcBorders>
              <w:top w:val="single" w:sz="4" w:space="0" w:color="auto"/>
              <w:left w:val="single" w:sz="4" w:space="0" w:color="auto"/>
              <w:bottom w:val="single" w:sz="4" w:space="0" w:color="auto"/>
            </w:tcBorders>
            <w:shd w:val="clear" w:color="auto" w:fill="auto"/>
            <w:vAlign w:val="center"/>
          </w:tcPr>
          <w:p w:rsidR="003B5708" w:rsidRPr="009407FC" w:rsidRDefault="003B5708" w:rsidP="003B5708">
            <w:pPr>
              <w:spacing w:after="0"/>
              <w:jc w:val="center"/>
              <w:rPr>
                <w:rFonts w:cs="Arial"/>
              </w:rPr>
            </w:pPr>
          </w:p>
        </w:tc>
      </w:tr>
    </w:tbl>
    <w:p w:rsidR="00C75FFE" w:rsidRPr="009407FC" w:rsidRDefault="00C75FFE" w:rsidP="00DD10BC">
      <w:pPr>
        <w:pStyle w:val="BankNormal"/>
        <w:tabs>
          <w:tab w:val="left" w:pos="8100"/>
        </w:tabs>
        <w:spacing w:after="120"/>
        <w:jc w:val="left"/>
      </w:pPr>
    </w:p>
    <w:p w:rsidR="0006558C" w:rsidRPr="009407FC" w:rsidRDefault="0006558C" w:rsidP="00592885">
      <w:pPr>
        <w:pStyle w:val="1"/>
        <w:tabs>
          <w:tab w:val="clear" w:pos="0"/>
          <w:tab w:val="left" w:pos="142"/>
        </w:tabs>
        <w:spacing w:before="240" w:after="240"/>
        <w:ind w:left="567" w:right="707"/>
        <w:rPr>
          <w:b/>
        </w:rPr>
      </w:pPr>
      <w:bookmarkStart w:id="121" w:name="_Toc495739669"/>
      <w:bookmarkStart w:id="122" w:name="_Toc55991253"/>
      <w:r w:rsidRPr="009407FC">
        <w:rPr>
          <w:b/>
        </w:rPr>
        <w:t xml:space="preserve">Методика моніторингу </w:t>
      </w:r>
      <w:bookmarkStart w:id="123" w:name="_Hlk500239265"/>
      <w:r w:rsidRPr="009407FC">
        <w:rPr>
          <w:b/>
        </w:rPr>
        <w:t xml:space="preserve">M8 </w:t>
      </w:r>
      <w:bookmarkEnd w:id="123"/>
      <w:r w:rsidR="00ED5636" w:rsidRPr="009407FC">
        <w:rPr>
          <w:b/>
        </w:rPr>
        <w:t>–</w:t>
      </w:r>
      <w:r w:rsidRPr="009407FC">
        <w:rPr>
          <w:b/>
        </w:rPr>
        <w:t xml:space="preserve"> виробництво вапна </w:t>
      </w:r>
      <w:r w:rsidR="004D2313" w:rsidRPr="009407FC">
        <w:rPr>
          <w:b/>
        </w:rPr>
        <w:t>або</w:t>
      </w:r>
      <w:r w:rsidR="003C6E68" w:rsidRPr="009407FC">
        <w:rPr>
          <w:b/>
        </w:rPr>
        <w:t xml:space="preserve"> </w:t>
      </w:r>
      <w:r w:rsidR="004D2313" w:rsidRPr="009407FC">
        <w:rPr>
          <w:b/>
        </w:rPr>
        <w:t>кальцинація доломіту або магнезиту</w:t>
      </w:r>
      <w:bookmarkEnd w:id="121"/>
      <w:bookmarkEnd w:id="122"/>
    </w:p>
    <w:p w:rsidR="0006558C" w:rsidRPr="009407FC" w:rsidRDefault="007D51C0" w:rsidP="00592885">
      <w:pPr>
        <w:pStyle w:val="2"/>
        <w:numPr>
          <w:ilvl w:val="1"/>
          <w:numId w:val="15"/>
        </w:numPr>
        <w:spacing w:after="240"/>
        <w:ind w:left="0" w:firstLine="0"/>
        <w:rPr>
          <w:b/>
        </w:rPr>
      </w:pPr>
      <w:bookmarkStart w:id="124" w:name="_Toc495739670"/>
      <w:r w:rsidRPr="009407FC">
        <w:rPr>
          <w:b/>
        </w:rPr>
        <w:t xml:space="preserve"> </w:t>
      </w:r>
      <w:bookmarkStart w:id="125" w:name="_Toc55991254"/>
      <w:r w:rsidR="0006558C" w:rsidRPr="009407FC">
        <w:rPr>
          <w:b/>
        </w:rPr>
        <w:t>Сфера застосування</w:t>
      </w:r>
      <w:bookmarkEnd w:id="124"/>
      <w:bookmarkEnd w:id="125"/>
    </w:p>
    <w:p w:rsidR="0006558C" w:rsidRPr="009407FC" w:rsidRDefault="0087320A" w:rsidP="00844768">
      <w:pPr>
        <w:ind w:firstLine="567"/>
      </w:pPr>
      <w:r w:rsidRPr="009407FC">
        <w:t>Ця методика може застосовуватися</w:t>
      </w:r>
      <w:r w:rsidR="0006558C" w:rsidRPr="009407FC">
        <w:t xml:space="preserve"> для оцінки викидів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06558C" w:rsidRPr="009407FC">
        <w:t xml:space="preserve">від установок для виробництва вапна або </w:t>
      </w:r>
      <w:r w:rsidR="000D3F7B" w:rsidRPr="009407FC">
        <w:t xml:space="preserve">кальцинації </w:t>
      </w:r>
      <w:r w:rsidR="0006558C" w:rsidRPr="009407FC">
        <w:t xml:space="preserve">доломіту або магнезиту. </w:t>
      </w:r>
    </w:p>
    <w:p w:rsidR="0006558C" w:rsidRPr="009407FC" w:rsidRDefault="00222F5F" w:rsidP="00844768">
      <w:pPr>
        <w:ind w:firstLine="567"/>
      </w:pPr>
      <w:proofErr w:type="spellStart"/>
      <w:r>
        <w:rPr>
          <w:lang w:val="ru-RU"/>
        </w:rPr>
        <w:t>Виробництво</w:t>
      </w:r>
      <w:proofErr w:type="spellEnd"/>
      <w:r>
        <w:rPr>
          <w:lang w:val="ru-RU"/>
        </w:rPr>
        <w:t xml:space="preserve"> </w:t>
      </w:r>
      <w:proofErr w:type="spellStart"/>
      <w:r>
        <w:rPr>
          <w:lang w:val="ru-RU"/>
        </w:rPr>
        <w:t>вапна</w:t>
      </w:r>
      <w:proofErr w:type="spellEnd"/>
      <w:r>
        <w:rPr>
          <w:lang w:val="ru-RU"/>
        </w:rPr>
        <w:t xml:space="preserve"> </w:t>
      </w:r>
      <w:proofErr w:type="spellStart"/>
      <w:r>
        <w:rPr>
          <w:lang w:val="ru-RU"/>
        </w:rPr>
        <w:t>спричиня</w:t>
      </w:r>
      <w:r w:rsidR="00617A48">
        <w:rPr>
          <w:lang w:val="ru-RU"/>
        </w:rPr>
        <w:t>є</w:t>
      </w:r>
      <w:proofErr w:type="spellEnd"/>
      <w:r w:rsidR="0006558C" w:rsidRPr="009407FC">
        <w:t xml:space="preserve"> як викиди</w:t>
      </w:r>
      <w:r w:rsidR="00B4536A" w:rsidRPr="009407FC">
        <w:t xml:space="preserve">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06558C" w:rsidRPr="009407FC">
        <w:t>від спалювання, так і викиди</w:t>
      </w:r>
      <w:r w:rsidR="00B4536A" w:rsidRPr="009407FC">
        <w:t xml:space="preserve">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06558C" w:rsidRPr="009407FC">
        <w:t xml:space="preserve">від технологічних процесів. </w:t>
      </w:r>
      <w:r w:rsidR="00617A48">
        <w:t>Зокрема,</w:t>
      </w:r>
      <w:r w:rsidR="0006558C" w:rsidRPr="009407FC">
        <w:t xml:space="preserve"> </w:t>
      </w:r>
      <w:r w:rsidR="00617A48" w:rsidRPr="009407FC">
        <w:t>викид</w:t>
      </w:r>
      <w:r w:rsidR="00617A48">
        <w:t>и</w:t>
      </w:r>
      <w:r w:rsidR="00617A48" w:rsidRPr="009407FC">
        <w:t xml:space="preserve"> СО</w:t>
      </w:r>
      <w:r w:rsidR="00617A48" w:rsidRPr="009407FC">
        <w:rPr>
          <w:vertAlign w:val="subscript"/>
        </w:rPr>
        <w:t>2</w:t>
      </w:r>
      <w:r w:rsidR="00617A48">
        <w:rPr>
          <w:vertAlign w:val="subscript"/>
        </w:rPr>
        <w:t xml:space="preserve"> </w:t>
      </w:r>
      <w:r w:rsidR="00617A48">
        <w:t xml:space="preserve">можуть утворюватися в результаті </w:t>
      </w:r>
      <w:r w:rsidR="00617A48" w:rsidRPr="009407FC">
        <w:t>наступн</w:t>
      </w:r>
      <w:r w:rsidR="00617A48">
        <w:t>их</w:t>
      </w:r>
      <w:r w:rsidR="00617A48" w:rsidRPr="009407FC">
        <w:t xml:space="preserve"> процес</w:t>
      </w:r>
      <w:r w:rsidR="00617A48">
        <w:t>ів</w:t>
      </w:r>
      <w:r w:rsidR="0006558C" w:rsidRPr="009407FC">
        <w:t xml:space="preserve">: </w:t>
      </w:r>
      <w:r w:rsidR="00AE780C" w:rsidRPr="009407FC">
        <w:t>кальц</w:t>
      </w:r>
      <w:r w:rsidR="0052266D" w:rsidRPr="009407FC">
        <w:t>и</w:t>
      </w:r>
      <w:r w:rsidR="00AE780C" w:rsidRPr="009407FC">
        <w:t>нац</w:t>
      </w:r>
      <w:r w:rsidR="0052266D" w:rsidRPr="009407FC">
        <w:t>і</w:t>
      </w:r>
      <w:r w:rsidR="00AE780C" w:rsidRPr="009407FC">
        <w:t>я</w:t>
      </w:r>
      <w:r w:rsidR="0006558C" w:rsidRPr="009407FC">
        <w:t xml:space="preserve"> вапняку, доломіту або магнезиту, </w:t>
      </w:r>
      <w:r w:rsidR="00AE780C" w:rsidRPr="009407FC">
        <w:t xml:space="preserve">спалювання традиційного </w:t>
      </w:r>
      <w:r w:rsidR="0006558C" w:rsidRPr="009407FC">
        <w:t>викопн</w:t>
      </w:r>
      <w:r w:rsidR="00AE780C" w:rsidRPr="009407FC">
        <w:t>ого</w:t>
      </w:r>
      <w:r w:rsidR="0006558C" w:rsidRPr="009407FC">
        <w:t xml:space="preserve"> палив</w:t>
      </w:r>
      <w:r w:rsidR="00AE780C" w:rsidRPr="009407FC">
        <w:t>а</w:t>
      </w:r>
      <w:r w:rsidR="0006558C" w:rsidRPr="009407FC">
        <w:t xml:space="preserve">, </w:t>
      </w:r>
      <w:r w:rsidR="00AE780C" w:rsidRPr="009407FC">
        <w:t xml:space="preserve">використання </w:t>
      </w:r>
      <w:r w:rsidR="0006558C" w:rsidRPr="009407FC">
        <w:t>альтернативн</w:t>
      </w:r>
      <w:r w:rsidR="00AE780C" w:rsidRPr="009407FC">
        <w:t>их</w:t>
      </w:r>
      <w:r w:rsidR="0006558C" w:rsidRPr="009407FC">
        <w:t xml:space="preserve"> </w:t>
      </w:r>
      <w:r w:rsidR="00617A48">
        <w:t xml:space="preserve">видів </w:t>
      </w:r>
      <w:r w:rsidR="0006558C" w:rsidRPr="009407FC">
        <w:t>палив</w:t>
      </w:r>
      <w:r w:rsidR="00617A48">
        <w:t>а</w:t>
      </w:r>
      <w:r w:rsidR="00AE780C" w:rsidRPr="009407FC">
        <w:t xml:space="preserve"> та сировини у випалювальних печах</w:t>
      </w:r>
      <w:r w:rsidR="0006558C" w:rsidRPr="009407FC">
        <w:t xml:space="preserve">, </w:t>
      </w:r>
      <w:r w:rsidR="00AE780C" w:rsidRPr="009407FC">
        <w:t xml:space="preserve">використання </w:t>
      </w:r>
      <w:r w:rsidR="0006558C" w:rsidRPr="009407FC">
        <w:t>палив з біомаси (відходи біомаси) та інш</w:t>
      </w:r>
      <w:r w:rsidR="00AE780C" w:rsidRPr="009407FC">
        <w:t>их</w:t>
      </w:r>
      <w:r w:rsidR="0006558C" w:rsidRPr="009407FC">
        <w:t xml:space="preserve"> </w:t>
      </w:r>
      <w:r w:rsidR="00617A48">
        <w:t xml:space="preserve">видів </w:t>
      </w:r>
      <w:r w:rsidR="0006558C" w:rsidRPr="009407FC">
        <w:t>палив</w:t>
      </w:r>
      <w:r w:rsidR="00617A48">
        <w:t>а</w:t>
      </w:r>
      <w:r w:rsidR="0006558C" w:rsidRPr="009407FC">
        <w:t>.</w:t>
      </w:r>
    </w:p>
    <w:p w:rsidR="0006558C" w:rsidRPr="009407FC" w:rsidRDefault="00617A48" w:rsidP="00844768">
      <w:pPr>
        <w:ind w:firstLine="567"/>
      </w:pPr>
      <w:r>
        <w:t>У випадках</w:t>
      </w:r>
      <w:r w:rsidR="0006558C" w:rsidRPr="009407FC">
        <w:t xml:space="preserve">, </w:t>
      </w:r>
      <w:r>
        <w:t>коли</w:t>
      </w:r>
      <w:r w:rsidR="0006558C" w:rsidRPr="009407FC">
        <w:t xml:space="preserve"> негашене вапно і СО</w:t>
      </w:r>
      <w:r w:rsidR="0006558C" w:rsidRPr="009407FC">
        <w:rPr>
          <w:vertAlign w:val="subscript"/>
        </w:rPr>
        <w:t>2</w:t>
      </w:r>
      <w:r w:rsidR="0006558C" w:rsidRPr="009407FC">
        <w:t xml:space="preserve">, що </w:t>
      </w:r>
      <w:r w:rsidR="00AE780C" w:rsidRPr="009407FC">
        <w:t xml:space="preserve">вивільнилося </w:t>
      </w:r>
      <w:r w:rsidR="0006558C" w:rsidRPr="009407FC">
        <w:t>з вапняк</w:t>
      </w:r>
      <w:r w:rsidR="0052266D" w:rsidRPr="009407FC">
        <w:t>у</w:t>
      </w:r>
      <w:r w:rsidR="0006558C" w:rsidRPr="009407FC">
        <w:t>, використовуються для процесів очищення, в результаті чого приблизно та</w:t>
      </w:r>
      <w:r w:rsidR="00AE780C" w:rsidRPr="009407FC">
        <w:t xml:space="preserve"> </w:t>
      </w:r>
      <w:r w:rsidR="0006558C" w:rsidRPr="009407FC">
        <w:t xml:space="preserve">ж </w:t>
      </w:r>
      <w:r w:rsidR="00AE780C" w:rsidRPr="009407FC">
        <w:t xml:space="preserve">сама </w:t>
      </w:r>
      <w:r w:rsidR="0006558C" w:rsidRPr="009407FC">
        <w:t>кількість СО</w:t>
      </w:r>
      <w:r w:rsidR="0006558C" w:rsidRPr="009407FC">
        <w:rPr>
          <w:vertAlign w:val="subscript"/>
        </w:rPr>
        <w:t>2</w:t>
      </w:r>
      <w:r w:rsidR="0006558C" w:rsidRPr="009407FC">
        <w:t xml:space="preserve"> зв’язується знову, розкладання карбонатів</w:t>
      </w:r>
      <w:r w:rsidR="00AE780C" w:rsidRPr="009407FC">
        <w:t xml:space="preserve"> в</w:t>
      </w:r>
      <w:r w:rsidR="0006558C" w:rsidRPr="009407FC">
        <w:t xml:space="preserve"> процес</w:t>
      </w:r>
      <w:r w:rsidR="006704F6" w:rsidRPr="009407FC">
        <w:t>і</w:t>
      </w:r>
      <w:r w:rsidR="0006558C" w:rsidRPr="009407FC">
        <w:t xml:space="preserve"> очищення не потрібно </w:t>
      </w:r>
      <w:r>
        <w:t>враховувати</w:t>
      </w:r>
      <w:r w:rsidR="0006558C" w:rsidRPr="009407FC">
        <w:t>. Такі процеси очищення зустрічаються, наприклад, на цукрових заводах.</w:t>
      </w:r>
    </w:p>
    <w:p w:rsidR="0006558C" w:rsidRPr="009407FC" w:rsidRDefault="0006558C" w:rsidP="00844768">
      <w:pPr>
        <w:ind w:firstLine="567"/>
      </w:pPr>
      <w:r w:rsidRPr="009407FC">
        <w:t xml:space="preserve">Випалювання вапна також може </w:t>
      </w:r>
      <w:r w:rsidR="004D6B16" w:rsidRPr="009407FC">
        <w:t>здійснюватися</w:t>
      </w:r>
      <w:r w:rsidRPr="009407FC">
        <w:t xml:space="preserve"> і в інших галузях промисловості, таких як </w:t>
      </w:r>
      <w:r w:rsidR="004D6B16" w:rsidRPr="009407FC">
        <w:t xml:space="preserve">виробництво </w:t>
      </w:r>
      <w:r w:rsidRPr="009407FC">
        <w:t xml:space="preserve">будівельних матеріалів, хімічна промисловість, харчова промисловість (наприклад, виробництво цукру) та виробництво чавуну </w:t>
      </w:r>
      <w:r w:rsidR="004D6B16" w:rsidRPr="009407FC">
        <w:t xml:space="preserve">або </w:t>
      </w:r>
      <w:r w:rsidRPr="009407FC">
        <w:t>сталі.</w:t>
      </w:r>
    </w:p>
    <w:p w:rsidR="00481EA1" w:rsidRPr="009407FC" w:rsidRDefault="00A879A0" w:rsidP="00844768">
      <w:pPr>
        <w:ind w:firstLine="567"/>
      </w:pPr>
      <w:r w:rsidRPr="009407FC">
        <w:lastRenderedPageBreak/>
        <w:t xml:space="preserve">Якщо утворений </w:t>
      </w:r>
      <w:r w:rsidR="0006558C" w:rsidRPr="009407FC">
        <w:t>CO</w:t>
      </w:r>
      <w:r w:rsidR="0006558C" w:rsidRPr="009407FC">
        <w:rPr>
          <w:vertAlign w:val="subscript"/>
        </w:rPr>
        <w:t>2</w:t>
      </w:r>
      <w:r w:rsidR="0006558C" w:rsidRPr="009407FC">
        <w:t xml:space="preserve"> використовується на установці або передається на іншу установку для виробництва </w:t>
      </w:r>
      <w:r w:rsidR="004D6B16" w:rsidRPr="009407FC">
        <w:t xml:space="preserve">осадженого карбонату кальцію </w:t>
      </w:r>
      <w:r w:rsidR="0006558C" w:rsidRPr="009407FC">
        <w:t>(</w:t>
      </w:r>
      <w:r w:rsidR="004D6B16" w:rsidRPr="009407FC">
        <w:t>PCC</w:t>
      </w:r>
      <w:r w:rsidR="0006558C" w:rsidRPr="009407FC">
        <w:t>), ц</w:t>
      </w:r>
      <w:r w:rsidR="005145FF" w:rsidRPr="009407FC">
        <w:t>ей</w:t>
      </w:r>
      <w:r w:rsidR="0006558C" w:rsidRPr="009407FC">
        <w:t xml:space="preserve"> </w:t>
      </w:r>
      <w:r w:rsidR="005145FF" w:rsidRPr="009407FC">
        <w:t xml:space="preserve">обсяг </w:t>
      </w:r>
      <w:r w:rsidR="0006558C" w:rsidRPr="009407FC">
        <w:t>СО</w:t>
      </w:r>
      <w:r w:rsidR="0006558C" w:rsidRPr="009407FC">
        <w:rPr>
          <w:vertAlign w:val="subscript"/>
        </w:rPr>
        <w:t>2</w:t>
      </w:r>
      <w:r w:rsidR="0006558C" w:rsidRPr="009407FC">
        <w:t xml:space="preserve"> </w:t>
      </w:r>
      <w:r w:rsidR="00617A48">
        <w:t>є</w:t>
      </w:r>
      <w:r w:rsidR="00617A48" w:rsidRPr="009407FC">
        <w:t xml:space="preserve"> </w:t>
      </w:r>
      <w:r w:rsidR="0006558C" w:rsidRPr="009407FC">
        <w:t>викид</w:t>
      </w:r>
      <w:r w:rsidR="004D6B16" w:rsidRPr="009407FC">
        <w:t>а</w:t>
      </w:r>
      <w:r w:rsidR="0006558C" w:rsidRPr="009407FC">
        <w:t>м</w:t>
      </w:r>
      <w:r w:rsidR="004D6B16" w:rsidRPr="009407FC">
        <w:t>и</w:t>
      </w:r>
      <w:r w:rsidR="0006558C" w:rsidRPr="009407FC">
        <w:t xml:space="preserve"> установки, </w:t>
      </w:r>
      <w:r w:rsidR="00A4476A" w:rsidRPr="009407FC">
        <w:t xml:space="preserve">на якій </w:t>
      </w:r>
      <w:r w:rsidR="0006558C" w:rsidRPr="009407FC">
        <w:t>СО</w:t>
      </w:r>
      <w:r w:rsidR="0006558C" w:rsidRPr="009407FC">
        <w:rPr>
          <w:vertAlign w:val="subscript"/>
        </w:rPr>
        <w:t>2</w:t>
      </w:r>
      <w:r w:rsidR="0006558C" w:rsidRPr="009407FC">
        <w:t xml:space="preserve"> </w:t>
      </w:r>
      <w:r w:rsidR="005145FF" w:rsidRPr="009407FC">
        <w:t>утворюється.</w:t>
      </w:r>
    </w:p>
    <w:p w:rsidR="0006558C" w:rsidRPr="009407FC" w:rsidRDefault="00EE082D" w:rsidP="00592885">
      <w:pPr>
        <w:pStyle w:val="2"/>
        <w:numPr>
          <w:ilvl w:val="1"/>
          <w:numId w:val="15"/>
        </w:numPr>
        <w:spacing w:after="240"/>
        <w:ind w:left="0" w:firstLine="0"/>
        <w:rPr>
          <w:b/>
        </w:rPr>
      </w:pPr>
      <w:bookmarkStart w:id="126" w:name="_Toc55991255"/>
      <w:r w:rsidRPr="009407FC">
        <w:rPr>
          <w:b/>
        </w:rPr>
        <w:t>В</w:t>
      </w:r>
      <w:r w:rsidR="004D2313" w:rsidRPr="009407FC">
        <w:rPr>
          <w:b/>
        </w:rPr>
        <w:t>изначення в</w:t>
      </w:r>
      <w:r w:rsidRPr="009407FC">
        <w:rPr>
          <w:b/>
        </w:rPr>
        <w:t>икид</w:t>
      </w:r>
      <w:r w:rsidR="004D2313" w:rsidRPr="009407FC">
        <w:rPr>
          <w:b/>
        </w:rPr>
        <w:t>ів</w:t>
      </w:r>
      <w:r w:rsidRPr="009407FC">
        <w:rPr>
          <w:b/>
        </w:rPr>
        <w:t xml:space="preserve"> </w:t>
      </w:r>
      <w:r w:rsidR="00A07084" w:rsidRPr="009407FC">
        <w:rPr>
          <w:b/>
        </w:rPr>
        <w:t>СО</w:t>
      </w:r>
      <w:r w:rsidR="00A07084" w:rsidRPr="009407FC">
        <w:rPr>
          <w:b/>
          <w:vertAlign w:val="subscript"/>
        </w:rPr>
        <w:t>2</w:t>
      </w:r>
      <w:bookmarkEnd w:id="126"/>
    </w:p>
    <w:p w:rsidR="0006558C" w:rsidRPr="009407FC" w:rsidRDefault="0006558C" w:rsidP="00844768">
      <w:pPr>
        <w:ind w:firstLine="567"/>
      </w:pPr>
      <w:r w:rsidRPr="009407FC">
        <w:t>Викиди</w:t>
      </w:r>
      <w:r w:rsidR="006E1ECD" w:rsidRPr="009407FC">
        <w:t xml:space="preserve">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Pr="009407FC">
        <w:t>від спалювання палива</w:t>
      </w:r>
      <w:r w:rsidR="00072A42" w:rsidRPr="009407FC">
        <w:t xml:space="preserve"> (вугілля, природного газу, тощо)</w:t>
      </w:r>
      <w:r w:rsidRPr="009407FC">
        <w:t>, включаючи викиди від</w:t>
      </w:r>
      <w:r w:rsidR="004D6B16" w:rsidRPr="009407FC">
        <w:t xml:space="preserve"> </w:t>
      </w:r>
      <w:r w:rsidRPr="009407FC">
        <w:t>очищення відхідних</w:t>
      </w:r>
      <w:r w:rsidR="003C6E68" w:rsidRPr="009407FC">
        <w:t xml:space="preserve"> </w:t>
      </w:r>
      <w:r w:rsidRPr="009407FC">
        <w:t xml:space="preserve">газів, </w:t>
      </w:r>
      <w:r w:rsidR="00617A48">
        <w:t>рекомендується розраховувати</w:t>
      </w:r>
      <w:r w:rsidR="00617A48" w:rsidRPr="009407FC">
        <w:t xml:space="preserve"> </w:t>
      </w:r>
      <w:r w:rsidRPr="009407FC">
        <w:t>відповідно до методики моніторингу М1 –</w:t>
      </w:r>
      <w:r w:rsidR="00BE3D2D" w:rsidRPr="009407FC">
        <w:t xml:space="preserve"> </w:t>
      </w:r>
      <w:r w:rsidRPr="009407FC">
        <w:t>спалювання палива</w:t>
      </w:r>
      <w:r w:rsidR="004D2313" w:rsidRPr="009407FC">
        <w:t xml:space="preserve"> (розділ </w:t>
      </w:r>
      <w:r w:rsidR="00827105" w:rsidRPr="009407FC">
        <w:t>2 цих Методичних рекомендацій</w:t>
      </w:r>
      <w:r w:rsidR="004D2313" w:rsidRPr="009407FC">
        <w:t>)</w:t>
      </w:r>
      <w:r w:rsidRPr="009407FC">
        <w:t>.</w:t>
      </w:r>
    </w:p>
    <w:p w:rsidR="0006558C" w:rsidRPr="009407FC" w:rsidRDefault="0097646E" w:rsidP="00844768">
      <w:pPr>
        <w:spacing w:after="0"/>
        <w:ind w:firstLine="567"/>
      </w:pPr>
      <w:r w:rsidRPr="009407FC">
        <w:t>В якості альтернативи</w:t>
      </w:r>
      <w:r w:rsidR="00B3089F" w:rsidRPr="00B3089F">
        <w:t xml:space="preserve"> </w:t>
      </w:r>
      <w:r w:rsidR="00B3089F">
        <w:t>застосуванню стандартної методики</w:t>
      </w:r>
      <w:r w:rsidRPr="009407FC">
        <w:t xml:space="preserve"> можливе застосування методики балансу мас, </w:t>
      </w:r>
      <w:r w:rsidR="00827105" w:rsidRPr="009407FC">
        <w:t>що</w:t>
      </w:r>
      <w:r w:rsidRPr="009407FC">
        <w:t xml:space="preserve"> охоплює </w:t>
      </w:r>
      <w:r w:rsidR="00827105" w:rsidRPr="009407FC">
        <w:t xml:space="preserve">як </w:t>
      </w:r>
      <w:r w:rsidRPr="009407FC">
        <w:t>викиди</w:t>
      </w:r>
      <w:r w:rsidR="006E1ECD" w:rsidRPr="009407FC">
        <w:t xml:space="preserve">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Pr="009407FC">
        <w:t>від спалювання, так і викиди</w:t>
      </w:r>
      <w:r w:rsidR="006E1ECD" w:rsidRPr="009407FC">
        <w:t xml:space="preserve">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Pr="009407FC">
        <w:t xml:space="preserve">від технологічних процесів. </w:t>
      </w:r>
      <w:r w:rsidR="004D6B16" w:rsidRPr="009407FC">
        <w:t>Однак, оскільки вона не надає переваг порівняно зі стандартною методикою, баланс мас, зазвичай, не використовується</w:t>
      </w:r>
      <w:r w:rsidR="0006558C" w:rsidRPr="009407FC">
        <w:t xml:space="preserve">. </w:t>
      </w:r>
    </w:p>
    <w:p w:rsidR="00EE082D" w:rsidRPr="009407FC" w:rsidRDefault="0097646E" w:rsidP="00592885">
      <w:pPr>
        <w:pStyle w:val="3"/>
        <w:numPr>
          <w:ilvl w:val="2"/>
          <w:numId w:val="15"/>
        </w:numPr>
        <w:spacing w:before="240" w:after="240"/>
        <w:ind w:left="0" w:firstLine="0"/>
        <w:rPr>
          <w:b/>
        </w:rPr>
      </w:pPr>
      <w:bookmarkStart w:id="127" w:name="_Toc55991256"/>
      <w:r w:rsidRPr="009407FC">
        <w:rPr>
          <w:b/>
        </w:rPr>
        <w:t>Викиди</w:t>
      </w:r>
      <w:r w:rsidR="006E1ECD" w:rsidRPr="009407FC">
        <w:rPr>
          <w:b/>
        </w:rPr>
        <w:t xml:space="preserve"> </w:t>
      </w:r>
      <w:r w:rsidR="00A07084" w:rsidRPr="009407FC">
        <w:rPr>
          <w:b/>
        </w:rPr>
        <w:t>СО</w:t>
      </w:r>
      <w:r w:rsidR="00A07084" w:rsidRPr="009407FC">
        <w:rPr>
          <w:b/>
          <w:vertAlign w:val="subscript"/>
        </w:rPr>
        <w:t>2</w:t>
      </w:r>
      <w:r w:rsidR="00A07084" w:rsidRPr="009407FC">
        <w:rPr>
          <w:b/>
        </w:rPr>
        <w:t xml:space="preserve"> </w:t>
      </w:r>
      <w:r w:rsidRPr="009407FC">
        <w:rPr>
          <w:b/>
        </w:rPr>
        <w:t>від технологічних процесів</w:t>
      </w:r>
      <w:r w:rsidRPr="009407FC" w:rsidDel="0097646E">
        <w:rPr>
          <w:b/>
        </w:rPr>
        <w:t xml:space="preserve"> </w:t>
      </w:r>
      <w:r w:rsidR="00ED5636" w:rsidRPr="009407FC">
        <w:rPr>
          <w:b/>
        </w:rPr>
        <w:t>–</w:t>
      </w:r>
      <w:r w:rsidRPr="009407FC">
        <w:rPr>
          <w:b/>
        </w:rPr>
        <w:t xml:space="preserve"> з</w:t>
      </w:r>
      <w:r w:rsidR="00D16859" w:rsidRPr="009407FC">
        <w:rPr>
          <w:b/>
        </w:rPr>
        <w:t>агальний підхід</w:t>
      </w:r>
      <w:bookmarkEnd w:id="127"/>
      <w:r w:rsidR="00EE082D" w:rsidRPr="009407FC">
        <w:rPr>
          <w:b/>
        </w:rPr>
        <w:t xml:space="preserve"> </w:t>
      </w:r>
    </w:p>
    <w:p w:rsidR="00AA79EF" w:rsidRPr="009407FC" w:rsidRDefault="00AA79EF" w:rsidP="00844768">
      <w:pPr>
        <w:ind w:firstLine="567"/>
      </w:pPr>
      <w:r w:rsidRPr="009407FC">
        <w:t>Оксид кальцію (</w:t>
      </w:r>
      <w:proofErr w:type="spellStart"/>
      <w:r w:rsidRPr="009407FC">
        <w:t>СаО</w:t>
      </w:r>
      <w:proofErr w:type="spellEnd"/>
      <w:r w:rsidRPr="009407FC">
        <w:t xml:space="preserve"> або негашене вапно) утворюється шляхом нагрівання вапняку </w:t>
      </w:r>
      <w:r w:rsidR="0097646E" w:rsidRPr="009407FC">
        <w:t xml:space="preserve">для </w:t>
      </w:r>
      <w:r w:rsidRPr="009407FC">
        <w:t xml:space="preserve">розкладання карбонатів. Це зазвичай </w:t>
      </w:r>
      <w:r w:rsidR="005145FF" w:rsidRPr="009407FC">
        <w:t xml:space="preserve">відбувається </w:t>
      </w:r>
      <w:r w:rsidRPr="009407FC">
        <w:t>в шахтних або обертових печах при високих температурах і призводить до викидів CO</w:t>
      </w:r>
      <w:r w:rsidRPr="009407FC">
        <w:rPr>
          <w:vertAlign w:val="subscript"/>
        </w:rPr>
        <w:t>2</w:t>
      </w:r>
      <w:r w:rsidRPr="009407FC">
        <w:t xml:space="preserve">. </w:t>
      </w:r>
      <w:bookmarkStart w:id="128" w:name="_Toc495739673"/>
      <w:r w:rsidR="0097646E" w:rsidRPr="009407FC">
        <w:t>В</w:t>
      </w:r>
      <w:r w:rsidRPr="009407FC">
        <w:t>икиди СО</w:t>
      </w:r>
      <w:r w:rsidRPr="009407FC">
        <w:rPr>
          <w:vertAlign w:val="subscript"/>
        </w:rPr>
        <w:t>2</w:t>
      </w:r>
      <w:r w:rsidRPr="009407FC">
        <w:t xml:space="preserve"> </w:t>
      </w:r>
      <w:r w:rsidR="0097646E" w:rsidRPr="009407FC">
        <w:t xml:space="preserve">від технологічних процесів </w:t>
      </w:r>
      <w:r w:rsidRPr="009407FC">
        <w:t>виробництв</w:t>
      </w:r>
      <w:r w:rsidR="0097646E" w:rsidRPr="009407FC">
        <w:t>а</w:t>
      </w:r>
      <w:r w:rsidRPr="009407FC">
        <w:t xml:space="preserve"> вапна складаються з </w:t>
      </w:r>
      <w:r w:rsidR="00A5602F" w:rsidRPr="009407FC">
        <w:t>трьох</w:t>
      </w:r>
      <w:r w:rsidRPr="009407FC">
        <w:t xml:space="preserve"> компонентів:</w:t>
      </w:r>
    </w:p>
    <w:p w:rsidR="00AA79EF" w:rsidRPr="009407FC" w:rsidRDefault="00AA79EF" w:rsidP="00844768">
      <w:pPr>
        <w:ind w:firstLine="567"/>
      </w:pPr>
      <w:r w:rsidRPr="009407FC">
        <w:t>кальцинації карбонатів, пов’язаної з утворенням негашеного вапна;</w:t>
      </w:r>
    </w:p>
    <w:p w:rsidR="00AA79EF" w:rsidRPr="009407FC" w:rsidRDefault="00AA79EF" w:rsidP="00844768">
      <w:pPr>
        <w:ind w:firstLine="567"/>
      </w:pPr>
      <w:r w:rsidRPr="009407FC">
        <w:t xml:space="preserve">часткової або повної кальцинації карбонатів, пов’язаної з перетворенням сировини у пил </w:t>
      </w:r>
      <w:r w:rsidR="0097646E" w:rsidRPr="009407FC">
        <w:t xml:space="preserve">вапняної </w:t>
      </w:r>
      <w:r w:rsidRPr="009407FC">
        <w:t xml:space="preserve">печі або пил </w:t>
      </w:r>
      <w:proofErr w:type="spellStart"/>
      <w:r w:rsidRPr="009407FC">
        <w:t>байпасу</w:t>
      </w:r>
      <w:proofErr w:type="spellEnd"/>
      <w:r w:rsidRPr="009407FC">
        <w:t>;</w:t>
      </w:r>
    </w:p>
    <w:p w:rsidR="00AA79EF" w:rsidRPr="009407FC" w:rsidRDefault="0097646E" w:rsidP="00844768">
      <w:pPr>
        <w:ind w:firstLine="567"/>
      </w:pPr>
      <w:r w:rsidRPr="009407FC">
        <w:t xml:space="preserve">окислення </w:t>
      </w:r>
      <w:r w:rsidR="00AA79EF" w:rsidRPr="009407FC">
        <w:t>органічного вуглецю, що міст</w:t>
      </w:r>
      <w:r w:rsidR="005145FF" w:rsidRPr="009407FC">
        <w:t>и</w:t>
      </w:r>
      <w:r w:rsidR="00AA79EF" w:rsidRPr="009407FC">
        <w:t>ться в сировині, під час кальцинації карбонатів</w:t>
      </w:r>
      <w:r w:rsidR="004D2313" w:rsidRPr="009407FC">
        <w:t>.</w:t>
      </w:r>
    </w:p>
    <w:bookmarkEnd w:id="128"/>
    <w:p w:rsidR="0006558C" w:rsidRPr="009407FC" w:rsidRDefault="0097646E" w:rsidP="00844768">
      <w:pPr>
        <w:ind w:firstLine="567"/>
      </w:pPr>
      <w:r w:rsidRPr="009407FC">
        <w:t>В</w:t>
      </w:r>
      <w:r w:rsidR="00427E55" w:rsidRPr="009407FC">
        <w:t>икиди CO</w:t>
      </w:r>
      <w:r w:rsidR="00427E55" w:rsidRPr="009407FC">
        <w:rPr>
          <w:vertAlign w:val="subscript"/>
        </w:rPr>
        <w:t>2</w:t>
      </w:r>
      <w:r w:rsidR="00427E55" w:rsidRPr="009407FC">
        <w:t xml:space="preserve"> від процесу </w:t>
      </w:r>
      <w:r w:rsidR="0052266D" w:rsidRPr="009407FC">
        <w:t>кальцинації</w:t>
      </w:r>
      <w:r w:rsidR="00427E55" w:rsidRPr="009407FC">
        <w:t xml:space="preserve"> </w:t>
      </w:r>
      <w:r w:rsidR="00A5602F" w:rsidRPr="009407FC">
        <w:t xml:space="preserve">карбонатів </w:t>
      </w:r>
      <w:r w:rsidR="00427E55" w:rsidRPr="009407FC">
        <w:t xml:space="preserve">можна </w:t>
      </w:r>
      <w:r w:rsidR="005145FF" w:rsidRPr="009407FC">
        <w:t xml:space="preserve">розрахувати </w:t>
      </w:r>
      <w:r w:rsidR="00427E55" w:rsidRPr="009407FC">
        <w:t>двома способами: враховуючи кількість карбонатів кальцію та магнію</w:t>
      </w:r>
      <w:r w:rsidRPr="009407FC">
        <w:t>, що містяться у вхідній сировині</w:t>
      </w:r>
      <w:r w:rsidR="00427E55" w:rsidRPr="009407FC">
        <w:t xml:space="preserve"> (</w:t>
      </w:r>
      <w:r w:rsidR="00CD62F2" w:rsidRPr="009407FC">
        <w:t>метод</w:t>
      </w:r>
      <w:r w:rsidR="0016301D" w:rsidRPr="009407FC">
        <w:t xml:space="preserve"> </w:t>
      </w:r>
      <w:r w:rsidR="00427E55" w:rsidRPr="009407FC">
        <w:t>A</w:t>
      </w:r>
      <w:r w:rsidR="0016301D" w:rsidRPr="009407FC">
        <w:t xml:space="preserve">, </w:t>
      </w:r>
      <w:r w:rsidR="002315D8">
        <w:t>пункт</w:t>
      </w:r>
      <w:r w:rsidR="0016301D" w:rsidRPr="009407FC">
        <w:t xml:space="preserve"> </w:t>
      </w:r>
      <w:r w:rsidR="00827105" w:rsidRPr="009407FC">
        <w:t>9</w:t>
      </w:r>
      <w:r w:rsidR="0016301D" w:rsidRPr="009407FC">
        <w:t>.2.2</w:t>
      </w:r>
      <w:r w:rsidR="004D4F48" w:rsidRPr="009407FC">
        <w:t xml:space="preserve"> цих Методичних рекомендацій</w:t>
      </w:r>
      <w:r w:rsidR="00427E55" w:rsidRPr="009407FC">
        <w:t>), або на основі кількості оксидів кальцію та магнію в отриманому вапні (</w:t>
      </w:r>
      <w:r w:rsidR="00CD62F2" w:rsidRPr="009407FC">
        <w:t>м</w:t>
      </w:r>
      <w:r w:rsidR="00427E55" w:rsidRPr="009407FC">
        <w:t>етод Б</w:t>
      </w:r>
      <w:r w:rsidR="0016301D" w:rsidRPr="009407FC">
        <w:t xml:space="preserve">, </w:t>
      </w:r>
      <w:r w:rsidR="002315D8">
        <w:t>пункт</w:t>
      </w:r>
      <w:r w:rsidR="0016301D" w:rsidRPr="009407FC">
        <w:t xml:space="preserve"> </w:t>
      </w:r>
      <w:r w:rsidR="00827105" w:rsidRPr="009407FC">
        <w:t>9</w:t>
      </w:r>
      <w:r w:rsidR="0016301D" w:rsidRPr="009407FC">
        <w:t>.2.3</w:t>
      </w:r>
      <w:r w:rsidR="004D4F48" w:rsidRPr="009407FC">
        <w:t xml:space="preserve"> цих Методичних рекомендацій</w:t>
      </w:r>
      <w:r w:rsidR="00427E55" w:rsidRPr="009407FC">
        <w:t xml:space="preserve">). </w:t>
      </w:r>
      <w:r w:rsidR="0006558C" w:rsidRPr="009407FC">
        <w:t>Обидва способи вважаються еквівалентними, тобто оператор</w:t>
      </w:r>
      <w:r w:rsidR="00B3089F">
        <w:t>у рекомендується</w:t>
      </w:r>
      <w:r w:rsidR="0006558C" w:rsidRPr="009407FC">
        <w:t xml:space="preserve"> </w:t>
      </w:r>
      <w:r w:rsidR="00BC49E6" w:rsidRPr="009407FC">
        <w:t>об</w:t>
      </w:r>
      <w:r w:rsidR="00B3089F">
        <w:t>рати</w:t>
      </w:r>
      <w:r w:rsidR="0006558C" w:rsidRPr="009407FC">
        <w:t xml:space="preserve"> метод, який </w:t>
      </w:r>
      <w:r w:rsidRPr="009407FC">
        <w:t>забезпечує отримання</w:t>
      </w:r>
      <w:r w:rsidR="0006558C" w:rsidRPr="009407FC">
        <w:t xml:space="preserve"> більш </w:t>
      </w:r>
      <w:r w:rsidRPr="009407FC">
        <w:t xml:space="preserve">точних </w:t>
      </w:r>
      <w:r w:rsidR="0006558C" w:rsidRPr="009407FC">
        <w:t xml:space="preserve">даних, краще </w:t>
      </w:r>
      <w:r w:rsidRPr="009407FC">
        <w:t>відповідає наявному</w:t>
      </w:r>
      <w:r w:rsidR="0006558C" w:rsidRPr="009407FC">
        <w:t xml:space="preserve"> обладнанн</w:t>
      </w:r>
      <w:r w:rsidRPr="009407FC">
        <w:t>ю</w:t>
      </w:r>
      <w:r w:rsidR="0006558C" w:rsidRPr="009407FC">
        <w:t xml:space="preserve"> та не призводить до </w:t>
      </w:r>
      <w:r w:rsidR="00A5602F" w:rsidRPr="009407FC">
        <w:t xml:space="preserve">необґрунтованих </w:t>
      </w:r>
      <w:r w:rsidR="0006558C" w:rsidRPr="009407FC">
        <w:t>витрат.</w:t>
      </w:r>
    </w:p>
    <w:p w:rsidR="009B1212" w:rsidRPr="009407FC" w:rsidRDefault="001767EB" w:rsidP="00844768">
      <w:pPr>
        <w:ind w:firstLine="567"/>
      </w:pPr>
      <w:r w:rsidRPr="009407FC">
        <w:t xml:space="preserve">В </w:t>
      </w:r>
      <w:r w:rsidR="00F87D35">
        <w:t xml:space="preserve">типовому випадку викиди </w:t>
      </w:r>
      <w:r w:rsidR="00F87D35" w:rsidRPr="009407FC">
        <w:t>CO</w:t>
      </w:r>
      <w:r w:rsidR="00F87D35" w:rsidRPr="009407FC">
        <w:rPr>
          <w:vertAlign w:val="subscript"/>
        </w:rPr>
        <w:t>2</w:t>
      </w:r>
      <w:r w:rsidR="00827105" w:rsidRPr="009407FC">
        <w:t xml:space="preserve"> </w:t>
      </w:r>
      <w:r w:rsidR="00F87D35">
        <w:t>утворюються в результаті кальцинації</w:t>
      </w:r>
      <w:r w:rsidR="00F87D35" w:rsidRPr="009407FC">
        <w:t xml:space="preserve"> </w:t>
      </w:r>
      <w:r w:rsidRPr="009407FC">
        <w:t>карбонат</w:t>
      </w:r>
      <w:r w:rsidR="00F87D35">
        <w:t>ів</w:t>
      </w:r>
      <w:r w:rsidRPr="009407FC">
        <w:t xml:space="preserve"> кальцію та магнію. У разі </w:t>
      </w:r>
      <w:r w:rsidR="00F87D35">
        <w:t>наявності</w:t>
      </w:r>
      <w:r w:rsidR="00F87D35" w:rsidRPr="009407FC">
        <w:t xml:space="preserve"> </w:t>
      </w:r>
      <w:r w:rsidRPr="009407FC">
        <w:t xml:space="preserve">враховуються інші карбонати та вміст органічного </w:t>
      </w:r>
      <w:r w:rsidR="004D2313" w:rsidRPr="009407FC">
        <w:t>вуглецю</w:t>
      </w:r>
      <w:r w:rsidRPr="009407FC">
        <w:t xml:space="preserve"> у сировині. </w:t>
      </w:r>
      <w:r w:rsidR="00CA0110" w:rsidRPr="009407FC">
        <w:t xml:space="preserve">У </w:t>
      </w:r>
      <w:r w:rsidR="00CA0110" w:rsidRPr="009407FC">
        <w:rPr>
          <w:rFonts w:eastAsiaTheme="minorHAnsi"/>
          <w:szCs w:val="22"/>
        </w:rPr>
        <w:t>випадку</w:t>
      </w:r>
      <w:r w:rsidR="00CA0110" w:rsidRPr="009407FC">
        <w:t xml:space="preserve"> виробництва </w:t>
      </w:r>
      <w:r w:rsidR="00CA0110" w:rsidRPr="009407FC">
        <w:rPr>
          <w:rFonts w:eastAsiaTheme="minorHAnsi"/>
          <w:szCs w:val="22"/>
        </w:rPr>
        <w:t>оксиду магнію,</w:t>
      </w:r>
      <w:r w:rsidR="00CA0110" w:rsidRPr="009407FC">
        <w:t xml:space="preserve"> окрім карбонатів, </w:t>
      </w:r>
      <w:r w:rsidR="00CA0110" w:rsidRPr="009407FC">
        <w:rPr>
          <w:rFonts w:eastAsiaTheme="minorHAnsi"/>
          <w:szCs w:val="22"/>
        </w:rPr>
        <w:t xml:space="preserve">за необхідності </w:t>
      </w:r>
      <w:r w:rsidR="00722EF6" w:rsidRPr="009407FC">
        <w:t xml:space="preserve">також </w:t>
      </w:r>
      <w:r w:rsidR="00CA0110" w:rsidRPr="009407FC">
        <w:t>врахову</w:t>
      </w:r>
      <w:r w:rsidR="00827105" w:rsidRPr="009407FC">
        <w:t>ються</w:t>
      </w:r>
      <w:r w:rsidR="00CA0110" w:rsidRPr="009407FC">
        <w:rPr>
          <w:rFonts w:eastAsiaTheme="minorHAnsi"/>
          <w:szCs w:val="22"/>
        </w:rPr>
        <w:t xml:space="preserve"> інші мінерали</w:t>
      </w:r>
      <w:r w:rsidR="00CA0110" w:rsidRPr="009407FC">
        <w:t xml:space="preserve">. </w:t>
      </w:r>
    </w:p>
    <w:p w:rsidR="00F77E4B" w:rsidRPr="009407FC" w:rsidRDefault="005A7609" w:rsidP="00592885">
      <w:pPr>
        <w:pStyle w:val="3"/>
        <w:numPr>
          <w:ilvl w:val="2"/>
          <w:numId w:val="15"/>
        </w:numPr>
        <w:spacing w:before="240" w:after="240"/>
        <w:ind w:left="0" w:firstLine="0"/>
        <w:rPr>
          <w:b/>
        </w:rPr>
      </w:pPr>
      <w:bookmarkStart w:id="129" w:name="_Toc35263000"/>
      <w:bookmarkStart w:id="130" w:name="_Ref35450857"/>
      <w:bookmarkStart w:id="131" w:name="_Toc55991257"/>
      <w:bookmarkEnd w:id="129"/>
      <w:r w:rsidRPr="009407FC">
        <w:rPr>
          <w:b/>
        </w:rPr>
        <w:t>Карбонати (</w:t>
      </w:r>
      <w:r w:rsidR="00F77E4B" w:rsidRPr="009407FC">
        <w:rPr>
          <w:b/>
        </w:rPr>
        <w:t>Метод А</w:t>
      </w:r>
      <w:r w:rsidRPr="009407FC">
        <w:rPr>
          <w:b/>
        </w:rPr>
        <w:t>)</w:t>
      </w:r>
      <w:r w:rsidR="00F77E4B" w:rsidRPr="009407FC">
        <w:rPr>
          <w:b/>
        </w:rPr>
        <w:t xml:space="preserve">: </w:t>
      </w:r>
      <w:r w:rsidR="00777DBA" w:rsidRPr="009407FC">
        <w:rPr>
          <w:b/>
        </w:rPr>
        <w:t>в</w:t>
      </w:r>
      <w:r w:rsidR="00DF1303" w:rsidRPr="009407FC">
        <w:rPr>
          <w:b/>
        </w:rPr>
        <w:t>хідний матеріал печі</w:t>
      </w:r>
      <w:bookmarkEnd w:id="130"/>
      <w:bookmarkEnd w:id="131"/>
    </w:p>
    <w:p w:rsidR="0006558C" w:rsidRPr="009407FC" w:rsidRDefault="0006558C" w:rsidP="00844768">
      <w:pPr>
        <w:ind w:firstLine="567"/>
      </w:pPr>
      <w:r w:rsidRPr="009407FC">
        <w:t xml:space="preserve">Метод А ґрунтується на </w:t>
      </w:r>
      <w:r w:rsidR="0016301D" w:rsidRPr="009407FC">
        <w:t xml:space="preserve">даних </w:t>
      </w:r>
      <w:r w:rsidR="00D8440C" w:rsidRPr="009407FC">
        <w:t>про</w:t>
      </w:r>
      <w:r w:rsidRPr="009407FC">
        <w:t xml:space="preserve"> </w:t>
      </w:r>
      <w:r w:rsidR="004721A4" w:rsidRPr="009407FC">
        <w:rPr>
          <w:rFonts w:cs="Times New Roman"/>
        </w:rPr>
        <w:t>кількість кожного</w:t>
      </w:r>
      <w:r w:rsidR="00A97C44" w:rsidRPr="009407FC">
        <w:rPr>
          <w:rFonts w:cs="Times New Roman"/>
        </w:rPr>
        <w:t xml:space="preserve"> вид</w:t>
      </w:r>
      <w:r w:rsidR="0020638C" w:rsidRPr="009407FC">
        <w:rPr>
          <w:rFonts w:cs="Times New Roman"/>
        </w:rPr>
        <w:t>у</w:t>
      </w:r>
      <w:r w:rsidR="005D6A10" w:rsidRPr="009407FC">
        <w:rPr>
          <w:rFonts w:cs="Times New Roman"/>
        </w:rPr>
        <w:t xml:space="preserve"> </w:t>
      </w:r>
      <w:r w:rsidR="004721A4" w:rsidRPr="009407FC">
        <w:rPr>
          <w:rFonts w:cs="Times New Roman"/>
        </w:rPr>
        <w:t>сировини</w:t>
      </w:r>
      <w:r w:rsidRPr="009407FC">
        <w:t xml:space="preserve">, </w:t>
      </w:r>
      <w:r w:rsidR="005D6A10" w:rsidRPr="009407FC">
        <w:t xml:space="preserve">спожитої </w:t>
      </w:r>
      <w:r w:rsidRPr="009407FC">
        <w:t>для виготовлення вапна, а також на відповідному коефіцієнті викидів</w:t>
      </w:r>
      <w:r w:rsidR="005A7609" w:rsidRPr="009407FC">
        <w:t xml:space="preserve"> </w:t>
      </w:r>
      <w:r w:rsidR="005A7609" w:rsidRPr="009407FC">
        <w:rPr>
          <w:rFonts w:cs="Times New Roman"/>
        </w:rPr>
        <w:t>СО</w:t>
      </w:r>
      <w:r w:rsidR="005A7609" w:rsidRPr="009407FC">
        <w:rPr>
          <w:rFonts w:cs="Times New Roman"/>
          <w:b/>
          <w:vertAlign w:val="subscript"/>
        </w:rPr>
        <w:t>2</w:t>
      </w:r>
      <w:r w:rsidR="004721A4" w:rsidRPr="009407FC">
        <w:t>, який залежить від вмісту карбонатів у сировині</w:t>
      </w:r>
      <w:r w:rsidRPr="009407FC">
        <w:t>.</w:t>
      </w:r>
      <w:r w:rsidR="00A13FBD" w:rsidRPr="009407FC">
        <w:t xml:space="preserve"> </w:t>
      </w:r>
    </w:p>
    <w:p w:rsidR="001E1E77" w:rsidRPr="009407FC" w:rsidRDefault="00296E0E" w:rsidP="00844768">
      <w:pPr>
        <w:ind w:firstLine="567"/>
      </w:pPr>
      <w:r w:rsidRPr="009407FC">
        <w:rPr>
          <w:rFonts w:cs="Times New Roman"/>
        </w:rPr>
        <w:t>Відповідно д</w:t>
      </w:r>
      <w:r w:rsidR="001E1E77" w:rsidRPr="009407FC">
        <w:rPr>
          <w:rFonts w:cs="Times New Roman"/>
        </w:rPr>
        <w:t xml:space="preserve">одатку 1 до </w:t>
      </w:r>
      <w:r w:rsidR="00591F7A" w:rsidRPr="009407FC">
        <w:rPr>
          <w:rFonts w:cs="Times New Roman"/>
        </w:rPr>
        <w:t>Порядку здійснення моніторингу та звітності</w:t>
      </w:r>
      <w:r w:rsidR="001E1E77" w:rsidRPr="009407FC">
        <w:rPr>
          <w:rFonts w:cs="Times New Roman"/>
        </w:rPr>
        <w:t xml:space="preserve"> </w:t>
      </w:r>
      <w:r w:rsidR="001E1E77" w:rsidRPr="009407FC">
        <w:t>при застосуванні методу А типом матеріальних потоків, що пов’язані з викидами CO</w:t>
      </w:r>
      <w:r w:rsidR="001E1E77" w:rsidRPr="009407FC">
        <w:rPr>
          <w:vertAlign w:val="subscript"/>
        </w:rPr>
        <w:t>2</w:t>
      </w:r>
      <w:r w:rsidR="001E1E77" w:rsidRPr="009407FC">
        <w:t xml:space="preserve"> від процесу кальцинації карбонатів, є «Карбонати (</w:t>
      </w:r>
      <w:proofErr w:type="spellStart"/>
      <w:r w:rsidR="001E1E77" w:rsidRPr="009407FC">
        <w:t>Meтод</w:t>
      </w:r>
      <w:proofErr w:type="spellEnd"/>
      <w:r w:rsidR="001E1E77" w:rsidRPr="009407FC">
        <w:t xml:space="preserve"> A)».</w:t>
      </w:r>
    </w:p>
    <w:p w:rsidR="00A13FBD" w:rsidRPr="009407FC" w:rsidRDefault="00A13FBD" w:rsidP="00844768">
      <w:pPr>
        <w:ind w:firstLine="567"/>
      </w:pPr>
      <w:r w:rsidRPr="009407FC">
        <w:rPr>
          <w:rFonts w:cs="Times New Roman"/>
        </w:rPr>
        <w:t xml:space="preserve">Якщо з печі видаляється пил вапняної печі або пил </w:t>
      </w:r>
      <w:proofErr w:type="spellStart"/>
      <w:r w:rsidRPr="009407FC">
        <w:rPr>
          <w:rFonts w:cs="Times New Roman"/>
        </w:rPr>
        <w:t>байпасу</w:t>
      </w:r>
      <w:proofErr w:type="spellEnd"/>
      <w:r w:rsidRPr="009407FC">
        <w:rPr>
          <w:rFonts w:cs="Times New Roman"/>
        </w:rPr>
        <w:t xml:space="preserve">, </w:t>
      </w:r>
      <w:r w:rsidR="00B3089F">
        <w:rPr>
          <w:rFonts w:cs="Times New Roman"/>
        </w:rPr>
        <w:t>при застосуванні методу А немає необхідності враховувати</w:t>
      </w:r>
      <w:r w:rsidRPr="009407FC">
        <w:rPr>
          <w:rFonts w:cs="Times New Roman"/>
        </w:rPr>
        <w:t xml:space="preserve"> відповідну кількість пилу як вхідний матеріальний потік. Некарбонатний вуглець (за наявності) </w:t>
      </w:r>
      <w:r w:rsidRPr="009407FC">
        <w:t xml:space="preserve">вважається одним із компонентів сировини, тому </w:t>
      </w:r>
      <w:r w:rsidR="002315D8">
        <w:rPr>
          <w:rFonts w:cs="Times New Roman"/>
        </w:rPr>
        <w:t>пункт</w:t>
      </w:r>
      <w:r w:rsidRPr="009407FC">
        <w:rPr>
          <w:rFonts w:cs="Times New Roman"/>
        </w:rPr>
        <w:t xml:space="preserve"> </w:t>
      </w:r>
      <w:r w:rsidR="00827105" w:rsidRPr="009407FC">
        <w:rPr>
          <w:rFonts w:cs="Times New Roman"/>
        </w:rPr>
        <w:t>9</w:t>
      </w:r>
      <w:r w:rsidRPr="009407FC">
        <w:rPr>
          <w:rFonts w:cs="Times New Roman"/>
        </w:rPr>
        <w:t>.2.5</w:t>
      </w:r>
      <w:r w:rsidR="004D4F48" w:rsidRPr="009407FC">
        <w:rPr>
          <w:rFonts w:cs="Times New Roman"/>
        </w:rPr>
        <w:t xml:space="preserve"> </w:t>
      </w:r>
      <w:r w:rsidR="004D4F48" w:rsidRPr="009407FC">
        <w:t>цих Методичних рекомендацій</w:t>
      </w:r>
      <w:r w:rsidRPr="009407FC">
        <w:rPr>
          <w:rFonts w:cs="Times New Roman"/>
        </w:rPr>
        <w:t xml:space="preserve"> при використанні методу А не </w:t>
      </w:r>
      <w:r w:rsidR="00B3089F">
        <w:rPr>
          <w:rFonts w:cs="Times New Roman"/>
        </w:rPr>
        <w:t>потрібно застосовувати</w:t>
      </w:r>
      <w:r w:rsidRPr="009407FC">
        <w:rPr>
          <w:rFonts w:cs="Times New Roman"/>
        </w:rPr>
        <w:t>.</w:t>
      </w:r>
    </w:p>
    <w:p w:rsidR="0006558C" w:rsidRPr="009407FC" w:rsidRDefault="00A13FBD" w:rsidP="00844768">
      <w:pPr>
        <w:ind w:firstLine="567"/>
      </w:pPr>
      <w:r w:rsidRPr="009407FC">
        <w:lastRenderedPageBreak/>
        <w:t>В</w:t>
      </w:r>
      <w:r w:rsidR="0006558C" w:rsidRPr="009407FC">
        <w:t xml:space="preserve">икиди </w:t>
      </w:r>
      <w:r w:rsidR="0006558C" w:rsidRPr="009407FC">
        <w:rPr>
          <w:rFonts w:cs="Times New Roman"/>
        </w:rPr>
        <w:t>СО</w:t>
      </w:r>
      <w:r w:rsidR="0006558C" w:rsidRPr="009407FC">
        <w:rPr>
          <w:rFonts w:cs="Times New Roman"/>
          <w:b/>
          <w:vertAlign w:val="subscript"/>
        </w:rPr>
        <w:t>2</w:t>
      </w:r>
      <w:r w:rsidR="003C6E68" w:rsidRPr="009407FC">
        <w:rPr>
          <w:rFonts w:cs="Times New Roman"/>
          <w:b/>
          <w:vertAlign w:val="subscript"/>
        </w:rPr>
        <w:t xml:space="preserve"> </w:t>
      </w:r>
      <w:r w:rsidR="00F87D35" w:rsidRPr="00F87D35">
        <w:rPr>
          <w:rFonts w:cs="Times New Roman"/>
        </w:rPr>
        <w:t xml:space="preserve"> </w:t>
      </w:r>
      <w:r w:rsidR="00F87D35" w:rsidRPr="009407FC">
        <w:rPr>
          <w:rFonts w:cs="Times New Roman"/>
        </w:rPr>
        <w:t xml:space="preserve">розраховуються </w:t>
      </w:r>
      <w:r w:rsidR="00F87D35">
        <w:t xml:space="preserve">відповідно до абзацу третього пункту 24 </w:t>
      </w:r>
      <w:r w:rsidR="00F87D35" w:rsidRPr="009407FC">
        <w:t>Порядку здійснення моніторингу та звітності</w:t>
      </w:r>
      <w:r w:rsidR="00F87D35" w:rsidRPr="009407FC">
        <w:rPr>
          <w:rFonts w:cs="Times New Roman"/>
        </w:rPr>
        <w:t xml:space="preserve"> за формулою</w:t>
      </w:r>
      <w:r w:rsidR="0006558C" w:rsidRPr="009407FC">
        <w:t>:</w:t>
      </w:r>
    </w:p>
    <w:tbl>
      <w:tblPr>
        <w:tblStyle w:val="ad"/>
        <w:tblW w:w="9319"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5"/>
        <w:gridCol w:w="1234"/>
      </w:tblGrid>
      <w:tr w:rsidR="007A475A" w:rsidRPr="009407FC" w:rsidTr="001876B7">
        <w:tc>
          <w:tcPr>
            <w:tcW w:w="8085" w:type="dxa"/>
          </w:tcPr>
          <w:p w:rsidR="007A475A" w:rsidRPr="009407FC" w:rsidRDefault="007A475A" w:rsidP="00E2461D">
            <w:pPr>
              <w:ind w:firstLine="0"/>
              <w:jc w:val="center"/>
              <w:rPr>
                <w:rFonts w:cs="Times New Roman"/>
                <w:highlight w:val="yellow"/>
              </w:rPr>
            </w:pPr>
            <w:r w:rsidRPr="009407FC">
              <w:rPr>
                <w:rFonts w:cs="Times New Roman"/>
              </w:rPr>
              <w:t>ВикСО</w:t>
            </w:r>
            <w:r w:rsidRPr="009407FC">
              <w:rPr>
                <w:rFonts w:cs="Times New Roman"/>
                <w:vertAlign w:val="subscript"/>
              </w:rPr>
              <w:t>2</w:t>
            </w:r>
            <w:r w:rsidR="003C6E68" w:rsidRPr="009407FC">
              <w:rPr>
                <w:rFonts w:cs="Times New Roman"/>
                <w:vertAlign w:val="subscript"/>
              </w:rPr>
              <w:t xml:space="preserve"> </w:t>
            </w:r>
            <w:r w:rsidRPr="009407FC">
              <w:rPr>
                <w:rFonts w:cs="Times New Roman"/>
              </w:rPr>
              <w:t xml:space="preserve">= </w:t>
            </w:r>
            <w:r w:rsidRPr="009407FC">
              <w:rPr>
                <w:rFonts w:cs="Times New Roman"/>
                <w:bCs/>
                <w:iCs/>
                <w:sz w:val="28"/>
              </w:rPr>
              <w:t>∑</w:t>
            </w:r>
            <w:r w:rsidRPr="009407FC">
              <w:rPr>
                <w:rFonts w:cs="Times New Roman"/>
              </w:rPr>
              <w:t xml:space="preserve"> (</w:t>
            </w:r>
            <w:proofErr w:type="spellStart"/>
            <w:r w:rsidRPr="009407FC">
              <w:t>ДД</w:t>
            </w:r>
            <w:r w:rsidR="00E2461D" w:rsidRPr="009407FC">
              <w:rPr>
                <w:rFonts w:cs="Times New Roman"/>
                <w:vertAlign w:val="subscript"/>
              </w:rPr>
              <w:t>Сировина</w:t>
            </w:r>
            <w:r w:rsidRPr="009407FC">
              <w:rPr>
                <w:rFonts w:cs="Times New Roman"/>
                <w:bCs/>
                <w:iCs/>
                <w:vertAlign w:val="subscript"/>
              </w:rPr>
              <w:t>,i</w:t>
            </w:r>
            <w:proofErr w:type="spellEnd"/>
            <w:r w:rsidRPr="009407FC">
              <w:rPr>
                <w:rFonts w:cs="Times New Roman"/>
              </w:rPr>
              <w:t xml:space="preserve"> × </w:t>
            </w:r>
            <w:proofErr w:type="spellStart"/>
            <w:r w:rsidRPr="009407FC">
              <w:rPr>
                <w:rFonts w:cs="Times New Roman"/>
              </w:rPr>
              <w:t>КВ</w:t>
            </w:r>
            <w:r w:rsidRPr="009407FC">
              <w:rPr>
                <w:rFonts w:cs="Times New Roman"/>
                <w:bCs/>
                <w:iCs/>
                <w:vertAlign w:val="subscript"/>
              </w:rPr>
              <w:t>i</w:t>
            </w:r>
            <w:proofErr w:type="spellEnd"/>
            <w:r w:rsidRPr="009407FC">
              <w:rPr>
                <w:rFonts w:cs="Times New Roman"/>
              </w:rPr>
              <w:t xml:space="preserve"> × </w:t>
            </w:r>
            <w:proofErr w:type="spellStart"/>
            <w:r w:rsidR="00E2461D" w:rsidRPr="009407FC">
              <w:rPr>
                <w:rFonts w:cs="Times New Roman"/>
              </w:rPr>
              <w:t>КП</w:t>
            </w:r>
            <w:r w:rsidR="00E2461D" w:rsidRPr="009407FC">
              <w:rPr>
                <w:rFonts w:cs="Times New Roman"/>
                <w:vertAlign w:val="subscript"/>
              </w:rPr>
              <w:t>A</w:t>
            </w:r>
            <w:r w:rsidRPr="009407FC">
              <w:rPr>
                <w:rFonts w:cs="Times New Roman"/>
                <w:bCs/>
                <w:iCs/>
                <w:vertAlign w:val="subscript"/>
              </w:rPr>
              <w:t>,i</w:t>
            </w:r>
            <w:proofErr w:type="spellEnd"/>
            <w:r w:rsidRPr="009407FC">
              <w:rPr>
                <w:rFonts w:cs="Times New Roman"/>
              </w:rPr>
              <w:t>)</w:t>
            </w:r>
          </w:p>
        </w:tc>
        <w:tc>
          <w:tcPr>
            <w:tcW w:w="1234" w:type="dxa"/>
          </w:tcPr>
          <w:p w:rsidR="007A475A" w:rsidRPr="009407FC" w:rsidRDefault="007A475A" w:rsidP="00827105">
            <w:pPr>
              <w:ind w:firstLine="0"/>
              <w:jc w:val="right"/>
              <w:rPr>
                <w:rFonts w:cs="Times New Roman"/>
                <w:highlight w:val="yellow"/>
              </w:rPr>
            </w:pPr>
            <w:r w:rsidRPr="009407FC">
              <w:rPr>
                <w:rFonts w:cs="Times New Roman"/>
              </w:rPr>
              <w:t>(</w:t>
            </w:r>
            <w:r w:rsidR="00827105" w:rsidRPr="009407FC">
              <w:rPr>
                <w:rFonts w:cs="Times New Roman"/>
              </w:rPr>
              <w:t>9</w:t>
            </w:r>
            <w:r w:rsidRPr="009407FC">
              <w:rPr>
                <w:rFonts w:cs="Times New Roman"/>
              </w:rPr>
              <w:t>.1)</w:t>
            </w:r>
          </w:p>
        </w:tc>
      </w:tr>
    </w:tbl>
    <w:p w:rsidR="0006558C" w:rsidRPr="009407FC" w:rsidRDefault="0006558C" w:rsidP="00B41F5F">
      <w:pPr>
        <w:spacing w:after="0"/>
        <w:ind w:firstLine="142"/>
      </w:pPr>
      <w:r w:rsidRPr="009407FC">
        <w:t>де:</w:t>
      </w:r>
    </w:p>
    <w:tbl>
      <w:tblPr>
        <w:tblStyle w:val="ad"/>
        <w:tblW w:w="96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7596"/>
      </w:tblGrid>
      <w:tr w:rsidR="0006558C" w:rsidRPr="009407FC" w:rsidTr="008F7285">
        <w:tc>
          <w:tcPr>
            <w:tcW w:w="2035" w:type="dxa"/>
          </w:tcPr>
          <w:p w:rsidR="0006558C" w:rsidRPr="009407FC" w:rsidRDefault="0006558C" w:rsidP="00B41F5F">
            <w:pPr>
              <w:tabs>
                <w:tab w:val="clear" w:pos="8100"/>
                <w:tab w:val="left" w:pos="1060"/>
              </w:tabs>
              <w:spacing w:after="0"/>
              <w:ind w:firstLine="0"/>
              <w:jc w:val="left"/>
              <w:rPr>
                <w:rFonts w:cs="Times New Roman"/>
                <w:bCs/>
                <w:iCs/>
              </w:rPr>
            </w:pPr>
            <w:r w:rsidRPr="009407FC">
              <w:rPr>
                <w:rFonts w:cs="Times New Roman"/>
              </w:rPr>
              <w:t>ВикСО</w:t>
            </w:r>
            <w:r w:rsidRPr="009407FC">
              <w:rPr>
                <w:rFonts w:cs="Times New Roman"/>
                <w:vertAlign w:val="subscript"/>
              </w:rPr>
              <w:t>2</w:t>
            </w:r>
            <w:r w:rsidR="003C6E68" w:rsidRPr="009407FC">
              <w:rPr>
                <w:rFonts w:cs="Times New Roman"/>
                <w:vertAlign w:val="subscript"/>
              </w:rPr>
              <w:t xml:space="preserve"> </w:t>
            </w:r>
          </w:p>
        </w:tc>
        <w:tc>
          <w:tcPr>
            <w:tcW w:w="7596" w:type="dxa"/>
          </w:tcPr>
          <w:p w:rsidR="0006558C" w:rsidRPr="009407FC" w:rsidRDefault="00CD0572" w:rsidP="00B41F5F">
            <w:pPr>
              <w:spacing w:after="0"/>
              <w:ind w:firstLine="0"/>
              <w:jc w:val="left"/>
            </w:pPr>
            <w:r w:rsidRPr="009407FC">
              <w:t>в</w:t>
            </w:r>
            <w:r w:rsidR="0006558C" w:rsidRPr="009407FC">
              <w:t xml:space="preserve">икиди </w:t>
            </w:r>
            <w:r w:rsidR="00500D8F" w:rsidRPr="009407FC">
              <w:t>СО</w:t>
            </w:r>
            <w:r w:rsidR="00500D8F" w:rsidRPr="009407FC">
              <w:rPr>
                <w:vertAlign w:val="subscript"/>
              </w:rPr>
              <w:t>2</w:t>
            </w:r>
            <w:r w:rsidR="00500D8F" w:rsidRPr="009407FC">
              <w:t xml:space="preserve"> від </w:t>
            </w:r>
            <w:r w:rsidR="0052266D" w:rsidRPr="009407FC">
              <w:t>кальцинації</w:t>
            </w:r>
            <w:r w:rsidR="00500D8F" w:rsidRPr="009407FC">
              <w:t xml:space="preserve"> карбонатів</w:t>
            </w:r>
            <w:r w:rsidR="0006558C" w:rsidRPr="009407FC">
              <w:t xml:space="preserve"> [т CO</w:t>
            </w:r>
            <w:r w:rsidR="0006558C" w:rsidRPr="009407FC">
              <w:rPr>
                <w:vertAlign w:val="subscript"/>
              </w:rPr>
              <w:t>2</w:t>
            </w:r>
            <w:r w:rsidR="0006558C" w:rsidRPr="009407FC">
              <w:t>]</w:t>
            </w:r>
          </w:p>
        </w:tc>
      </w:tr>
      <w:tr w:rsidR="0006558C" w:rsidRPr="009407FC" w:rsidTr="008F7285">
        <w:tc>
          <w:tcPr>
            <w:tcW w:w="2035" w:type="dxa"/>
          </w:tcPr>
          <w:p w:rsidR="0006558C" w:rsidRPr="009407FC" w:rsidRDefault="0006558C" w:rsidP="00B41F5F">
            <w:pPr>
              <w:spacing w:after="0"/>
              <w:ind w:firstLine="0"/>
              <w:jc w:val="left"/>
              <w:rPr>
                <w:rFonts w:cs="Times New Roman"/>
                <w:bCs/>
                <w:iCs/>
                <w:vertAlign w:val="subscript"/>
              </w:rPr>
            </w:pPr>
            <w:proofErr w:type="spellStart"/>
            <w:r w:rsidRPr="009407FC">
              <w:t>ДД</w:t>
            </w:r>
            <w:r w:rsidR="00E2461D" w:rsidRPr="009407FC">
              <w:rPr>
                <w:rFonts w:cs="Times New Roman"/>
                <w:vertAlign w:val="subscript"/>
              </w:rPr>
              <w:t>Сировина</w:t>
            </w:r>
            <w:r w:rsidRPr="009407FC">
              <w:rPr>
                <w:rFonts w:cs="Times New Roman"/>
                <w:bCs/>
                <w:iCs/>
                <w:vertAlign w:val="subscript"/>
              </w:rPr>
              <w:t>,i</w:t>
            </w:r>
            <w:proofErr w:type="spellEnd"/>
          </w:p>
        </w:tc>
        <w:tc>
          <w:tcPr>
            <w:tcW w:w="7596" w:type="dxa"/>
          </w:tcPr>
          <w:p w:rsidR="0006558C" w:rsidRPr="009407FC" w:rsidRDefault="00CD0572" w:rsidP="00B41F5F">
            <w:pPr>
              <w:spacing w:after="0"/>
              <w:ind w:firstLine="0"/>
              <w:jc w:val="left"/>
            </w:pPr>
            <w:r w:rsidRPr="009407FC">
              <w:t>д</w:t>
            </w:r>
            <w:r w:rsidR="0006558C" w:rsidRPr="009407FC">
              <w:t xml:space="preserve">ані про діяльність: </w:t>
            </w:r>
            <w:r w:rsidR="00E2461D" w:rsidRPr="009407FC">
              <w:rPr>
                <w:rFonts w:cs="Times New Roman"/>
              </w:rPr>
              <w:t xml:space="preserve">обсяг </w:t>
            </w:r>
            <w:r w:rsidR="00E2461D" w:rsidRPr="009407FC">
              <w:t>сировини</w:t>
            </w:r>
            <w:r w:rsidR="00A97C44" w:rsidRPr="009407FC">
              <w:t xml:space="preserve"> вид</w:t>
            </w:r>
            <w:r w:rsidR="004D76B7" w:rsidRPr="009407FC">
              <w:rPr>
                <w:rFonts w:cs="Arial"/>
              </w:rPr>
              <w:t>у</w:t>
            </w:r>
            <w:r w:rsidR="00E2461D" w:rsidRPr="009407FC">
              <w:t xml:space="preserve"> </w:t>
            </w:r>
            <w:r w:rsidR="008A39BA" w:rsidRPr="009407FC">
              <w:rPr>
                <w:rFonts w:cs="Times New Roman"/>
              </w:rPr>
              <w:t>(i)</w:t>
            </w:r>
            <w:r w:rsidR="007D240A" w:rsidRPr="009407FC">
              <w:t xml:space="preserve">, що </w:t>
            </w:r>
            <w:r w:rsidR="00D846DD" w:rsidRPr="009407FC">
              <w:t>споживається</w:t>
            </w:r>
            <w:r w:rsidR="007D240A" w:rsidRPr="009407FC">
              <w:t xml:space="preserve"> в процесі виробництва вапна протягом </w:t>
            </w:r>
            <w:r w:rsidR="00542E82" w:rsidRPr="009407FC">
              <w:t>звітного періоду</w:t>
            </w:r>
            <w:r w:rsidR="007D240A" w:rsidRPr="009407FC">
              <w:t xml:space="preserve"> </w:t>
            </w:r>
            <w:r w:rsidR="0006558C" w:rsidRPr="009407FC">
              <w:t>[т]</w:t>
            </w:r>
          </w:p>
        </w:tc>
      </w:tr>
      <w:tr w:rsidR="0006558C" w:rsidRPr="009407FC" w:rsidTr="008F7285">
        <w:tc>
          <w:tcPr>
            <w:tcW w:w="2035" w:type="dxa"/>
          </w:tcPr>
          <w:p w:rsidR="0006558C" w:rsidRPr="009407FC" w:rsidRDefault="0006558C" w:rsidP="00B41F5F">
            <w:pPr>
              <w:spacing w:after="0"/>
              <w:ind w:firstLine="0"/>
              <w:jc w:val="left"/>
              <w:rPr>
                <w:rFonts w:cs="Times New Roman"/>
                <w:bCs/>
                <w:iCs/>
              </w:rPr>
            </w:pPr>
            <w:proofErr w:type="spellStart"/>
            <w:r w:rsidRPr="009407FC">
              <w:rPr>
                <w:rFonts w:cs="Times New Roman"/>
              </w:rPr>
              <w:t>КВ</w:t>
            </w:r>
            <w:r w:rsidRPr="009407FC">
              <w:rPr>
                <w:rFonts w:cs="Times New Roman"/>
                <w:bCs/>
                <w:iCs/>
                <w:vertAlign w:val="subscript"/>
              </w:rPr>
              <w:t>i</w:t>
            </w:r>
            <w:proofErr w:type="spellEnd"/>
          </w:p>
        </w:tc>
        <w:tc>
          <w:tcPr>
            <w:tcW w:w="7596" w:type="dxa"/>
          </w:tcPr>
          <w:p w:rsidR="0006558C" w:rsidRPr="009407FC" w:rsidRDefault="00CD0572" w:rsidP="00B41F5F">
            <w:pPr>
              <w:spacing w:after="0"/>
              <w:ind w:firstLine="0"/>
              <w:jc w:val="left"/>
            </w:pPr>
            <w:r w:rsidRPr="009407FC">
              <w:t>к</w:t>
            </w:r>
            <w:r w:rsidR="0006558C" w:rsidRPr="009407FC">
              <w:t xml:space="preserve">оефіцієнт викидів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E2461D" w:rsidRPr="009407FC">
              <w:rPr>
                <w:rFonts w:cs="Times New Roman"/>
              </w:rPr>
              <w:t xml:space="preserve">для </w:t>
            </w:r>
            <w:r w:rsidR="00E2461D" w:rsidRPr="009407FC">
              <w:t>сировини</w:t>
            </w:r>
            <w:r w:rsidR="00A97C44" w:rsidRPr="009407FC">
              <w:t xml:space="preserve"> вид</w:t>
            </w:r>
            <w:r w:rsidR="004D76B7" w:rsidRPr="009407FC">
              <w:rPr>
                <w:rFonts w:cs="Arial"/>
              </w:rPr>
              <w:t>у</w:t>
            </w:r>
            <w:r w:rsidR="00E2461D" w:rsidRPr="009407FC">
              <w:t xml:space="preserve"> </w:t>
            </w:r>
            <w:r w:rsidR="008A39BA" w:rsidRPr="009407FC">
              <w:rPr>
                <w:rFonts w:cs="Times New Roman"/>
              </w:rPr>
              <w:t xml:space="preserve">(i) </w:t>
            </w:r>
            <w:r w:rsidR="0006558C" w:rsidRPr="009407FC">
              <w:t>[т CO</w:t>
            </w:r>
            <w:r w:rsidR="0006558C" w:rsidRPr="009407FC">
              <w:rPr>
                <w:vertAlign w:val="subscript"/>
              </w:rPr>
              <w:t>2</w:t>
            </w:r>
            <w:r w:rsidR="00177625" w:rsidRPr="009407FC">
              <w:rPr>
                <w:vertAlign w:val="subscript"/>
              </w:rPr>
              <w:t xml:space="preserve"> </w:t>
            </w:r>
            <w:r w:rsidR="00177625" w:rsidRPr="009407FC">
              <w:t xml:space="preserve">/ т </w:t>
            </w:r>
            <w:r w:rsidR="00E2461D" w:rsidRPr="009407FC">
              <w:t>сировини</w:t>
            </w:r>
            <w:r w:rsidR="0006558C" w:rsidRPr="009407FC">
              <w:t xml:space="preserve">] </w:t>
            </w:r>
          </w:p>
        </w:tc>
      </w:tr>
      <w:tr w:rsidR="0006558C" w:rsidRPr="009407FC" w:rsidTr="008F7285">
        <w:tc>
          <w:tcPr>
            <w:tcW w:w="2035" w:type="dxa"/>
          </w:tcPr>
          <w:p w:rsidR="0006558C" w:rsidRPr="009407FC" w:rsidRDefault="006F3C23" w:rsidP="00B41F5F">
            <w:pPr>
              <w:spacing w:after="0"/>
              <w:ind w:firstLine="0"/>
              <w:jc w:val="left"/>
              <w:rPr>
                <w:rFonts w:cs="Times New Roman"/>
                <w:bCs/>
                <w:iCs/>
              </w:rPr>
            </w:pPr>
            <w:proofErr w:type="spellStart"/>
            <w:r w:rsidRPr="009407FC">
              <w:rPr>
                <w:rFonts w:cs="Times New Roman"/>
              </w:rPr>
              <w:t>КП</w:t>
            </w:r>
            <w:r w:rsidRPr="009407FC">
              <w:rPr>
                <w:rFonts w:cs="Times New Roman"/>
                <w:vertAlign w:val="subscript"/>
              </w:rPr>
              <w:t>А</w:t>
            </w:r>
            <w:r w:rsidR="0006558C" w:rsidRPr="009407FC">
              <w:rPr>
                <w:rFonts w:cs="Times New Roman"/>
                <w:bCs/>
                <w:iCs/>
                <w:vertAlign w:val="subscript"/>
              </w:rPr>
              <w:t>,i</w:t>
            </w:r>
            <w:proofErr w:type="spellEnd"/>
          </w:p>
        </w:tc>
        <w:tc>
          <w:tcPr>
            <w:tcW w:w="7596" w:type="dxa"/>
          </w:tcPr>
          <w:p w:rsidR="0006558C" w:rsidRPr="009407FC" w:rsidRDefault="00CD0572" w:rsidP="00B41F5F">
            <w:pPr>
              <w:spacing w:after="0"/>
              <w:ind w:firstLine="0"/>
              <w:jc w:val="left"/>
            </w:pPr>
            <w:r w:rsidRPr="009407FC">
              <w:t>к</w:t>
            </w:r>
            <w:r w:rsidR="0006558C" w:rsidRPr="009407FC">
              <w:t xml:space="preserve">оефіцієнт перетворення </w:t>
            </w:r>
            <w:r w:rsidR="006F3C23" w:rsidRPr="009407FC">
              <w:rPr>
                <w:rFonts w:cs="Times New Roman"/>
              </w:rPr>
              <w:t xml:space="preserve">для </w:t>
            </w:r>
            <w:r w:rsidR="006F3C23" w:rsidRPr="009407FC">
              <w:t>сировини</w:t>
            </w:r>
            <w:r w:rsidR="00A97C44" w:rsidRPr="009407FC">
              <w:t xml:space="preserve"> вид</w:t>
            </w:r>
            <w:r w:rsidR="004D76B7" w:rsidRPr="009407FC">
              <w:rPr>
                <w:rFonts w:cs="Arial"/>
              </w:rPr>
              <w:t>у</w:t>
            </w:r>
            <w:r w:rsidR="006F3C23" w:rsidRPr="009407FC">
              <w:t xml:space="preserve"> </w:t>
            </w:r>
            <w:r w:rsidR="008A39BA" w:rsidRPr="009407FC">
              <w:rPr>
                <w:rFonts w:cs="Times New Roman"/>
              </w:rPr>
              <w:t xml:space="preserve">(i) </w:t>
            </w:r>
            <w:r w:rsidR="006F3C23" w:rsidRPr="009407FC">
              <w:t xml:space="preserve">за </w:t>
            </w:r>
            <w:r w:rsidR="00987208" w:rsidRPr="009407FC">
              <w:t>метод</w:t>
            </w:r>
            <w:r w:rsidR="006F3C23" w:rsidRPr="009407FC">
              <w:t>ом</w:t>
            </w:r>
            <w:r w:rsidR="00987208" w:rsidRPr="009407FC">
              <w:t xml:space="preserve"> А</w:t>
            </w:r>
            <w:r w:rsidR="0006558C" w:rsidRPr="009407FC">
              <w:t xml:space="preserve"> [безрозмірний]</w:t>
            </w:r>
          </w:p>
        </w:tc>
      </w:tr>
    </w:tbl>
    <w:p w:rsidR="00EE4F50" w:rsidRPr="009407FC" w:rsidRDefault="00EE4F50" w:rsidP="00592885">
      <w:pPr>
        <w:pStyle w:val="a"/>
        <w:numPr>
          <w:ilvl w:val="3"/>
          <w:numId w:val="15"/>
        </w:numPr>
        <w:tabs>
          <w:tab w:val="left" w:pos="851"/>
        </w:tabs>
        <w:spacing w:before="240" w:after="240"/>
        <w:ind w:left="0" w:firstLine="0"/>
        <w:jc w:val="center"/>
        <w:rPr>
          <w:b/>
        </w:rPr>
      </w:pPr>
      <w:r w:rsidRPr="009407FC">
        <w:rPr>
          <w:b/>
        </w:rPr>
        <w:t>Дані про діяльність</w:t>
      </w:r>
    </w:p>
    <w:p w:rsidR="00E2461D" w:rsidRPr="009407FC" w:rsidRDefault="00E2461D" w:rsidP="00844768">
      <w:pPr>
        <w:ind w:firstLine="567"/>
        <w:rPr>
          <w:rFonts w:cs="Times New Roman"/>
          <w:highlight w:val="yellow"/>
        </w:rPr>
      </w:pPr>
      <w:r w:rsidRPr="009407FC">
        <w:rPr>
          <w:rFonts w:cs="Times New Roman"/>
        </w:rPr>
        <w:t>Даними про діяльність є обсяг кожного</w:t>
      </w:r>
      <w:r w:rsidR="00A97C44" w:rsidRPr="009407FC">
        <w:rPr>
          <w:rFonts w:cs="Times New Roman"/>
        </w:rPr>
        <w:t xml:space="preserve"> вид</w:t>
      </w:r>
      <w:r w:rsidR="0020638C" w:rsidRPr="009407FC">
        <w:rPr>
          <w:rFonts w:cs="Times New Roman"/>
        </w:rPr>
        <w:t>у</w:t>
      </w:r>
      <w:r w:rsidRPr="009407FC">
        <w:rPr>
          <w:rFonts w:cs="Times New Roman"/>
        </w:rPr>
        <w:t xml:space="preserve"> сировини, яка подається до печі та містить вуглець (окрім палива). </w:t>
      </w:r>
      <w:r w:rsidR="005D6A10" w:rsidRPr="009407FC">
        <w:rPr>
          <w:rFonts w:cs="Times New Roman"/>
        </w:rPr>
        <w:t>Ц</w:t>
      </w:r>
      <w:r w:rsidRPr="009407FC">
        <w:rPr>
          <w:rFonts w:cs="Times New Roman"/>
        </w:rPr>
        <w:t xml:space="preserve">е </w:t>
      </w:r>
      <w:r w:rsidR="005D6A10" w:rsidRPr="009407FC">
        <w:rPr>
          <w:rFonts w:cs="Times New Roman"/>
        </w:rPr>
        <w:t xml:space="preserve">може бути </w:t>
      </w:r>
      <w:r w:rsidRPr="009407FC">
        <w:rPr>
          <w:rFonts w:cs="Times New Roman"/>
        </w:rPr>
        <w:t>вапняк</w:t>
      </w:r>
      <w:r w:rsidR="005D6A10" w:rsidRPr="009407FC">
        <w:rPr>
          <w:rFonts w:cs="Times New Roman"/>
        </w:rPr>
        <w:t>,</w:t>
      </w:r>
      <w:r w:rsidRPr="009407FC">
        <w:rPr>
          <w:rFonts w:cs="Times New Roman"/>
        </w:rPr>
        <w:t xml:space="preserve"> крейда</w:t>
      </w:r>
      <w:r w:rsidR="004721A4" w:rsidRPr="009407FC">
        <w:rPr>
          <w:rFonts w:cs="Times New Roman"/>
        </w:rPr>
        <w:t>,</w:t>
      </w:r>
      <w:r w:rsidR="005D6A10" w:rsidRPr="009407FC">
        <w:rPr>
          <w:rFonts w:cs="Times New Roman"/>
        </w:rPr>
        <w:t xml:space="preserve"> </w:t>
      </w:r>
      <w:r w:rsidR="005D6A10" w:rsidRPr="009407FC">
        <w:t>доломіт</w:t>
      </w:r>
      <w:r w:rsidR="004721A4" w:rsidRPr="009407FC">
        <w:rPr>
          <w:rFonts w:cs="Times New Roman"/>
        </w:rPr>
        <w:t xml:space="preserve"> або інші</w:t>
      </w:r>
      <w:r w:rsidR="00A97C44" w:rsidRPr="009407FC">
        <w:rPr>
          <w:rFonts w:cs="Times New Roman"/>
        </w:rPr>
        <w:t xml:space="preserve"> вид</w:t>
      </w:r>
      <w:r w:rsidR="007752DD" w:rsidRPr="009407FC">
        <w:rPr>
          <w:rFonts w:cs="Times New Roman"/>
        </w:rPr>
        <w:t>и</w:t>
      </w:r>
      <w:r w:rsidR="004721A4" w:rsidRPr="009407FC">
        <w:rPr>
          <w:rFonts w:cs="Times New Roman"/>
        </w:rPr>
        <w:t xml:space="preserve"> сировини</w:t>
      </w:r>
      <w:r w:rsidRPr="009407FC">
        <w:rPr>
          <w:rFonts w:cs="Times New Roman"/>
        </w:rPr>
        <w:t xml:space="preserve">, що містять карбонати. </w:t>
      </w:r>
    </w:p>
    <w:p w:rsidR="00EE4F50" w:rsidRPr="009407FC" w:rsidRDefault="00EE4F50" w:rsidP="00592885">
      <w:pPr>
        <w:pStyle w:val="a"/>
        <w:numPr>
          <w:ilvl w:val="3"/>
          <w:numId w:val="15"/>
        </w:numPr>
        <w:tabs>
          <w:tab w:val="left" w:pos="851"/>
        </w:tabs>
        <w:spacing w:before="240" w:after="240"/>
        <w:ind w:left="0" w:firstLine="0"/>
        <w:jc w:val="center"/>
        <w:rPr>
          <w:b/>
        </w:rPr>
      </w:pPr>
      <w:r w:rsidRPr="009407FC">
        <w:rPr>
          <w:b/>
        </w:rPr>
        <w:t>Коефіцієнт викидів СО</w:t>
      </w:r>
      <w:r w:rsidRPr="009407FC">
        <w:rPr>
          <w:b/>
          <w:vertAlign w:val="subscript"/>
        </w:rPr>
        <w:t>2</w:t>
      </w:r>
    </w:p>
    <w:p w:rsidR="00225811" w:rsidRDefault="00177625" w:rsidP="00844768">
      <w:pPr>
        <w:pStyle w:val="15"/>
        <w:shd w:val="clear" w:color="auto" w:fill="FFFFFF"/>
        <w:spacing w:before="120" w:beforeAutospacing="0" w:after="0" w:afterAutospacing="0"/>
        <w:ind w:firstLine="567"/>
        <w:rPr>
          <w:rFonts w:cs="Arial"/>
          <w:lang w:val="uk-UA"/>
        </w:rPr>
      </w:pPr>
      <w:r w:rsidRPr="009407FC">
        <w:rPr>
          <w:rFonts w:cs="Arial"/>
          <w:lang w:val="uk-UA"/>
        </w:rPr>
        <w:t>Коефіцієнт викидів</w:t>
      </w:r>
      <w:r w:rsidR="00412B1B" w:rsidRPr="009407FC">
        <w:rPr>
          <w:rFonts w:cs="Arial"/>
          <w:lang w:val="uk-UA"/>
        </w:rPr>
        <w:t xml:space="preserve"> </w:t>
      </w:r>
      <w:r w:rsidR="00412B1B" w:rsidRPr="009407FC">
        <w:rPr>
          <w:lang w:val="uk-UA"/>
        </w:rPr>
        <w:t>СО</w:t>
      </w:r>
      <w:r w:rsidR="00412B1B" w:rsidRPr="009407FC">
        <w:rPr>
          <w:b/>
          <w:vertAlign w:val="subscript"/>
          <w:lang w:val="uk-UA"/>
        </w:rPr>
        <w:t>2</w:t>
      </w:r>
      <w:r w:rsidRPr="009407FC">
        <w:rPr>
          <w:rFonts w:cs="Arial"/>
          <w:lang w:val="uk-UA"/>
        </w:rPr>
        <w:t xml:space="preserve"> </w:t>
      </w:r>
      <w:r w:rsidR="00B3089F" w:rsidRPr="00A578D9">
        <w:rPr>
          <w:noProof/>
          <w:lang w:val="ru-RU" w:eastAsia="ru-RU"/>
        </w:rPr>
        <w:t>є відношенням обсягу викидів</w:t>
      </w:r>
      <w:r w:rsidR="00B3089F" w:rsidRPr="00A578D9">
        <w:rPr>
          <w:lang w:val="ru-RU"/>
        </w:rPr>
        <w:t xml:space="preserve"> </w:t>
      </w:r>
      <w:r w:rsidRPr="009407FC">
        <w:rPr>
          <w:lang w:val="uk-UA"/>
        </w:rPr>
        <w:t>СО</w:t>
      </w:r>
      <w:r w:rsidRPr="009407FC">
        <w:rPr>
          <w:vertAlign w:val="subscript"/>
          <w:lang w:val="uk-UA"/>
        </w:rPr>
        <w:t>2</w:t>
      </w:r>
      <w:r w:rsidR="00E2461D" w:rsidRPr="009407FC">
        <w:rPr>
          <w:lang w:val="uk-UA"/>
        </w:rPr>
        <w:t xml:space="preserve"> </w:t>
      </w:r>
      <w:r w:rsidR="009266CE" w:rsidRPr="00A578D9">
        <w:rPr>
          <w:lang w:val="ru-RU"/>
        </w:rPr>
        <w:t>(</w:t>
      </w:r>
      <w:proofErr w:type="spellStart"/>
      <w:r w:rsidR="009266CE" w:rsidRPr="00A578D9">
        <w:rPr>
          <w:lang w:val="ru-RU"/>
        </w:rPr>
        <w:t>вираженого</w:t>
      </w:r>
      <w:proofErr w:type="spellEnd"/>
      <w:r w:rsidR="009266CE" w:rsidRPr="00A578D9">
        <w:rPr>
          <w:lang w:val="ru-RU"/>
        </w:rPr>
        <w:t xml:space="preserve"> у тоннах) </w:t>
      </w:r>
      <w:r w:rsidR="00E2461D" w:rsidRPr="009407FC">
        <w:rPr>
          <w:lang w:val="uk-UA"/>
        </w:rPr>
        <w:t>на тонну кожного</w:t>
      </w:r>
      <w:r w:rsidR="00A97C44" w:rsidRPr="009407FC">
        <w:rPr>
          <w:lang w:val="uk-UA"/>
        </w:rPr>
        <w:t xml:space="preserve"> вид</w:t>
      </w:r>
      <w:r w:rsidR="0020638C" w:rsidRPr="009407FC">
        <w:rPr>
          <w:lang w:val="uk-UA"/>
        </w:rPr>
        <w:t>у</w:t>
      </w:r>
      <w:r w:rsidR="00E2461D" w:rsidRPr="009407FC">
        <w:rPr>
          <w:lang w:val="uk-UA"/>
        </w:rPr>
        <w:t xml:space="preserve"> сировини, поданої в піч</w:t>
      </w:r>
      <w:r w:rsidRPr="009407FC">
        <w:rPr>
          <w:lang w:val="uk-UA"/>
        </w:rPr>
        <w:t xml:space="preserve">, </w:t>
      </w:r>
      <w:r w:rsidR="00E2461D" w:rsidRPr="009407FC">
        <w:rPr>
          <w:lang w:val="uk-UA"/>
        </w:rPr>
        <w:t>за умови</w:t>
      </w:r>
      <w:r w:rsidR="00B3089F" w:rsidRPr="00A578D9">
        <w:rPr>
          <w:noProof/>
          <w:lang w:val="ru-RU" w:eastAsia="ru-RU"/>
        </w:rPr>
        <w:t xml:space="preserve"> припущення</w:t>
      </w:r>
      <w:r w:rsidR="006F3C23" w:rsidRPr="009407FC">
        <w:rPr>
          <w:lang w:val="uk-UA"/>
        </w:rPr>
        <w:t xml:space="preserve"> її </w:t>
      </w:r>
      <w:r w:rsidR="00E2461D" w:rsidRPr="009407FC">
        <w:rPr>
          <w:lang w:val="uk-UA"/>
        </w:rPr>
        <w:t>повного перетворення (кальцинації)</w:t>
      </w:r>
      <w:r w:rsidR="00CA0110" w:rsidRPr="009407FC">
        <w:rPr>
          <w:lang w:val="uk-UA"/>
        </w:rPr>
        <w:t xml:space="preserve">. </w:t>
      </w:r>
      <w:r w:rsidR="00CA0110" w:rsidRPr="009407FC">
        <w:rPr>
          <w:rFonts w:cs="Arial"/>
          <w:lang w:val="uk-UA"/>
        </w:rPr>
        <w:t xml:space="preserve">Це стосується також </w:t>
      </w:r>
      <w:r w:rsidR="00CA0110" w:rsidRPr="009407FC">
        <w:rPr>
          <w:lang w:val="uk-UA"/>
        </w:rPr>
        <w:t>окислення органічного вуглецю, що міститься у сировині</w:t>
      </w:r>
      <w:r w:rsidRPr="009407FC">
        <w:rPr>
          <w:rFonts w:cs="Arial"/>
          <w:lang w:val="uk-UA"/>
        </w:rPr>
        <w:t xml:space="preserve">. </w:t>
      </w:r>
    </w:p>
    <w:p w:rsidR="00BD2476" w:rsidRPr="00A578D9" w:rsidRDefault="00E2461D" w:rsidP="009B62E0">
      <w:pPr>
        <w:pStyle w:val="15"/>
        <w:shd w:val="clear" w:color="auto" w:fill="FFFFFF"/>
        <w:spacing w:before="120" w:beforeAutospacing="0" w:after="0" w:afterAutospacing="0"/>
        <w:ind w:firstLine="567"/>
        <w:rPr>
          <w:rFonts w:cs="Arial"/>
          <w:lang w:val="ru-RU"/>
        </w:rPr>
      </w:pPr>
      <w:r w:rsidRPr="009407FC">
        <w:rPr>
          <w:rFonts w:cs="Arial"/>
          <w:lang w:val="uk-UA"/>
        </w:rPr>
        <w:t>Коефіцієнт викидів</w:t>
      </w:r>
      <w:r w:rsidR="00412B1B" w:rsidRPr="009407FC">
        <w:rPr>
          <w:rFonts w:cs="Arial"/>
          <w:lang w:val="uk-UA"/>
        </w:rPr>
        <w:t xml:space="preserve"> </w:t>
      </w:r>
      <w:r w:rsidR="00412B1B" w:rsidRPr="009407FC">
        <w:rPr>
          <w:lang w:val="uk-UA"/>
        </w:rPr>
        <w:t>СО</w:t>
      </w:r>
      <w:r w:rsidR="00412B1B" w:rsidRPr="009407FC">
        <w:rPr>
          <w:b/>
          <w:vertAlign w:val="subscript"/>
          <w:lang w:val="uk-UA"/>
        </w:rPr>
        <w:t>2</w:t>
      </w:r>
      <w:r w:rsidRPr="009407FC">
        <w:rPr>
          <w:rFonts w:cs="Arial"/>
          <w:lang w:val="uk-UA"/>
        </w:rPr>
        <w:t xml:space="preserve"> </w:t>
      </w:r>
      <w:r w:rsidR="00F87D35" w:rsidRPr="009407FC">
        <w:rPr>
          <w:lang w:val="uk-UA"/>
        </w:rPr>
        <w:t xml:space="preserve">розраховується на основі вмісту карбонатів </w:t>
      </w:r>
      <w:r w:rsidR="00F87D35">
        <w:rPr>
          <w:lang w:val="uk-UA"/>
        </w:rPr>
        <w:t>(</w:t>
      </w:r>
      <w:r w:rsidR="00F87D35" w:rsidRPr="009407FC">
        <w:rPr>
          <w:lang w:val="uk-UA"/>
        </w:rPr>
        <w:t>та органічного вуглецю</w:t>
      </w:r>
      <w:r w:rsidR="00F87D35">
        <w:rPr>
          <w:lang w:val="uk-UA"/>
        </w:rPr>
        <w:t xml:space="preserve"> за наявності)</w:t>
      </w:r>
      <w:r w:rsidR="00F87D35" w:rsidRPr="009407FC">
        <w:rPr>
          <w:lang w:val="uk-UA"/>
        </w:rPr>
        <w:t xml:space="preserve"> у сировині та відповідних </w:t>
      </w:r>
      <w:proofErr w:type="spellStart"/>
      <w:r w:rsidR="00F87D35" w:rsidRPr="009407FC">
        <w:rPr>
          <w:lang w:val="uk-UA"/>
        </w:rPr>
        <w:t>стехіометричних</w:t>
      </w:r>
      <w:proofErr w:type="spellEnd"/>
      <w:r w:rsidR="00F87D35" w:rsidRPr="009407FC">
        <w:rPr>
          <w:lang w:val="uk-UA"/>
        </w:rPr>
        <w:t xml:space="preserve"> співвідношень</w:t>
      </w:r>
      <w:r w:rsidR="00F87D35">
        <w:rPr>
          <w:lang w:val="uk-UA"/>
        </w:rPr>
        <w:t xml:space="preserve">, як зазначено у підрозділі 1 розділу 4 додатка 1 до </w:t>
      </w:r>
      <w:r w:rsidR="00F87D35" w:rsidRPr="00A578D9">
        <w:rPr>
          <w:lang w:val="uk-UA"/>
        </w:rPr>
        <w:t>Порядку здійснення моніторингу та звітності</w:t>
      </w:r>
      <w:r w:rsidRPr="009407FC">
        <w:rPr>
          <w:lang w:val="uk-UA"/>
        </w:rPr>
        <w:t xml:space="preserve">. </w:t>
      </w:r>
      <w:r w:rsidRPr="009407FC">
        <w:rPr>
          <w:rFonts w:eastAsiaTheme="minorHAnsi"/>
          <w:szCs w:val="22"/>
          <w:lang w:val="uk-UA"/>
        </w:rPr>
        <w:t xml:space="preserve">Карбонати, </w:t>
      </w:r>
      <w:r w:rsidR="005E100C" w:rsidRPr="009407FC">
        <w:rPr>
          <w:rFonts w:eastAsiaTheme="minorHAnsi"/>
          <w:szCs w:val="22"/>
          <w:lang w:val="uk-UA"/>
        </w:rPr>
        <w:t>з яких утворюються</w:t>
      </w:r>
      <w:r w:rsidRPr="009407FC">
        <w:rPr>
          <w:rFonts w:eastAsiaTheme="minorHAnsi"/>
          <w:szCs w:val="22"/>
          <w:lang w:val="uk-UA"/>
        </w:rPr>
        <w:t xml:space="preserve"> викид</w:t>
      </w:r>
      <w:r w:rsidR="005E100C" w:rsidRPr="009407FC">
        <w:rPr>
          <w:rFonts w:eastAsiaTheme="minorHAnsi"/>
          <w:szCs w:val="22"/>
          <w:lang w:val="uk-UA"/>
        </w:rPr>
        <w:t>и</w:t>
      </w:r>
      <w:r w:rsidRPr="009407FC">
        <w:rPr>
          <w:rFonts w:eastAsiaTheme="minorHAnsi"/>
          <w:szCs w:val="22"/>
          <w:lang w:val="uk-UA"/>
        </w:rPr>
        <w:t xml:space="preserve"> </w:t>
      </w:r>
      <w:r w:rsidRPr="009407FC">
        <w:rPr>
          <w:lang w:val="uk-UA"/>
        </w:rPr>
        <w:t>CO</w:t>
      </w:r>
      <w:r w:rsidRPr="009407FC">
        <w:rPr>
          <w:vertAlign w:val="subscript"/>
          <w:lang w:val="uk-UA"/>
        </w:rPr>
        <w:t xml:space="preserve">2 </w:t>
      </w:r>
      <w:r w:rsidRPr="009407FC">
        <w:rPr>
          <w:rFonts w:eastAsiaTheme="minorHAnsi"/>
          <w:szCs w:val="22"/>
          <w:lang w:val="uk-UA"/>
        </w:rPr>
        <w:t>при типовій діяльності з виробництва вапна, включають: вапняк (CaCO</w:t>
      </w:r>
      <w:r w:rsidRPr="009407FC">
        <w:rPr>
          <w:rFonts w:eastAsiaTheme="minorHAnsi"/>
          <w:szCs w:val="22"/>
          <w:vertAlign w:val="subscript"/>
          <w:lang w:val="uk-UA"/>
        </w:rPr>
        <w:t>3</w:t>
      </w:r>
      <w:r w:rsidRPr="009407FC">
        <w:rPr>
          <w:rFonts w:eastAsiaTheme="minorHAnsi"/>
          <w:szCs w:val="22"/>
          <w:lang w:val="uk-UA"/>
        </w:rPr>
        <w:t>), магнезит (MgCO</w:t>
      </w:r>
      <w:r w:rsidRPr="009407FC">
        <w:rPr>
          <w:rFonts w:eastAsiaTheme="minorHAnsi"/>
          <w:szCs w:val="22"/>
          <w:vertAlign w:val="subscript"/>
          <w:lang w:val="uk-UA"/>
        </w:rPr>
        <w:t>3</w:t>
      </w:r>
      <w:r w:rsidRPr="009407FC">
        <w:rPr>
          <w:rFonts w:eastAsiaTheme="minorHAnsi"/>
          <w:szCs w:val="22"/>
          <w:lang w:val="uk-UA"/>
        </w:rPr>
        <w:t>) та доломіт (</w:t>
      </w:r>
      <w:proofErr w:type="spellStart"/>
      <w:r w:rsidRPr="009407FC">
        <w:rPr>
          <w:rFonts w:eastAsiaTheme="minorHAnsi"/>
          <w:szCs w:val="22"/>
          <w:lang w:val="uk-UA"/>
        </w:rPr>
        <w:t>CaMg</w:t>
      </w:r>
      <w:proofErr w:type="spellEnd"/>
      <w:r w:rsidRPr="009407FC">
        <w:rPr>
          <w:rFonts w:eastAsiaTheme="minorHAnsi"/>
          <w:szCs w:val="22"/>
          <w:lang w:val="uk-UA"/>
        </w:rPr>
        <w:t>(CO</w:t>
      </w:r>
      <w:r w:rsidRPr="009407FC">
        <w:rPr>
          <w:rFonts w:eastAsiaTheme="minorHAnsi"/>
          <w:szCs w:val="22"/>
          <w:vertAlign w:val="subscript"/>
          <w:lang w:val="uk-UA"/>
        </w:rPr>
        <w:t>3</w:t>
      </w:r>
      <w:r w:rsidRPr="009407FC">
        <w:rPr>
          <w:rFonts w:eastAsiaTheme="minorHAnsi"/>
          <w:szCs w:val="22"/>
          <w:lang w:val="uk-UA"/>
        </w:rPr>
        <w:t>)</w:t>
      </w:r>
      <w:r w:rsidRPr="009407FC">
        <w:rPr>
          <w:rFonts w:eastAsiaTheme="minorHAnsi"/>
          <w:szCs w:val="22"/>
          <w:vertAlign w:val="subscript"/>
          <w:lang w:val="uk-UA"/>
        </w:rPr>
        <w:t>2</w:t>
      </w:r>
      <w:r w:rsidRPr="009407FC">
        <w:rPr>
          <w:rFonts w:eastAsiaTheme="minorHAnsi"/>
          <w:szCs w:val="22"/>
          <w:lang w:val="uk-UA"/>
        </w:rPr>
        <w:t xml:space="preserve">). </w:t>
      </w:r>
      <w:r w:rsidR="009B62E0">
        <w:rPr>
          <w:rFonts w:cs="Arial"/>
          <w:lang w:val="uk-UA"/>
        </w:rPr>
        <w:t>Розрахунок</w:t>
      </w:r>
      <w:r w:rsidR="009B62E0" w:rsidRPr="009407FC">
        <w:rPr>
          <w:rFonts w:cs="Arial"/>
          <w:lang w:val="uk-UA"/>
        </w:rPr>
        <w:t xml:space="preserve"> </w:t>
      </w:r>
      <w:r w:rsidR="009B62E0">
        <w:rPr>
          <w:rFonts w:cs="Arial"/>
          <w:lang w:val="uk-UA"/>
        </w:rPr>
        <w:t>коефіцієнта</w:t>
      </w:r>
      <w:r w:rsidR="009B62E0" w:rsidRPr="009407FC">
        <w:rPr>
          <w:rFonts w:cs="Arial"/>
          <w:lang w:val="uk-UA"/>
        </w:rPr>
        <w:t xml:space="preserve"> викидів </w:t>
      </w:r>
      <w:r w:rsidR="009B62E0" w:rsidRPr="009407FC">
        <w:rPr>
          <w:lang w:val="uk-UA"/>
        </w:rPr>
        <w:t>СО</w:t>
      </w:r>
      <w:r w:rsidR="009B62E0" w:rsidRPr="009407FC">
        <w:rPr>
          <w:b/>
          <w:vertAlign w:val="subscript"/>
          <w:lang w:val="uk-UA"/>
        </w:rPr>
        <w:t>2</w:t>
      </w:r>
      <w:r w:rsidR="009B62E0" w:rsidRPr="009407FC">
        <w:rPr>
          <w:rFonts w:cs="Arial"/>
          <w:lang w:val="uk-UA"/>
        </w:rPr>
        <w:t xml:space="preserve"> </w:t>
      </w:r>
      <w:r w:rsidR="009B62E0">
        <w:rPr>
          <w:lang w:val="uk-UA"/>
        </w:rPr>
        <w:t xml:space="preserve">представлено у </w:t>
      </w:r>
      <w:r w:rsidR="009B62E0" w:rsidRPr="009407FC">
        <w:rPr>
          <w:rFonts w:cs="Arial"/>
          <w:lang w:val="uk-UA"/>
        </w:rPr>
        <w:t>наступн</w:t>
      </w:r>
      <w:r w:rsidR="009B62E0">
        <w:rPr>
          <w:rFonts w:cs="Arial"/>
          <w:lang w:val="uk-UA"/>
        </w:rPr>
        <w:t>ій</w:t>
      </w:r>
      <w:r w:rsidR="009B62E0" w:rsidRPr="009407FC">
        <w:rPr>
          <w:rFonts w:cs="Arial"/>
          <w:lang w:val="uk-UA"/>
        </w:rPr>
        <w:t xml:space="preserve"> формул</w:t>
      </w:r>
      <w:r w:rsidR="009B62E0">
        <w:rPr>
          <w:rFonts w:cs="Arial"/>
          <w:lang w:val="uk-UA"/>
        </w:rPr>
        <w:t>і</w:t>
      </w:r>
      <w:r w:rsidR="006F3C23" w:rsidRPr="00A578D9">
        <w:rPr>
          <w:rFonts w:cs="Arial"/>
          <w:lang w:val="ru-RU"/>
        </w:rPr>
        <w:t xml:space="preserve">, в яку, за </w:t>
      </w:r>
      <w:proofErr w:type="spellStart"/>
      <w:r w:rsidR="006F3C23" w:rsidRPr="00A578D9">
        <w:rPr>
          <w:rFonts w:cs="Arial"/>
          <w:lang w:val="ru-RU"/>
        </w:rPr>
        <w:t>необхідності</w:t>
      </w:r>
      <w:proofErr w:type="spellEnd"/>
      <w:r w:rsidR="006F3C23" w:rsidRPr="00A578D9">
        <w:rPr>
          <w:rFonts w:cs="Arial"/>
          <w:lang w:val="ru-RU"/>
        </w:rPr>
        <w:t xml:space="preserve">, </w:t>
      </w:r>
      <w:r w:rsidR="00631B44">
        <w:rPr>
          <w:rFonts w:cs="Arial"/>
          <w:lang w:val="uk-UA"/>
        </w:rPr>
        <w:t xml:space="preserve">можна </w:t>
      </w:r>
      <w:r w:rsidR="00631B44" w:rsidRPr="009407FC">
        <w:rPr>
          <w:rFonts w:cs="Arial"/>
          <w:lang w:val="uk-UA"/>
        </w:rPr>
        <w:t>дода</w:t>
      </w:r>
      <w:r w:rsidR="00631B44">
        <w:rPr>
          <w:rFonts w:cs="Arial"/>
          <w:lang w:val="uk-UA"/>
        </w:rPr>
        <w:t>ти</w:t>
      </w:r>
      <w:r w:rsidR="00631B44" w:rsidRPr="009407FC">
        <w:rPr>
          <w:rFonts w:cs="Arial"/>
          <w:lang w:val="uk-UA"/>
        </w:rPr>
        <w:t xml:space="preserve"> </w:t>
      </w:r>
      <w:proofErr w:type="spellStart"/>
      <w:r w:rsidR="006F3C23" w:rsidRPr="00A578D9">
        <w:rPr>
          <w:rFonts w:cs="Arial"/>
          <w:lang w:val="ru-RU"/>
        </w:rPr>
        <w:t>інші</w:t>
      </w:r>
      <w:proofErr w:type="spellEnd"/>
      <w:r w:rsidR="006F3C23" w:rsidRPr="00A578D9">
        <w:rPr>
          <w:rFonts w:cs="Arial"/>
          <w:lang w:val="ru-RU"/>
        </w:rPr>
        <w:t xml:space="preserve"> </w:t>
      </w:r>
      <w:proofErr w:type="spellStart"/>
      <w:r w:rsidR="006F3C23" w:rsidRPr="00A578D9">
        <w:rPr>
          <w:rFonts w:cs="Arial"/>
          <w:lang w:val="ru-RU"/>
        </w:rPr>
        <w:t>компоненти</w:t>
      </w:r>
      <w:proofErr w:type="spellEnd"/>
      <w:r w:rsidR="00BD2476" w:rsidRPr="00A578D9">
        <w:rPr>
          <w:rFonts w:cs="Arial"/>
          <w:lang w:val="ru-RU"/>
        </w:rPr>
        <w:t>:</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9"/>
        <w:gridCol w:w="1781"/>
      </w:tblGrid>
      <w:tr w:rsidR="00BD2476" w:rsidRPr="009407FC" w:rsidTr="005D6A10">
        <w:tc>
          <w:tcPr>
            <w:tcW w:w="7371" w:type="dxa"/>
            <w:vAlign w:val="center"/>
          </w:tcPr>
          <w:p w:rsidR="00BD2476" w:rsidRPr="009407FC" w:rsidRDefault="00BD2476" w:rsidP="000950A7">
            <w:pPr>
              <w:tabs>
                <w:tab w:val="clear" w:pos="8100"/>
                <w:tab w:val="left" w:pos="1243"/>
                <w:tab w:val="left" w:pos="7480"/>
              </w:tabs>
              <w:ind w:firstLine="0"/>
              <w:jc w:val="center"/>
              <w:rPr>
                <w:rFonts w:cs="Times New Roman"/>
              </w:rPr>
            </w:pPr>
            <w:proofErr w:type="spellStart"/>
            <w:r w:rsidRPr="009407FC">
              <w:rPr>
                <w:rFonts w:eastAsia="+mn-ea" w:cs="Times New Roman"/>
                <w:bCs/>
                <w:iCs/>
                <w:kern w:val="24"/>
              </w:rPr>
              <w:t>КВ</w:t>
            </w:r>
            <w:r w:rsidR="001B6480" w:rsidRPr="009407FC">
              <w:rPr>
                <w:rFonts w:eastAsia="+mn-ea" w:cs="Times New Roman"/>
                <w:bCs/>
                <w:iCs/>
                <w:kern w:val="24"/>
                <w:vertAlign w:val="subscript"/>
              </w:rPr>
              <w:t>i</w:t>
            </w:r>
            <w:proofErr w:type="spellEnd"/>
            <w:r w:rsidR="003C6E68" w:rsidRPr="009407FC">
              <w:rPr>
                <w:rFonts w:eastAsia="+mn-ea" w:cs="Times New Roman"/>
                <w:bCs/>
                <w:iCs/>
                <w:kern w:val="24"/>
                <w:position w:val="-11"/>
                <w:vertAlign w:val="subscript"/>
              </w:rPr>
              <w:t xml:space="preserve"> </w:t>
            </w:r>
            <w:r w:rsidRPr="009407FC">
              <w:rPr>
                <w:rFonts w:eastAsia="+mn-ea" w:cs="Times New Roman"/>
                <w:bCs/>
                <w:iCs/>
                <w:kern w:val="24"/>
              </w:rPr>
              <w:t>= (КВ</w:t>
            </w:r>
            <w:r w:rsidR="001B6480" w:rsidRPr="009407FC">
              <w:rPr>
                <w:rFonts w:eastAsia="+mn-ea" w:cs="Times New Roman"/>
                <w:bCs/>
                <w:iCs/>
                <w:kern w:val="24"/>
                <w:vertAlign w:val="subscript"/>
              </w:rPr>
              <w:t xml:space="preserve"> CaCO3</w:t>
            </w:r>
            <w:r w:rsidR="004E1C10" w:rsidRPr="009407FC">
              <w:rPr>
                <w:rFonts w:eastAsia="+mn-ea" w:cs="Times New Roman"/>
                <w:bCs/>
                <w:iCs/>
                <w:kern w:val="24"/>
                <w:vertAlign w:val="subscript"/>
              </w:rPr>
              <w:t xml:space="preserve"> </w:t>
            </w:r>
            <w:r w:rsidRPr="009407FC">
              <w:rPr>
                <w:rFonts w:eastAsia="+mn-ea" w:cs="Times New Roman"/>
                <w:bCs/>
                <w:iCs/>
                <w:kern w:val="24"/>
              </w:rPr>
              <w:t>×</w:t>
            </w:r>
            <w:r w:rsidR="004E1C10" w:rsidRPr="009407FC">
              <w:rPr>
                <w:rFonts w:eastAsia="+mn-ea" w:cs="Times New Roman"/>
                <w:bCs/>
                <w:iCs/>
                <w:kern w:val="24"/>
              </w:rPr>
              <w:t xml:space="preserve"> </w:t>
            </w:r>
            <w:r w:rsidRPr="009407FC">
              <w:rPr>
                <w:rFonts w:eastAsia="+mn-ea" w:cs="Times New Roman"/>
                <w:bCs/>
                <w:iCs/>
                <w:kern w:val="24"/>
              </w:rPr>
              <w:t>W</w:t>
            </w:r>
            <w:r w:rsidR="001B6480" w:rsidRPr="009407FC">
              <w:rPr>
                <w:rFonts w:eastAsia="+mn-ea" w:cs="Times New Roman"/>
                <w:bCs/>
                <w:iCs/>
                <w:kern w:val="24"/>
                <w:vertAlign w:val="subscript"/>
              </w:rPr>
              <w:t>CaCO3</w:t>
            </w:r>
            <w:r w:rsidRPr="009407FC">
              <w:rPr>
                <w:rFonts w:eastAsia="+mn-ea" w:cs="Times New Roman"/>
                <w:bCs/>
                <w:iCs/>
                <w:kern w:val="24"/>
              </w:rPr>
              <w:t xml:space="preserve"> + КВ</w:t>
            </w:r>
            <w:r w:rsidR="001B6480" w:rsidRPr="009407FC">
              <w:rPr>
                <w:rFonts w:eastAsia="+mn-ea" w:cs="Times New Roman"/>
                <w:bCs/>
                <w:iCs/>
                <w:kern w:val="24"/>
              </w:rPr>
              <w:t xml:space="preserve"> </w:t>
            </w:r>
            <w:r w:rsidR="001B6480" w:rsidRPr="009407FC">
              <w:rPr>
                <w:rFonts w:eastAsia="+mn-ea" w:cs="Times New Roman"/>
                <w:bCs/>
                <w:iCs/>
                <w:kern w:val="24"/>
                <w:vertAlign w:val="subscript"/>
              </w:rPr>
              <w:t>MgCO3</w:t>
            </w:r>
            <w:r w:rsidRPr="009407FC">
              <w:rPr>
                <w:rFonts w:eastAsia="+mn-ea" w:cs="Times New Roman"/>
                <w:bCs/>
                <w:iCs/>
                <w:kern w:val="24"/>
                <w:position w:val="-11"/>
                <w:vertAlign w:val="subscript"/>
              </w:rPr>
              <w:t xml:space="preserve"> </w:t>
            </w:r>
            <w:r w:rsidRPr="009407FC">
              <w:rPr>
                <w:rFonts w:eastAsia="+mn-ea" w:cs="Times New Roman"/>
                <w:bCs/>
                <w:iCs/>
                <w:kern w:val="24"/>
              </w:rPr>
              <w:t>× W</w:t>
            </w:r>
            <w:r w:rsidR="001B6480" w:rsidRPr="009407FC">
              <w:rPr>
                <w:rFonts w:eastAsia="+mn-ea" w:cs="Times New Roman"/>
                <w:bCs/>
                <w:iCs/>
                <w:kern w:val="24"/>
                <w:vertAlign w:val="subscript"/>
              </w:rPr>
              <w:t>MgCO3</w:t>
            </w:r>
            <w:r w:rsidRPr="009407FC">
              <w:rPr>
                <w:rFonts w:eastAsia="+mn-ea" w:cs="Times New Roman"/>
                <w:bCs/>
                <w:iCs/>
                <w:kern w:val="24"/>
              </w:rPr>
              <w:t xml:space="preserve"> </w:t>
            </w:r>
            <w:r w:rsidR="00A13FBD" w:rsidRPr="009407FC">
              <w:rPr>
                <w:rFonts w:eastAsia="+mn-ea" w:cs="Times New Roman"/>
                <w:bCs/>
                <w:iCs/>
                <w:kern w:val="24"/>
              </w:rPr>
              <w:t xml:space="preserve">+ </w:t>
            </w:r>
            <w:proofErr w:type="spellStart"/>
            <w:r w:rsidR="00A13FBD" w:rsidRPr="009407FC">
              <w:rPr>
                <w:rFonts w:eastAsia="+mn-ea" w:cs="Times New Roman"/>
                <w:bCs/>
                <w:iCs/>
                <w:kern w:val="24"/>
              </w:rPr>
              <w:t>КВ</w:t>
            </w:r>
            <w:r w:rsidR="001B6480" w:rsidRPr="009407FC">
              <w:rPr>
                <w:rFonts w:eastAsia="+mn-ea" w:cs="Times New Roman"/>
                <w:bCs/>
                <w:iCs/>
                <w:kern w:val="24"/>
                <w:vertAlign w:val="subscript"/>
              </w:rPr>
              <w:t>j</w:t>
            </w:r>
            <w:proofErr w:type="spellEnd"/>
            <w:r w:rsidR="004E1C10" w:rsidRPr="009407FC">
              <w:rPr>
                <w:rFonts w:eastAsia="+mn-ea" w:cs="Times New Roman"/>
                <w:bCs/>
                <w:iCs/>
                <w:kern w:val="24"/>
                <w:vertAlign w:val="subscript"/>
              </w:rPr>
              <w:t xml:space="preserve"> </w:t>
            </w:r>
            <w:r w:rsidR="00A13FBD" w:rsidRPr="009407FC">
              <w:rPr>
                <w:rFonts w:eastAsia="+mn-ea" w:cs="Times New Roman"/>
                <w:bCs/>
                <w:iCs/>
                <w:kern w:val="24"/>
              </w:rPr>
              <w:t xml:space="preserve">× </w:t>
            </w:r>
            <w:proofErr w:type="spellStart"/>
            <w:r w:rsidR="00A13FBD" w:rsidRPr="009407FC">
              <w:rPr>
                <w:rFonts w:eastAsia="+mn-ea" w:cs="Times New Roman"/>
                <w:bCs/>
                <w:iCs/>
                <w:kern w:val="24"/>
              </w:rPr>
              <w:t>W</w:t>
            </w:r>
            <w:r w:rsidR="001B6480" w:rsidRPr="009407FC">
              <w:rPr>
                <w:rFonts w:eastAsia="+mn-ea" w:cs="Times New Roman"/>
                <w:bCs/>
                <w:iCs/>
                <w:kern w:val="24"/>
                <w:vertAlign w:val="subscript"/>
              </w:rPr>
              <w:t>j</w:t>
            </w:r>
            <w:proofErr w:type="spellEnd"/>
            <w:r w:rsidRPr="009407FC">
              <w:rPr>
                <w:rFonts w:eastAsia="+mn-ea" w:cs="Times New Roman"/>
                <w:bCs/>
                <w:iCs/>
                <w:kern w:val="24"/>
              </w:rPr>
              <w:t>)</w:t>
            </w:r>
          </w:p>
        </w:tc>
        <w:tc>
          <w:tcPr>
            <w:tcW w:w="1842" w:type="dxa"/>
            <w:vAlign w:val="center"/>
          </w:tcPr>
          <w:p w:rsidR="00BD2476" w:rsidRPr="009407FC" w:rsidRDefault="00BD2476" w:rsidP="00827105">
            <w:pPr>
              <w:tabs>
                <w:tab w:val="clear" w:pos="8100"/>
                <w:tab w:val="left" w:pos="1243"/>
                <w:tab w:val="left" w:pos="7480"/>
              </w:tabs>
              <w:ind w:firstLine="0"/>
              <w:jc w:val="right"/>
              <w:rPr>
                <w:rFonts w:cs="Times New Roman"/>
              </w:rPr>
            </w:pPr>
            <w:r w:rsidRPr="009407FC">
              <w:rPr>
                <w:rFonts w:cs="Times New Roman"/>
              </w:rPr>
              <w:t>(</w:t>
            </w:r>
            <w:r w:rsidR="00827105" w:rsidRPr="009407FC">
              <w:rPr>
                <w:rFonts w:cs="Times New Roman"/>
              </w:rPr>
              <w:t>9</w:t>
            </w:r>
            <w:r w:rsidRPr="009407FC">
              <w:rPr>
                <w:rFonts w:cs="Times New Roman"/>
              </w:rPr>
              <w:t>.2)</w:t>
            </w:r>
          </w:p>
        </w:tc>
      </w:tr>
    </w:tbl>
    <w:p w:rsidR="00BD2476" w:rsidRPr="009407FC" w:rsidRDefault="00BD2476" w:rsidP="00B41F5F">
      <w:pPr>
        <w:spacing w:after="0"/>
        <w:ind w:firstLine="0"/>
      </w:pPr>
      <w:r w:rsidRPr="009407FC">
        <w:t>де: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274"/>
      </w:tblGrid>
      <w:tr w:rsidR="00BD2476" w:rsidRPr="009407FC" w:rsidTr="005D6A10">
        <w:trPr>
          <w:trHeight w:val="300"/>
        </w:trPr>
        <w:tc>
          <w:tcPr>
            <w:tcW w:w="1088" w:type="dxa"/>
            <w:noWrap/>
            <w:hideMark/>
          </w:tcPr>
          <w:p w:rsidR="00BD2476" w:rsidRPr="009407FC" w:rsidRDefault="00BD2476" w:rsidP="00B41F5F">
            <w:pPr>
              <w:spacing w:after="0"/>
              <w:ind w:firstLine="0"/>
              <w:jc w:val="left"/>
              <w:rPr>
                <w:rFonts w:cs="Times New Roman"/>
              </w:rPr>
            </w:pPr>
            <w:proofErr w:type="spellStart"/>
            <w:r w:rsidRPr="009407FC">
              <w:rPr>
                <w:rFonts w:cs="Times New Roman"/>
              </w:rPr>
              <w:t>КВ</w:t>
            </w:r>
            <w:r w:rsidRPr="009407FC">
              <w:rPr>
                <w:rFonts w:cs="Times New Roman"/>
                <w:vertAlign w:val="subscript"/>
              </w:rPr>
              <w:t>і</w:t>
            </w:r>
            <w:proofErr w:type="spellEnd"/>
          </w:p>
        </w:tc>
        <w:tc>
          <w:tcPr>
            <w:tcW w:w="8345" w:type="dxa"/>
            <w:noWrap/>
            <w:hideMark/>
          </w:tcPr>
          <w:p w:rsidR="00BD2476" w:rsidRPr="009407FC" w:rsidRDefault="00CD0572" w:rsidP="00B41F5F">
            <w:pPr>
              <w:spacing w:after="0"/>
              <w:ind w:firstLine="0"/>
              <w:jc w:val="left"/>
              <w:rPr>
                <w:rFonts w:cs="Times New Roman"/>
              </w:rPr>
            </w:pPr>
            <w:r w:rsidRPr="009407FC">
              <w:t>к</w:t>
            </w:r>
            <w:r w:rsidR="00BD2476" w:rsidRPr="009407FC">
              <w:t xml:space="preserve">оефіцієнт викидів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BD2476" w:rsidRPr="009407FC">
              <w:rPr>
                <w:rFonts w:cs="Times New Roman"/>
              </w:rPr>
              <w:t xml:space="preserve">для </w:t>
            </w:r>
            <w:r w:rsidR="00BD2476" w:rsidRPr="009407FC">
              <w:t>сировини</w:t>
            </w:r>
            <w:r w:rsidR="00A97C44" w:rsidRPr="009407FC">
              <w:t xml:space="preserve"> вид</w:t>
            </w:r>
            <w:r w:rsidR="00412B1B" w:rsidRPr="009407FC">
              <w:t>у</w:t>
            </w:r>
            <w:r w:rsidR="00BD2476" w:rsidRPr="009407FC">
              <w:t xml:space="preserve"> </w:t>
            </w:r>
            <w:r w:rsidR="008A39BA" w:rsidRPr="009407FC">
              <w:rPr>
                <w:rFonts w:cs="Times New Roman"/>
              </w:rPr>
              <w:t xml:space="preserve">(i) </w:t>
            </w:r>
            <w:r w:rsidR="00BD2476" w:rsidRPr="009407FC">
              <w:t>[т CO</w:t>
            </w:r>
            <w:r w:rsidR="00BD2476" w:rsidRPr="009407FC">
              <w:rPr>
                <w:vertAlign w:val="subscript"/>
              </w:rPr>
              <w:t>2</w:t>
            </w:r>
            <w:r w:rsidR="00BD2476" w:rsidRPr="009407FC">
              <w:t>/т сировини]</w:t>
            </w:r>
          </w:p>
        </w:tc>
      </w:tr>
      <w:tr w:rsidR="00BD2476" w:rsidRPr="009407FC" w:rsidTr="005D6A10">
        <w:trPr>
          <w:trHeight w:val="300"/>
        </w:trPr>
        <w:tc>
          <w:tcPr>
            <w:tcW w:w="1088" w:type="dxa"/>
            <w:noWrap/>
            <w:hideMark/>
          </w:tcPr>
          <w:p w:rsidR="00BD2476" w:rsidRPr="009407FC" w:rsidRDefault="00BD2476" w:rsidP="00B41F5F">
            <w:pPr>
              <w:spacing w:after="0"/>
              <w:ind w:firstLine="0"/>
              <w:jc w:val="left"/>
              <w:rPr>
                <w:rFonts w:cs="Times New Roman"/>
              </w:rPr>
            </w:pPr>
            <w:r w:rsidRPr="009407FC">
              <w:rPr>
                <w:rFonts w:cs="Times New Roman"/>
              </w:rPr>
              <w:t>КВ</w:t>
            </w:r>
            <w:r w:rsidRPr="009407FC">
              <w:rPr>
                <w:rFonts w:cs="Times New Roman"/>
                <w:vertAlign w:val="subscript"/>
              </w:rPr>
              <w:t>CaCO3</w:t>
            </w:r>
          </w:p>
        </w:tc>
        <w:tc>
          <w:tcPr>
            <w:tcW w:w="8345" w:type="dxa"/>
            <w:noWrap/>
            <w:hideMark/>
          </w:tcPr>
          <w:p w:rsidR="00BD2476" w:rsidRPr="009407FC" w:rsidRDefault="00CD0572" w:rsidP="00B41F5F">
            <w:pPr>
              <w:spacing w:after="0"/>
              <w:ind w:firstLine="0"/>
              <w:jc w:val="left"/>
              <w:rPr>
                <w:rFonts w:cs="Times New Roman"/>
              </w:rPr>
            </w:pPr>
            <w:proofErr w:type="spellStart"/>
            <w:r w:rsidRPr="009407FC">
              <w:rPr>
                <w:rFonts w:cs="Times New Roman"/>
              </w:rPr>
              <w:t>с</w:t>
            </w:r>
            <w:r w:rsidR="00BD2476" w:rsidRPr="009407FC">
              <w:rPr>
                <w:rFonts w:cs="Times New Roman"/>
              </w:rPr>
              <w:t>техіометричний</w:t>
            </w:r>
            <w:proofErr w:type="spellEnd"/>
            <w:r w:rsidR="00BD2476" w:rsidRPr="009407FC">
              <w:rPr>
                <w:rFonts w:cs="Times New Roman"/>
              </w:rPr>
              <w:t xml:space="preserve"> коефіцієнт викидів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BD2476" w:rsidRPr="009407FC">
              <w:rPr>
                <w:rFonts w:cs="Times New Roman"/>
              </w:rPr>
              <w:t>від кальцинації карбонату кальцію [т CO</w:t>
            </w:r>
            <w:r w:rsidR="00BD2476" w:rsidRPr="009407FC">
              <w:rPr>
                <w:rFonts w:cs="Times New Roman"/>
                <w:vertAlign w:val="subscript"/>
              </w:rPr>
              <w:t>2</w:t>
            </w:r>
            <w:r w:rsidR="00BD2476" w:rsidRPr="009407FC">
              <w:rPr>
                <w:rFonts w:cs="Times New Roman"/>
              </w:rPr>
              <w:t>/т CaCO</w:t>
            </w:r>
            <w:r w:rsidR="00BD2476" w:rsidRPr="009407FC">
              <w:rPr>
                <w:rFonts w:cs="Times New Roman"/>
                <w:vertAlign w:val="subscript"/>
              </w:rPr>
              <w:t>3</w:t>
            </w:r>
            <w:r w:rsidR="00BD2476" w:rsidRPr="009407FC">
              <w:rPr>
                <w:rFonts w:cs="Times New Roman"/>
              </w:rPr>
              <w:t>]</w:t>
            </w:r>
          </w:p>
        </w:tc>
      </w:tr>
      <w:tr w:rsidR="00BD2476" w:rsidRPr="009407FC" w:rsidTr="005D6A10">
        <w:trPr>
          <w:trHeight w:val="300"/>
        </w:trPr>
        <w:tc>
          <w:tcPr>
            <w:tcW w:w="1088" w:type="dxa"/>
            <w:noWrap/>
            <w:hideMark/>
          </w:tcPr>
          <w:p w:rsidR="00BD2476" w:rsidRPr="009407FC" w:rsidRDefault="00BD2476" w:rsidP="00B41F5F">
            <w:pPr>
              <w:spacing w:after="0"/>
              <w:ind w:firstLine="0"/>
              <w:jc w:val="left"/>
              <w:rPr>
                <w:rFonts w:cs="Times New Roman"/>
              </w:rPr>
            </w:pPr>
            <w:r w:rsidRPr="009407FC">
              <w:rPr>
                <w:rFonts w:cs="Times New Roman"/>
              </w:rPr>
              <w:t>W</w:t>
            </w:r>
            <w:r w:rsidRPr="009407FC">
              <w:rPr>
                <w:rFonts w:cs="Times New Roman"/>
                <w:vertAlign w:val="subscript"/>
              </w:rPr>
              <w:t>CaCO3</w:t>
            </w:r>
          </w:p>
        </w:tc>
        <w:tc>
          <w:tcPr>
            <w:tcW w:w="8345" w:type="dxa"/>
            <w:noWrap/>
            <w:hideMark/>
          </w:tcPr>
          <w:p w:rsidR="00BD2476" w:rsidRPr="009407FC" w:rsidRDefault="00CD0572" w:rsidP="00B41F5F">
            <w:pPr>
              <w:spacing w:after="0"/>
              <w:ind w:firstLine="0"/>
              <w:jc w:val="left"/>
              <w:rPr>
                <w:rFonts w:cs="Times New Roman"/>
              </w:rPr>
            </w:pPr>
            <w:r w:rsidRPr="009407FC">
              <w:rPr>
                <w:rFonts w:cs="Times New Roman"/>
              </w:rPr>
              <w:t>м</w:t>
            </w:r>
            <w:r w:rsidR="00BD2476" w:rsidRPr="009407FC">
              <w:rPr>
                <w:rFonts w:cs="Times New Roman"/>
              </w:rPr>
              <w:t>асова доля (частка)</w:t>
            </w:r>
            <w:r w:rsidR="003C6E68" w:rsidRPr="009407FC">
              <w:rPr>
                <w:rFonts w:cs="Times New Roman"/>
              </w:rPr>
              <w:t xml:space="preserve"> </w:t>
            </w:r>
            <w:r w:rsidR="00BD2476" w:rsidRPr="009407FC">
              <w:rPr>
                <w:rFonts w:cs="Times New Roman"/>
              </w:rPr>
              <w:t>CaCO</w:t>
            </w:r>
            <w:r w:rsidR="00BD2476" w:rsidRPr="009407FC">
              <w:rPr>
                <w:rFonts w:cs="Times New Roman"/>
                <w:vertAlign w:val="subscript"/>
              </w:rPr>
              <w:t>3</w:t>
            </w:r>
            <w:r w:rsidR="00BD2476" w:rsidRPr="009407FC">
              <w:rPr>
                <w:rFonts w:cs="Times New Roman"/>
              </w:rPr>
              <w:t xml:space="preserve"> у сировині</w:t>
            </w:r>
            <w:r w:rsidR="00A97C44" w:rsidRPr="009407FC">
              <w:rPr>
                <w:rFonts w:cs="Times New Roman"/>
              </w:rPr>
              <w:t xml:space="preserve"> вид</w:t>
            </w:r>
            <w:r w:rsidR="00412B1B" w:rsidRPr="009407FC">
              <w:rPr>
                <w:rFonts w:cs="Times New Roman"/>
              </w:rPr>
              <w:t>у</w:t>
            </w:r>
            <w:r w:rsidR="00BD2476" w:rsidRPr="009407FC">
              <w:rPr>
                <w:rFonts w:cs="Times New Roman"/>
              </w:rPr>
              <w:t xml:space="preserve"> </w:t>
            </w:r>
            <w:r w:rsidR="008A39BA" w:rsidRPr="009407FC">
              <w:rPr>
                <w:rFonts w:cs="Times New Roman"/>
              </w:rPr>
              <w:t xml:space="preserve">(i) </w:t>
            </w:r>
            <w:r w:rsidR="007B06F2" w:rsidRPr="009407FC">
              <w:rPr>
                <w:rFonts w:cs="Times New Roman"/>
              </w:rPr>
              <w:t>[безрозмірна]</w:t>
            </w:r>
            <w:r w:rsidR="00BD2476" w:rsidRPr="009407FC">
              <w:rPr>
                <w:rFonts w:cs="Times New Roman"/>
              </w:rPr>
              <w:t xml:space="preserve"> </w:t>
            </w:r>
          </w:p>
        </w:tc>
      </w:tr>
      <w:tr w:rsidR="00BD2476" w:rsidRPr="009407FC" w:rsidTr="005D6A10">
        <w:trPr>
          <w:trHeight w:val="300"/>
        </w:trPr>
        <w:tc>
          <w:tcPr>
            <w:tcW w:w="1088" w:type="dxa"/>
            <w:noWrap/>
            <w:hideMark/>
          </w:tcPr>
          <w:p w:rsidR="00BD2476" w:rsidRPr="009407FC" w:rsidRDefault="00BD2476" w:rsidP="00B41F5F">
            <w:pPr>
              <w:spacing w:after="0"/>
              <w:ind w:firstLine="0"/>
              <w:jc w:val="left"/>
              <w:rPr>
                <w:rFonts w:cs="Times New Roman"/>
              </w:rPr>
            </w:pPr>
            <w:r w:rsidRPr="009407FC">
              <w:rPr>
                <w:rFonts w:cs="Times New Roman"/>
              </w:rPr>
              <w:t>КВ</w:t>
            </w:r>
            <w:r w:rsidRPr="009407FC">
              <w:rPr>
                <w:rFonts w:cs="Times New Roman"/>
                <w:vertAlign w:val="subscript"/>
              </w:rPr>
              <w:t>MgCO3</w:t>
            </w:r>
          </w:p>
        </w:tc>
        <w:tc>
          <w:tcPr>
            <w:tcW w:w="8345" w:type="dxa"/>
            <w:noWrap/>
            <w:hideMark/>
          </w:tcPr>
          <w:p w:rsidR="00BD2476" w:rsidRPr="009407FC" w:rsidRDefault="00CD0572" w:rsidP="00B41F5F">
            <w:pPr>
              <w:spacing w:after="0"/>
              <w:ind w:firstLine="0"/>
              <w:jc w:val="left"/>
              <w:rPr>
                <w:rFonts w:cs="Times New Roman"/>
              </w:rPr>
            </w:pPr>
            <w:proofErr w:type="spellStart"/>
            <w:r w:rsidRPr="009407FC">
              <w:rPr>
                <w:rFonts w:cs="Times New Roman"/>
              </w:rPr>
              <w:t>с</w:t>
            </w:r>
            <w:r w:rsidR="00BD2476" w:rsidRPr="009407FC">
              <w:rPr>
                <w:rFonts w:cs="Times New Roman"/>
              </w:rPr>
              <w:t>техіометричний</w:t>
            </w:r>
            <w:proofErr w:type="spellEnd"/>
            <w:r w:rsidR="00BD2476" w:rsidRPr="009407FC">
              <w:rPr>
                <w:rFonts w:cs="Times New Roman"/>
              </w:rPr>
              <w:t xml:space="preserve"> коефіцієнт викидів від кальцинації карбонату магнію [т CO</w:t>
            </w:r>
            <w:r w:rsidR="00BD2476" w:rsidRPr="009407FC">
              <w:rPr>
                <w:rFonts w:cs="Times New Roman"/>
                <w:vertAlign w:val="subscript"/>
              </w:rPr>
              <w:t>2</w:t>
            </w:r>
            <w:r w:rsidR="00BD2476" w:rsidRPr="009407FC">
              <w:rPr>
                <w:rFonts w:cs="Times New Roman"/>
              </w:rPr>
              <w:t>/т MgCO</w:t>
            </w:r>
            <w:r w:rsidR="00BD2476" w:rsidRPr="009407FC">
              <w:rPr>
                <w:rFonts w:cs="Times New Roman"/>
                <w:vertAlign w:val="subscript"/>
              </w:rPr>
              <w:t>3</w:t>
            </w:r>
            <w:r w:rsidR="00BD2476" w:rsidRPr="009407FC">
              <w:rPr>
                <w:rFonts w:cs="Times New Roman"/>
              </w:rPr>
              <w:t>]</w:t>
            </w:r>
          </w:p>
        </w:tc>
      </w:tr>
      <w:tr w:rsidR="00BD2476" w:rsidRPr="009407FC" w:rsidTr="00A13FBD">
        <w:trPr>
          <w:trHeight w:val="300"/>
        </w:trPr>
        <w:tc>
          <w:tcPr>
            <w:tcW w:w="1088" w:type="dxa"/>
            <w:noWrap/>
            <w:hideMark/>
          </w:tcPr>
          <w:p w:rsidR="00BD2476" w:rsidRPr="009407FC" w:rsidRDefault="00BD2476" w:rsidP="00B41F5F">
            <w:pPr>
              <w:spacing w:after="0"/>
              <w:ind w:firstLine="0"/>
              <w:jc w:val="left"/>
              <w:rPr>
                <w:rFonts w:cs="Times New Roman"/>
              </w:rPr>
            </w:pPr>
            <w:r w:rsidRPr="009407FC">
              <w:rPr>
                <w:rFonts w:cs="Times New Roman"/>
              </w:rPr>
              <w:t>W</w:t>
            </w:r>
            <w:r w:rsidRPr="009407FC">
              <w:rPr>
                <w:rFonts w:cs="Times New Roman"/>
                <w:vertAlign w:val="subscript"/>
              </w:rPr>
              <w:t>MgCO3</w:t>
            </w:r>
          </w:p>
        </w:tc>
        <w:tc>
          <w:tcPr>
            <w:tcW w:w="8345" w:type="dxa"/>
            <w:shd w:val="clear" w:color="auto" w:fill="auto"/>
            <w:noWrap/>
            <w:hideMark/>
          </w:tcPr>
          <w:p w:rsidR="00BD2476" w:rsidRPr="009407FC" w:rsidRDefault="00CD0572" w:rsidP="00B41F5F">
            <w:pPr>
              <w:spacing w:after="0"/>
              <w:ind w:firstLine="0"/>
              <w:jc w:val="left"/>
              <w:rPr>
                <w:rFonts w:cs="Times New Roman"/>
              </w:rPr>
            </w:pPr>
            <w:r w:rsidRPr="009407FC">
              <w:rPr>
                <w:rFonts w:cs="Times New Roman"/>
              </w:rPr>
              <w:t>м</w:t>
            </w:r>
            <w:r w:rsidR="00BD2476" w:rsidRPr="009407FC">
              <w:rPr>
                <w:rFonts w:cs="Times New Roman"/>
              </w:rPr>
              <w:t>асова доля (частка)</w:t>
            </w:r>
            <w:r w:rsidR="003C6E68" w:rsidRPr="009407FC">
              <w:rPr>
                <w:rFonts w:cs="Times New Roman"/>
              </w:rPr>
              <w:t xml:space="preserve"> </w:t>
            </w:r>
            <w:r w:rsidR="00BD2476" w:rsidRPr="009407FC">
              <w:rPr>
                <w:rFonts w:cs="Times New Roman"/>
              </w:rPr>
              <w:t>MgCO</w:t>
            </w:r>
            <w:r w:rsidR="00BD2476" w:rsidRPr="009407FC">
              <w:rPr>
                <w:rFonts w:cs="Times New Roman"/>
                <w:vertAlign w:val="subscript"/>
              </w:rPr>
              <w:t>3</w:t>
            </w:r>
            <w:r w:rsidR="00BD2476" w:rsidRPr="009407FC">
              <w:rPr>
                <w:rFonts w:cs="Times New Roman"/>
              </w:rPr>
              <w:t xml:space="preserve"> у сировині</w:t>
            </w:r>
            <w:r w:rsidR="00A97C44" w:rsidRPr="009407FC">
              <w:rPr>
                <w:rFonts w:cs="Times New Roman"/>
              </w:rPr>
              <w:t xml:space="preserve"> вид</w:t>
            </w:r>
            <w:r w:rsidR="00412B1B" w:rsidRPr="009407FC">
              <w:rPr>
                <w:rFonts w:cs="Times New Roman"/>
              </w:rPr>
              <w:t>у</w:t>
            </w:r>
            <w:r w:rsidR="00BD2476" w:rsidRPr="009407FC">
              <w:rPr>
                <w:rFonts w:cs="Times New Roman"/>
              </w:rPr>
              <w:t xml:space="preserve"> </w:t>
            </w:r>
            <w:r w:rsidR="008A39BA" w:rsidRPr="009407FC">
              <w:rPr>
                <w:rFonts w:cs="Times New Roman"/>
              </w:rPr>
              <w:t>(i)</w:t>
            </w:r>
            <w:r w:rsidR="00ED5636" w:rsidRPr="009407FC">
              <w:rPr>
                <w:rFonts w:cs="Times New Roman"/>
              </w:rPr>
              <w:t xml:space="preserve"> </w:t>
            </w:r>
            <w:r w:rsidR="007B06F2" w:rsidRPr="009407FC">
              <w:rPr>
                <w:rFonts w:cs="Times New Roman"/>
              </w:rPr>
              <w:t>[безрозмірна]</w:t>
            </w:r>
            <w:r w:rsidR="00BD2476" w:rsidRPr="009407FC">
              <w:rPr>
                <w:rFonts w:cs="Times New Roman"/>
              </w:rPr>
              <w:t xml:space="preserve"> </w:t>
            </w:r>
          </w:p>
        </w:tc>
      </w:tr>
      <w:tr w:rsidR="00A13FBD" w:rsidRPr="009407FC" w:rsidTr="00A13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88" w:type="dxa"/>
            <w:tcBorders>
              <w:top w:val="nil"/>
              <w:left w:val="nil"/>
              <w:bottom w:val="nil"/>
              <w:right w:val="nil"/>
            </w:tcBorders>
            <w:noWrap/>
            <w:hideMark/>
          </w:tcPr>
          <w:p w:rsidR="00A13FBD" w:rsidRPr="009407FC" w:rsidRDefault="00A13FBD" w:rsidP="00B41F5F">
            <w:pPr>
              <w:spacing w:after="0"/>
              <w:ind w:firstLine="0"/>
              <w:jc w:val="left"/>
              <w:rPr>
                <w:rFonts w:cs="Times New Roman"/>
              </w:rPr>
            </w:pPr>
            <w:proofErr w:type="spellStart"/>
            <w:r w:rsidRPr="009407FC">
              <w:rPr>
                <w:rFonts w:cs="Times New Roman"/>
              </w:rPr>
              <w:t>КВ</w:t>
            </w:r>
            <w:r w:rsidRPr="009407FC">
              <w:rPr>
                <w:rFonts w:cs="Times New Roman"/>
                <w:vertAlign w:val="subscript"/>
              </w:rPr>
              <w:t>j</w:t>
            </w:r>
            <w:proofErr w:type="spellEnd"/>
          </w:p>
        </w:tc>
        <w:tc>
          <w:tcPr>
            <w:tcW w:w="8345" w:type="dxa"/>
            <w:tcBorders>
              <w:top w:val="nil"/>
              <w:left w:val="nil"/>
              <w:bottom w:val="nil"/>
              <w:right w:val="nil"/>
            </w:tcBorders>
            <w:noWrap/>
            <w:hideMark/>
          </w:tcPr>
          <w:p w:rsidR="00A13FBD" w:rsidRPr="009407FC" w:rsidRDefault="00CD0572" w:rsidP="00B41F5F">
            <w:pPr>
              <w:spacing w:after="0"/>
              <w:ind w:firstLine="0"/>
              <w:jc w:val="left"/>
              <w:rPr>
                <w:rFonts w:cs="Times New Roman"/>
              </w:rPr>
            </w:pPr>
            <w:proofErr w:type="spellStart"/>
            <w:r w:rsidRPr="009407FC">
              <w:rPr>
                <w:rFonts w:cs="Times New Roman"/>
              </w:rPr>
              <w:t>с</w:t>
            </w:r>
            <w:r w:rsidR="00A13FBD" w:rsidRPr="009407FC">
              <w:rPr>
                <w:rFonts w:cs="Times New Roman"/>
              </w:rPr>
              <w:t>техіометричний</w:t>
            </w:r>
            <w:proofErr w:type="spellEnd"/>
            <w:r w:rsidR="00A13FBD" w:rsidRPr="009407FC">
              <w:rPr>
                <w:rFonts w:cs="Times New Roman"/>
              </w:rPr>
              <w:t xml:space="preserve"> коефіцієнт викидів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A13FBD" w:rsidRPr="009407FC">
              <w:rPr>
                <w:rFonts w:cs="Times New Roman"/>
              </w:rPr>
              <w:t>від компоненту</w:t>
            </w:r>
            <w:r w:rsidR="00A97C44" w:rsidRPr="009407FC">
              <w:rPr>
                <w:rFonts w:cs="Times New Roman"/>
              </w:rPr>
              <w:t xml:space="preserve"> вид</w:t>
            </w:r>
            <w:r w:rsidR="00412B1B" w:rsidRPr="009407FC">
              <w:rPr>
                <w:rFonts w:cs="Times New Roman"/>
              </w:rPr>
              <w:t>у</w:t>
            </w:r>
            <w:r w:rsidR="00A13FBD" w:rsidRPr="009407FC">
              <w:rPr>
                <w:rFonts w:cs="Times New Roman"/>
              </w:rPr>
              <w:t xml:space="preserve"> </w:t>
            </w:r>
            <w:r w:rsidR="008A39BA" w:rsidRPr="009407FC">
              <w:rPr>
                <w:rFonts w:cs="Times New Roman"/>
              </w:rPr>
              <w:t>(</w:t>
            </w:r>
            <w:r w:rsidR="00A13FBD" w:rsidRPr="009407FC">
              <w:rPr>
                <w:rFonts w:cs="Times New Roman"/>
              </w:rPr>
              <w:t>j</w:t>
            </w:r>
            <w:r w:rsidR="008A39BA" w:rsidRPr="009407FC">
              <w:rPr>
                <w:rFonts w:cs="Times New Roman"/>
              </w:rPr>
              <w:t>)</w:t>
            </w:r>
            <w:r w:rsidR="00A13FBD" w:rsidRPr="009407FC">
              <w:rPr>
                <w:rFonts w:cs="Times New Roman"/>
              </w:rPr>
              <w:t xml:space="preserve"> [т CO</w:t>
            </w:r>
            <w:r w:rsidR="00A13FBD" w:rsidRPr="009407FC">
              <w:rPr>
                <w:rFonts w:cs="Times New Roman"/>
                <w:vertAlign w:val="subscript"/>
              </w:rPr>
              <w:t>2</w:t>
            </w:r>
            <w:r w:rsidR="00A13FBD" w:rsidRPr="009407FC">
              <w:rPr>
                <w:rFonts w:cs="Times New Roman"/>
              </w:rPr>
              <w:t>/т]</w:t>
            </w:r>
          </w:p>
        </w:tc>
      </w:tr>
      <w:tr w:rsidR="00A13FBD" w:rsidRPr="009407FC" w:rsidTr="00A13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88" w:type="dxa"/>
            <w:tcBorders>
              <w:top w:val="nil"/>
              <w:left w:val="nil"/>
              <w:bottom w:val="nil"/>
              <w:right w:val="nil"/>
            </w:tcBorders>
            <w:noWrap/>
            <w:hideMark/>
          </w:tcPr>
          <w:p w:rsidR="00A13FBD" w:rsidRPr="009407FC" w:rsidRDefault="00A13FBD" w:rsidP="00B41F5F">
            <w:pPr>
              <w:spacing w:after="0"/>
              <w:ind w:firstLine="0"/>
              <w:jc w:val="left"/>
              <w:rPr>
                <w:rFonts w:cs="Times New Roman"/>
              </w:rPr>
            </w:pPr>
            <w:proofErr w:type="spellStart"/>
            <w:r w:rsidRPr="009407FC">
              <w:rPr>
                <w:rFonts w:cs="Times New Roman"/>
              </w:rPr>
              <w:t>W</w:t>
            </w:r>
            <w:r w:rsidRPr="009407FC">
              <w:rPr>
                <w:rFonts w:cs="Times New Roman"/>
                <w:vertAlign w:val="subscript"/>
              </w:rPr>
              <w:t>j</w:t>
            </w:r>
            <w:proofErr w:type="spellEnd"/>
          </w:p>
        </w:tc>
        <w:tc>
          <w:tcPr>
            <w:tcW w:w="8345" w:type="dxa"/>
            <w:tcBorders>
              <w:top w:val="nil"/>
              <w:left w:val="nil"/>
              <w:bottom w:val="nil"/>
              <w:right w:val="nil"/>
            </w:tcBorders>
            <w:noWrap/>
            <w:hideMark/>
          </w:tcPr>
          <w:p w:rsidR="00D208DD" w:rsidRPr="009407FC" w:rsidRDefault="00CD0572" w:rsidP="00B41F5F">
            <w:pPr>
              <w:spacing w:after="0"/>
              <w:ind w:firstLine="0"/>
              <w:jc w:val="left"/>
              <w:rPr>
                <w:rFonts w:cs="Times New Roman"/>
              </w:rPr>
            </w:pPr>
            <w:r w:rsidRPr="009407FC">
              <w:rPr>
                <w:rFonts w:cs="Times New Roman"/>
              </w:rPr>
              <w:t>м</w:t>
            </w:r>
            <w:r w:rsidR="00A13FBD" w:rsidRPr="009407FC">
              <w:rPr>
                <w:rFonts w:cs="Times New Roman"/>
              </w:rPr>
              <w:t>асова доля (частка) компоненту</w:t>
            </w:r>
            <w:r w:rsidR="00A97C44" w:rsidRPr="009407FC">
              <w:rPr>
                <w:rFonts w:cs="Times New Roman"/>
              </w:rPr>
              <w:t xml:space="preserve"> вид</w:t>
            </w:r>
            <w:r w:rsidR="00412B1B" w:rsidRPr="009407FC">
              <w:rPr>
                <w:rFonts w:cs="Times New Roman"/>
              </w:rPr>
              <w:t>у</w:t>
            </w:r>
            <w:r w:rsidR="00A13FBD" w:rsidRPr="009407FC">
              <w:rPr>
                <w:rFonts w:cs="Times New Roman"/>
              </w:rPr>
              <w:t xml:space="preserve"> </w:t>
            </w:r>
            <w:r w:rsidR="008A39BA" w:rsidRPr="009407FC">
              <w:rPr>
                <w:rFonts w:cs="Times New Roman"/>
              </w:rPr>
              <w:t xml:space="preserve">(j) </w:t>
            </w:r>
            <w:r w:rsidR="00A13FBD" w:rsidRPr="009407FC">
              <w:rPr>
                <w:rFonts w:cs="Times New Roman"/>
              </w:rPr>
              <w:t>у сировині</w:t>
            </w:r>
            <w:r w:rsidR="00A97C44" w:rsidRPr="009407FC">
              <w:rPr>
                <w:rFonts w:cs="Times New Roman"/>
              </w:rPr>
              <w:t xml:space="preserve"> вид</w:t>
            </w:r>
            <w:r w:rsidR="00412B1B" w:rsidRPr="009407FC">
              <w:rPr>
                <w:rFonts w:cs="Times New Roman"/>
              </w:rPr>
              <w:t>у</w:t>
            </w:r>
            <w:r w:rsidR="00A13FBD" w:rsidRPr="009407FC">
              <w:rPr>
                <w:rFonts w:cs="Times New Roman"/>
              </w:rPr>
              <w:t xml:space="preserve"> </w:t>
            </w:r>
            <w:r w:rsidR="00A13FBD" w:rsidRPr="009407FC">
              <w:rPr>
                <w:i/>
              </w:rPr>
              <w:t>і</w:t>
            </w:r>
            <w:r w:rsidR="00A13FBD" w:rsidRPr="009407FC">
              <w:rPr>
                <w:rFonts w:cs="Times New Roman"/>
              </w:rPr>
              <w:t xml:space="preserve"> </w:t>
            </w:r>
            <w:r w:rsidR="007B06F2" w:rsidRPr="009407FC">
              <w:rPr>
                <w:rFonts w:cs="Times New Roman"/>
              </w:rPr>
              <w:t>[безрозмірна]</w:t>
            </w:r>
            <w:r w:rsidR="00A13FBD" w:rsidRPr="009407FC">
              <w:rPr>
                <w:rFonts w:cs="Times New Roman"/>
              </w:rPr>
              <w:t xml:space="preserve"> </w:t>
            </w:r>
          </w:p>
        </w:tc>
      </w:tr>
    </w:tbl>
    <w:p w:rsidR="00E2461D" w:rsidRPr="009407FC" w:rsidRDefault="00225811" w:rsidP="00592885">
      <w:pPr>
        <w:pStyle w:val="15"/>
        <w:shd w:val="clear" w:color="auto" w:fill="FFFFFF"/>
        <w:spacing w:before="240" w:beforeAutospacing="0" w:after="120" w:afterAutospacing="0"/>
        <w:ind w:firstLine="567"/>
        <w:rPr>
          <w:color w:val="000000"/>
          <w:highlight w:val="yellow"/>
          <w:lang w:val="uk-UA"/>
        </w:rPr>
      </w:pPr>
      <w:r w:rsidRPr="00A578D9">
        <w:rPr>
          <w:rFonts w:cs="Arial"/>
          <w:lang w:val="uk-UA"/>
        </w:rPr>
        <w:t xml:space="preserve">Відповідно до підрозділу 1 розділу 4 </w:t>
      </w:r>
      <w:r w:rsidRPr="00A578D9">
        <w:rPr>
          <w:rFonts w:eastAsia="Arial" w:cs="Arial"/>
          <w:szCs w:val="22"/>
          <w:lang w:val="uk-UA"/>
        </w:rPr>
        <w:t xml:space="preserve">додатку </w:t>
      </w:r>
      <w:r w:rsidRPr="00A578D9">
        <w:rPr>
          <w:lang w:val="uk-UA"/>
        </w:rPr>
        <w:t>1 до Порядку здійснення моніторингу та звітності</w:t>
      </w:r>
      <w:r w:rsidRPr="00A578D9">
        <w:rPr>
          <w:rFonts w:cs="Arial"/>
          <w:lang w:val="uk-UA"/>
        </w:rPr>
        <w:t xml:space="preserve"> визначення масової долі (частки) карбонатів (та органічного вуглецю за наявності) </w:t>
      </w:r>
      <w:r w:rsidR="00E2461D" w:rsidRPr="009407FC">
        <w:rPr>
          <w:rFonts w:cs="Arial"/>
          <w:lang w:val="uk-UA"/>
        </w:rPr>
        <w:t xml:space="preserve"> </w:t>
      </w:r>
      <w:r w:rsidR="00D301AB" w:rsidRPr="009407FC">
        <w:rPr>
          <w:rFonts w:cs="Arial"/>
          <w:lang w:val="uk-UA"/>
        </w:rPr>
        <w:t>в кожному</w:t>
      </w:r>
      <w:r w:rsidR="00A97C44" w:rsidRPr="009407FC">
        <w:rPr>
          <w:rFonts w:cs="Arial"/>
          <w:lang w:val="uk-UA"/>
        </w:rPr>
        <w:t xml:space="preserve"> вид</w:t>
      </w:r>
      <w:r w:rsidR="00D82A81" w:rsidRPr="009407FC">
        <w:rPr>
          <w:rFonts w:cs="Arial"/>
          <w:lang w:val="uk-UA"/>
        </w:rPr>
        <w:t xml:space="preserve">і </w:t>
      </w:r>
      <w:r w:rsidR="00E2461D" w:rsidRPr="009407FC">
        <w:rPr>
          <w:rFonts w:cs="Arial"/>
          <w:lang w:val="uk-UA"/>
        </w:rPr>
        <w:t>сировини</w:t>
      </w:r>
      <w:r w:rsidR="00D301AB" w:rsidRPr="009407FC">
        <w:rPr>
          <w:rFonts w:cs="Arial"/>
          <w:lang w:val="uk-UA"/>
        </w:rPr>
        <w:t xml:space="preserve"> здійсн</w:t>
      </w:r>
      <w:r w:rsidR="00827105" w:rsidRPr="009407FC">
        <w:rPr>
          <w:rFonts w:cs="Arial"/>
          <w:lang w:val="uk-UA"/>
        </w:rPr>
        <w:t>юється</w:t>
      </w:r>
      <w:r w:rsidR="00D301AB" w:rsidRPr="009407FC">
        <w:rPr>
          <w:rFonts w:cs="Arial"/>
          <w:lang w:val="uk-UA"/>
        </w:rPr>
        <w:t xml:space="preserve"> відповідно до </w:t>
      </w:r>
      <w:r w:rsidR="00993662" w:rsidRPr="009407FC">
        <w:rPr>
          <w:rFonts w:cs="Arial"/>
          <w:lang w:val="uk-UA"/>
        </w:rPr>
        <w:t xml:space="preserve">положень </w:t>
      </w:r>
      <w:r w:rsidR="00865A13" w:rsidRPr="009407FC">
        <w:rPr>
          <w:rFonts w:cs="Arial"/>
          <w:lang w:val="uk-UA"/>
        </w:rPr>
        <w:t>пунктів 35</w:t>
      </w:r>
      <w:r w:rsidR="00ED5636" w:rsidRPr="009407FC">
        <w:rPr>
          <w:rFonts w:cs="Arial"/>
          <w:lang w:val="uk-UA"/>
        </w:rPr>
        <w:t>–</w:t>
      </w:r>
      <w:r w:rsidR="00865A13" w:rsidRPr="009407FC">
        <w:rPr>
          <w:rFonts w:cs="Arial"/>
          <w:lang w:val="uk-UA"/>
        </w:rPr>
        <w:t xml:space="preserve">39 </w:t>
      </w:r>
      <w:r w:rsidR="003C010F" w:rsidRPr="009407FC">
        <w:rPr>
          <w:rFonts w:cs="Arial"/>
          <w:lang w:val="uk-UA"/>
        </w:rPr>
        <w:t xml:space="preserve">Порядку </w:t>
      </w:r>
      <w:r w:rsidR="003C010F" w:rsidRPr="009407FC">
        <w:rPr>
          <w:rFonts w:cs="Arial"/>
          <w:lang w:val="uk-UA"/>
        </w:rPr>
        <w:lastRenderedPageBreak/>
        <w:t>здійснення моніторингу та звітності</w:t>
      </w:r>
      <w:r w:rsidR="00865A13" w:rsidRPr="009407FC">
        <w:rPr>
          <w:rFonts w:cs="Arial"/>
          <w:lang w:val="uk-UA"/>
        </w:rPr>
        <w:t>, де викладені вимоги щодо відбору проб, проведення лабораторн</w:t>
      </w:r>
      <w:r w:rsidR="00B64B1A" w:rsidRPr="009407FC">
        <w:rPr>
          <w:rFonts w:cs="Arial"/>
          <w:lang w:val="uk-UA"/>
        </w:rPr>
        <w:t>их</w:t>
      </w:r>
      <w:r w:rsidR="00865A13" w:rsidRPr="009407FC">
        <w:rPr>
          <w:rFonts w:cs="Arial"/>
          <w:lang w:val="uk-UA"/>
        </w:rPr>
        <w:t xml:space="preserve"> аналіз</w:t>
      </w:r>
      <w:r w:rsidR="00B64B1A" w:rsidRPr="009407FC">
        <w:rPr>
          <w:rFonts w:cs="Arial"/>
          <w:lang w:val="uk-UA"/>
        </w:rPr>
        <w:t>ів</w:t>
      </w:r>
      <w:r w:rsidR="00865A13" w:rsidRPr="009407FC">
        <w:rPr>
          <w:rFonts w:cs="Arial"/>
          <w:lang w:val="uk-UA"/>
        </w:rPr>
        <w:t xml:space="preserve">, калібрування та </w:t>
      </w:r>
      <w:proofErr w:type="spellStart"/>
      <w:r w:rsidR="00865A13" w:rsidRPr="009407FC">
        <w:rPr>
          <w:rFonts w:cs="Arial"/>
          <w:lang w:val="uk-UA"/>
        </w:rPr>
        <w:t>валідації</w:t>
      </w:r>
      <w:proofErr w:type="spellEnd"/>
      <w:r w:rsidR="00865A13" w:rsidRPr="009407FC">
        <w:rPr>
          <w:rFonts w:cs="Arial"/>
          <w:lang w:val="uk-UA"/>
        </w:rPr>
        <w:t xml:space="preserve"> для визначення розрахункових коефіцієнтів</w:t>
      </w:r>
      <w:r w:rsidR="00D301AB" w:rsidRPr="009407FC">
        <w:rPr>
          <w:rFonts w:cs="Arial"/>
          <w:lang w:val="uk-UA"/>
        </w:rPr>
        <w:t xml:space="preserve">. </w:t>
      </w:r>
      <w:r w:rsidR="00E2461D" w:rsidRPr="009407FC">
        <w:rPr>
          <w:lang w:val="uk-UA"/>
        </w:rPr>
        <w:t xml:space="preserve">Значення вмісту карбонатів </w:t>
      </w:r>
      <w:r w:rsidR="00E2461D" w:rsidRPr="009407FC">
        <w:rPr>
          <w:rFonts w:eastAsiaTheme="minorHAnsi"/>
          <w:szCs w:val="22"/>
          <w:lang w:val="uk-UA"/>
        </w:rPr>
        <w:t>коригується у відповідності до вмісту</w:t>
      </w:r>
      <w:r w:rsidR="00E2461D" w:rsidRPr="009407FC">
        <w:rPr>
          <w:lang w:val="uk-UA"/>
        </w:rPr>
        <w:t xml:space="preserve"> вологи та </w:t>
      </w:r>
      <w:r w:rsidR="00E2461D" w:rsidRPr="009407FC">
        <w:rPr>
          <w:rFonts w:eastAsiaTheme="minorHAnsi"/>
          <w:szCs w:val="22"/>
          <w:lang w:val="uk-UA"/>
        </w:rPr>
        <w:t>порожньої породи</w:t>
      </w:r>
      <w:r w:rsidR="00E2461D" w:rsidRPr="009407FC">
        <w:rPr>
          <w:lang w:val="uk-UA"/>
        </w:rPr>
        <w:t xml:space="preserve"> в матеріалі. </w:t>
      </w:r>
    </w:p>
    <w:p w:rsidR="00177625" w:rsidRPr="009407FC" w:rsidRDefault="00177625" w:rsidP="00844768">
      <w:pPr>
        <w:ind w:firstLine="567"/>
      </w:pPr>
      <w:proofErr w:type="spellStart"/>
      <w:r w:rsidRPr="009407FC">
        <w:rPr>
          <w:rFonts w:cs="Arial"/>
        </w:rPr>
        <w:t>Стехіометричні</w:t>
      </w:r>
      <w:proofErr w:type="spellEnd"/>
      <w:r w:rsidRPr="009407FC">
        <w:rPr>
          <w:rFonts w:cs="Arial"/>
        </w:rPr>
        <w:t xml:space="preserve"> співвідношення</w:t>
      </w:r>
      <w:r w:rsidR="003B047E" w:rsidRPr="009407FC">
        <w:rPr>
          <w:rFonts w:cs="Arial"/>
        </w:rPr>
        <w:t xml:space="preserve"> (коефіцієнти)</w:t>
      </w:r>
      <w:r w:rsidR="00122170" w:rsidRPr="009407FC">
        <w:rPr>
          <w:rFonts w:cs="Arial"/>
        </w:rPr>
        <w:t xml:space="preserve"> </w:t>
      </w:r>
      <w:r w:rsidR="00122170" w:rsidRPr="009407FC">
        <w:t>викидів СО</w:t>
      </w:r>
      <w:r w:rsidR="00122170" w:rsidRPr="009407FC">
        <w:rPr>
          <w:vertAlign w:val="subscript"/>
        </w:rPr>
        <w:t>2</w:t>
      </w:r>
      <w:r w:rsidR="00122170" w:rsidRPr="009407FC">
        <w:t xml:space="preserve"> від технологічного процесу розкладання карбонатів на основі їх вмісту у сировині (метод А)</w:t>
      </w:r>
      <w:r w:rsidRPr="009407FC">
        <w:rPr>
          <w:rFonts w:cs="Arial"/>
        </w:rPr>
        <w:t xml:space="preserve">, </w:t>
      </w:r>
      <w:r w:rsidR="00A4476A" w:rsidRPr="009407FC">
        <w:rPr>
          <w:rFonts w:cs="Arial"/>
        </w:rPr>
        <w:t xml:space="preserve">наведені </w:t>
      </w:r>
      <w:r w:rsidRPr="009407FC">
        <w:rPr>
          <w:rFonts w:cs="Arial"/>
        </w:rPr>
        <w:t xml:space="preserve">у </w:t>
      </w:r>
      <w:r w:rsidR="000847D0" w:rsidRPr="009407FC">
        <w:rPr>
          <w:rFonts w:cs="Arial"/>
        </w:rPr>
        <w:t>т</w:t>
      </w:r>
      <w:r w:rsidRPr="009407FC">
        <w:rPr>
          <w:rFonts w:cs="Arial"/>
        </w:rPr>
        <w:t xml:space="preserve">аблиці </w:t>
      </w:r>
      <w:r w:rsidR="00827105" w:rsidRPr="009407FC">
        <w:rPr>
          <w:rFonts w:cs="Arial"/>
        </w:rPr>
        <w:t>9</w:t>
      </w:r>
      <w:r w:rsidRPr="009407FC">
        <w:rPr>
          <w:rFonts w:cs="Arial"/>
        </w:rPr>
        <w:t>.1.</w:t>
      </w:r>
      <w:r w:rsidR="001B3FA5" w:rsidRPr="009407FC">
        <w:t xml:space="preserve"> </w:t>
      </w:r>
      <w:r w:rsidR="003A577A" w:rsidRPr="009407FC">
        <w:t xml:space="preserve">Більш повний список </w:t>
      </w:r>
      <w:proofErr w:type="spellStart"/>
      <w:r w:rsidR="003A577A" w:rsidRPr="009407FC">
        <w:rPr>
          <w:rFonts w:cs="Times New Roman"/>
        </w:rPr>
        <w:t>стехіометричних</w:t>
      </w:r>
      <w:proofErr w:type="spellEnd"/>
      <w:r w:rsidR="003A577A" w:rsidRPr="009407FC">
        <w:rPr>
          <w:rFonts w:cs="Times New Roman"/>
        </w:rPr>
        <w:t xml:space="preserve"> коефіцієнтів викидів для інших к</w:t>
      </w:r>
      <w:r w:rsidR="00296E0E" w:rsidRPr="009407FC">
        <w:rPr>
          <w:rFonts w:cs="Times New Roman"/>
        </w:rPr>
        <w:t>арбонатів наведено у таблиці 2 д</w:t>
      </w:r>
      <w:r w:rsidR="003A577A" w:rsidRPr="009407FC">
        <w:rPr>
          <w:rFonts w:cs="Times New Roman"/>
        </w:rPr>
        <w:t xml:space="preserve">одатку </w:t>
      </w:r>
      <w:r w:rsidR="002A76A3" w:rsidRPr="009407FC">
        <w:rPr>
          <w:rFonts w:cs="Times New Roman"/>
        </w:rPr>
        <w:t>3</w:t>
      </w:r>
      <w:r w:rsidR="00CC5A6E" w:rsidRPr="009407FC">
        <w:rPr>
          <w:rFonts w:cs="Times New Roman"/>
        </w:rPr>
        <w:t xml:space="preserve"> </w:t>
      </w:r>
      <w:r w:rsidR="004D4F48" w:rsidRPr="009407FC">
        <w:rPr>
          <w:rFonts w:cs="Times New Roman"/>
        </w:rPr>
        <w:t xml:space="preserve">до </w:t>
      </w:r>
      <w:r w:rsidR="003C010F" w:rsidRPr="009407FC">
        <w:rPr>
          <w:rFonts w:cs="Times New Roman"/>
        </w:rPr>
        <w:t>Порядку здійснення моніторингу та звітності</w:t>
      </w:r>
      <w:r w:rsidR="003A577A" w:rsidRPr="009407FC">
        <w:rPr>
          <w:rFonts w:cs="Times New Roman"/>
        </w:rPr>
        <w:t>.</w:t>
      </w:r>
    </w:p>
    <w:p w:rsidR="00177625" w:rsidRPr="009407FC" w:rsidRDefault="00177625" w:rsidP="006A3592">
      <w:pPr>
        <w:pStyle w:val="af0"/>
        <w:spacing w:after="240"/>
        <w:ind w:firstLine="851"/>
        <w:rPr>
          <w:b w:val="0"/>
        </w:rPr>
      </w:pPr>
      <w:r w:rsidRPr="009407FC">
        <w:rPr>
          <w:b w:val="0"/>
        </w:rPr>
        <w:t xml:space="preserve">Таблиця </w:t>
      </w:r>
      <w:r w:rsidR="00F0623C" w:rsidRPr="009407FC">
        <w:rPr>
          <w:b w:val="0"/>
        </w:rPr>
        <w:t>9</w:t>
      </w:r>
      <w:r w:rsidRPr="009407FC">
        <w:rPr>
          <w:b w:val="0"/>
        </w:rPr>
        <w:t>.1</w:t>
      </w:r>
      <w:r w:rsidR="003F47F8" w:rsidRPr="009407FC">
        <w:rPr>
          <w:b w:val="0"/>
        </w:rPr>
        <w:t>.</w:t>
      </w:r>
      <w:r w:rsidRPr="009407FC">
        <w:rPr>
          <w:b w:val="0"/>
        </w:rPr>
        <w:t xml:space="preserve"> </w:t>
      </w:r>
      <w:proofErr w:type="spellStart"/>
      <w:r w:rsidR="0070705C" w:rsidRPr="009407FC">
        <w:rPr>
          <w:b w:val="0"/>
        </w:rPr>
        <w:t>Стехіометричні</w:t>
      </w:r>
      <w:proofErr w:type="spellEnd"/>
      <w:r w:rsidR="0070705C" w:rsidRPr="009407FC">
        <w:rPr>
          <w:b w:val="0"/>
        </w:rPr>
        <w:t xml:space="preserve"> коефіцієнти </w:t>
      </w:r>
      <w:r w:rsidR="00122170" w:rsidRPr="009407FC">
        <w:rPr>
          <w:b w:val="0"/>
        </w:rPr>
        <w:t>викидів СО</w:t>
      </w:r>
      <w:r w:rsidR="00122170" w:rsidRPr="009407FC">
        <w:rPr>
          <w:b w:val="0"/>
          <w:vertAlign w:val="subscript"/>
        </w:rPr>
        <w:t xml:space="preserve">2 </w:t>
      </w:r>
      <w:r w:rsidR="00122170" w:rsidRPr="009407FC">
        <w:rPr>
          <w:b w:val="0"/>
        </w:rPr>
        <w:t>(метод А)</w:t>
      </w:r>
    </w:p>
    <w:tbl>
      <w:tblPr>
        <w:tblStyle w:val="ad"/>
        <w:tblW w:w="84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2"/>
        <w:gridCol w:w="5526"/>
      </w:tblGrid>
      <w:tr w:rsidR="00177625" w:rsidRPr="009407FC" w:rsidTr="00501F36">
        <w:trPr>
          <w:jc w:val="center"/>
        </w:trPr>
        <w:tc>
          <w:tcPr>
            <w:tcW w:w="2892" w:type="dxa"/>
            <w:tcBorders>
              <w:top w:val="single" w:sz="4" w:space="0" w:color="auto"/>
              <w:bottom w:val="single" w:sz="4" w:space="0" w:color="auto"/>
              <w:right w:val="single" w:sz="4" w:space="0" w:color="auto"/>
            </w:tcBorders>
            <w:hideMark/>
          </w:tcPr>
          <w:p w:rsidR="00501F36" w:rsidRPr="009407FC" w:rsidRDefault="00177625" w:rsidP="00501F36">
            <w:pPr>
              <w:spacing w:before="0"/>
              <w:ind w:firstLine="675"/>
            </w:pPr>
            <w:r w:rsidRPr="009407FC">
              <w:t>CaCO</w:t>
            </w:r>
            <w:r w:rsidRPr="009407FC">
              <w:rPr>
                <w:vertAlign w:val="subscript"/>
              </w:rPr>
              <w:t>3</w:t>
            </w:r>
          </w:p>
        </w:tc>
        <w:tc>
          <w:tcPr>
            <w:tcW w:w="5526" w:type="dxa"/>
            <w:tcBorders>
              <w:top w:val="single" w:sz="4" w:space="0" w:color="auto"/>
              <w:left w:val="single" w:sz="4" w:space="0" w:color="auto"/>
              <w:bottom w:val="single" w:sz="4" w:space="0" w:color="auto"/>
            </w:tcBorders>
            <w:hideMark/>
          </w:tcPr>
          <w:p w:rsidR="00177625" w:rsidRPr="009407FC" w:rsidRDefault="00177625" w:rsidP="00467B6C">
            <w:pPr>
              <w:spacing w:before="60" w:after="0"/>
              <w:ind w:firstLine="677"/>
              <w:jc w:val="center"/>
            </w:pPr>
            <w:r w:rsidRPr="009407FC">
              <w:t>0,440 [т СО2/т CaCO</w:t>
            </w:r>
            <w:r w:rsidRPr="009407FC">
              <w:rPr>
                <w:vertAlign w:val="subscript"/>
              </w:rPr>
              <w:t>3</w:t>
            </w:r>
            <w:r w:rsidRPr="009407FC">
              <w:t>]</w:t>
            </w:r>
          </w:p>
        </w:tc>
      </w:tr>
      <w:tr w:rsidR="00177625" w:rsidRPr="009407FC" w:rsidTr="00501F36">
        <w:trPr>
          <w:jc w:val="center"/>
        </w:trPr>
        <w:tc>
          <w:tcPr>
            <w:tcW w:w="2892" w:type="dxa"/>
            <w:tcBorders>
              <w:top w:val="single" w:sz="4" w:space="0" w:color="auto"/>
              <w:bottom w:val="single" w:sz="4" w:space="0" w:color="auto"/>
              <w:right w:val="single" w:sz="4" w:space="0" w:color="auto"/>
            </w:tcBorders>
            <w:hideMark/>
          </w:tcPr>
          <w:p w:rsidR="00501F36" w:rsidRPr="009407FC" w:rsidRDefault="00177625" w:rsidP="00501F36">
            <w:pPr>
              <w:spacing w:before="0"/>
              <w:ind w:firstLine="675"/>
            </w:pPr>
            <w:r w:rsidRPr="009407FC">
              <w:t>MgCO</w:t>
            </w:r>
            <w:r w:rsidRPr="009407FC">
              <w:rPr>
                <w:vertAlign w:val="subscript"/>
              </w:rPr>
              <w:t>3</w:t>
            </w:r>
          </w:p>
        </w:tc>
        <w:tc>
          <w:tcPr>
            <w:tcW w:w="5526" w:type="dxa"/>
            <w:tcBorders>
              <w:top w:val="single" w:sz="4" w:space="0" w:color="auto"/>
              <w:left w:val="single" w:sz="4" w:space="0" w:color="auto"/>
              <w:bottom w:val="single" w:sz="4" w:space="0" w:color="auto"/>
            </w:tcBorders>
            <w:hideMark/>
          </w:tcPr>
          <w:p w:rsidR="00177625" w:rsidRPr="009407FC" w:rsidRDefault="00177625" w:rsidP="00467B6C">
            <w:pPr>
              <w:spacing w:before="60" w:after="0"/>
              <w:ind w:firstLine="677"/>
              <w:jc w:val="center"/>
            </w:pPr>
            <w:r w:rsidRPr="009407FC">
              <w:t>0,522 [т СО2/т MgCO</w:t>
            </w:r>
            <w:r w:rsidRPr="009407FC">
              <w:rPr>
                <w:vertAlign w:val="subscript"/>
              </w:rPr>
              <w:t>3</w:t>
            </w:r>
            <w:r w:rsidRPr="009407FC">
              <w:t>]</w:t>
            </w:r>
          </w:p>
        </w:tc>
      </w:tr>
      <w:tr w:rsidR="00A13FBD" w:rsidRPr="009407FC" w:rsidTr="00501F36">
        <w:trPr>
          <w:jc w:val="center"/>
        </w:trPr>
        <w:tc>
          <w:tcPr>
            <w:tcW w:w="2892" w:type="dxa"/>
            <w:tcBorders>
              <w:top w:val="single" w:sz="4" w:space="0" w:color="auto"/>
              <w:bottom w:val="single" w:sz="4" w:space="0" w:color="auto"/>
              <w:right w:val="single" w:sz="4" w:space="0" w:color="auto"/>
            </w:tcBorders>
            <w:hideMark/>
          </w:tcPr>
          <w:p w:rsidR="00501F36" w:rsidRPr="009407FC" w:rsidRDefault="00A13FBD" w:rsidP="00501F36">
            <w:pPr>
              <w:spacing w:before="0"/>
              <w:ind w:firstLine="675"/>
            </w:pPr>
            <w:r w:rsidRPr="009407FC">
              <w:rPr>
                <w:szCs w:val="20"/>
              </w:rPr>
              <w:t>C</w:t>
            </w:r>
          </w:p>
        </w:tc>
        <w:tc>
          <w:tcPr>
            <w:tcW w:w="5526" w:type="dxa"/>
            <w:tcBorders>
              <w:top w:val="single" w:sz="4" w:space="0" w:color="auto"/>
              <w:left w:val="single" w:sz="4" w:space="0" w:color="auto"/>
              <w:bottom w:val="single" w:sz="4" w:space="0" w:color="auto"/>
            </w:tcBorders>
            <w:hideMark/>
          </w:tcPr>
          <w:p w:rsidR="00A13FBD" w:rsidRPr="009407FC" w:rsidRDefault="00A13FBD" w:rsidP="00467B6C">
            <w:pPr>
              <w:spacing w:before="60" w:after="0"/>
              <w:ind w:firstLine="677"/>
              <w:jc w:val="center"/>
            </w:pPr>
            <w:r w:rsidRPr="009407FC">
              <w:rPr>
                <w:szCs w:val="20"/>
              </w:rPr>
              <w:t>3,664 [т СО</w:t>
            </w:r>
            <w:r w:rsidRPr="009407FC">
              <w:rPr>
                <w:szCs w:val="20"/>
                <w:vertAlign w:val="subscript"/>
              </w:rPr>
              <w:t>2</w:t>
            </w:r>
            <w:r w:rsidRPr="009407FC">
              <w:rPr>
                <w:szCs w:val="20"/>
              </w:rPr>
              <w:t>/т C]</w:t>
            </w:r>
          </w:p>
        </w:tc>
      </w:tr>
    </w:tbl>
    <w:p w:rsidR="000E2913" w:rsidRPr="009407FC" w:rsidRDefault="000E2913" w:rsidP="000E2913">
      <w:pPr>
        <w:tabs>
          <w:tab w:val="left" w:pos="851"/>
        </w:tabs>
        <w:ind w:firstLine="0"/>
        <w:jc w:val="center"/>
      </w:pPr>
    </w:p>
    <w:p w:rsidR="00EE4F50" w:rsidRPr="009407FC" w:rsidRDefault="00EE4F50" w:rsidP="00592885">
      <w:pPr>
        <w:pStyle w:val="a"/>
        <w:numPr>
          <w:ilvl w:val="3"/>
          <w:numId w:val="15"/>
        </w:numPr>
        <w:tabs>
          <w:tab w:val="left" w:pos="851"/>
        </w:tabs>
        <w:spacing w:before="0" w:after="240"/>
        <w:ind w:left="0" w:firstLine="0"/>
        <w:jc w:val="center"/>
        <w:rPr>
          <w:b/>
        </w:rPr>
      </w:pPr>
      <w:r w:rsidRPr="009407FC">
        <w:rPr>
          <w:b/>
        </w:rPr>
        <w:t>Коефіцієнт перетворення</w:t>
      </w:r>
    </w:p>
    <w:p w:rsidR="001B3FA5" w:rsidRPr="009407FC" w:rsidRDefault="001B3FA5" w:rsidP="00844768">
      <w:pPr>
        <w:ind w:firstLine="567"/>
        <w:rPr>
          <w:rFonts w:cs="Arial"/>
        </w:rPr>
      </w:pPr>
      <w:r w:rsidRPr="009407FC">
        <w:rPr>
          <w:rFonts w:cs="Arial"/>
        </w:rPr>
        <w:t xml:space="preserve">Коефіцієнт перетворення </w:t>
      </w:r>
      <w:r w:rsidRPr="009407FC">
        <w:t>для методу А</w:t>
      </w:r>
      <w:r w:rsidRPr="009407FC">
        <w:rPr>
          <w:rFonts w:cs="Arial"/>
        </w:rPr>
        <w:t xml:space="preserve"> відображає неповну </w:t>
      </w:r>
      <w:r w:rsidR="0052266D" w:rsidRPr="009407FC">
        <w:rPr>
          <w:rFonts w:cs="Arial"/>
        </w:rPr>
        <w:t>кальцинацію</w:t>
      </w:r>
      <w:r w:rsidRPr="009407FC">
        <w:rPr>
          <w:rFonts w:cs="Arial"/>
        </w:rPr>
        <w:t xml:space="preserve"> компонентів </w:t>
      </w:r>
      <w:r w:rsidRPr="009407FC">
        <w:rPr>
          <w:rFonts w:cs="Times New Roman"/>
        </w:rPr>
        <w:t>сировинної суміші на виході з печі.</w:t>
      </w:r>
    </w:p>
    <w:p w:rsidR="00EE082D" w:rsidRPr="009407FC" w:rsidRDefault="007752DD" w:rsidP="00592885">
      <w:pPr>
        <w:pStyle w:val="3"/>
        <w:numPr>
          <w:ilvl w:val="2"/>
          <w:numId w:val="15"/>
        </w:numPr>
        <w:spacing w:before="240" w:after="240"/>
        <w:ind w:left="0" w:firstLine="0"/>
        <w:rPr>
          <w:b/>
        </w:rPr>
      </w:pPr>
      <w:bookmarkStart w:id="132" w:name="_Toc55991258"/>
      <w:r w:rsidRPr="009407FC">
        <w:rPr>
          <w:b/>
        </w:rPr>
        <w:t>Оксиди лужно</w:t>
      </w:r>
      <w:r w:rsidR="00ED5636" w:rsidRPr="009407FC">
        <w:rPr>
          <w:b/>
        </w:rPr>
        <w:t>–</w:t>
      </w:r>
      <w:r w:rsidRPr="009407FC">
        <w:rPr>
          <w:b/>
        </w:rPr>
        <w:t>земельних металів</w:t>
      </w:r>
      <w:r w:rsidRPr="009407FC" w:rsidDel="00DB0BDB">
        <w:rPr>
          <w:b/>
        </w:rPr>
        <w:t xml:space="preserve"> </w:t>
      </w:r>
      <w:r w:rsidRPr="009407FC">
        <w:rPr>
          <w:b/>
        </w:rPr>
        <w:t>(</w:t>
      </w:r>
      <w:r w:rsidR="006A2C38" w:rsidRPr="009407FC">
        <w:rPr>
          <w:b/>
        </w:rPr>
        <w:t>м</w:t>
      </w:r>
      <w:r w:rsidR="00EE082D" w:rsidRPr="009407FC">
        <w:rPr>
          <w:b/>
        </w:rPr>
        <w:t>етод Б</w:t>
      </w:r>
      <w:r w:rsidRPr="009407FC">
        <w:rPr>
          <w:b/>
        </w:rPr>
        <w:t>)</w:t>
      </w:r>
      <w:r w:rsidR="00EE082D" w:rsidRPr="009407FC">
        <w:rPr>
          <w:b/>
        </w:rPr>
        <w:t xml:space="preserve">: </w:t>
      </w:r>
      <w:r w:rsidR="00CD0572" w:rsidRPr="009407FC">
        <w:rPr>
          <w:b/>
        </w:rPr>
        <w:t>в</w:t>
      </w:r>
      <w:r w:rsidR="00DF1303" w:rsidRPr="009407FC">
        <w:rPr>
          <w:b/>
        </w:rPr>
        <w:t>ихід продукції</w:t>
      </w:r>
      <w:bookmarkEnd w:id="132"/>
    </w:p>
    <w:p w:rsidR="00DF4CC2" w:rsidRPr="009407FC" w:rsidRDefault="00296E0E" w:rsidP="00844768">
      <w:pPr>
        <w:ind w:firstLine="567"/>
        <w:rPr>
          <w:rFonts w:cs="Times New Roman"/>
        </w:rPr>
      </w:pPr>
      <w:r w:rsidRPr="009407FC">
        <w:rPr>
          <w:rFonts w:cs="Times New Roman"/>
        </w:rPr>
        <w:t>Відповідно д</w:t>
      </w:r>
      <w:r w:rsidR="00952F80" w:rsidRPr="009407FC">
        <w:rPr>
          <w:rFonts w:cs="Times New Roman"/>
        </w:rPr>
        <w:t xml:space="preserve">одатку 1 до </w:t>
      </w:r>
      <w:r w:rsidR="003C010F" w:rsidRPr="009407FC">
        <w:rPr>
          <w:rFonts w:cs="Times New Roman"/>
        </w:rPr>
        <w:t>Порядку здійснення моніторингу та звітності</w:t>
      </w:r>
      <w:r w:rsidR="00DF4CC2" w:rsidRPr="009407FC">
        <w:rPr>
          <w:rFonts w:cs="Times New Roman"/>
        </w:rPr>
        <w:t xml:space="preserve"> </w:t>
      </w:r>
      <w:r w:rsidR="00DF4CC2" w:rsidRPr="009407FC">
        <w:t xml:space="preserve">при застосуванні методу </w:t>
      </w:r>
      <w:r w:rsidR="00952F80" w:rsidRPr="009407FC">
        <w:t>Б</w:t>
      </w:r>
      <w:r w:rsidR="00DF4CC2" w:rsidRPr="009407FC">
        <w:t xml:space="preserve"> типом матеріальних потоків, що пов’язані з викидами CO</w:t>
      </w:r>
      <w:r w:rsidR="00DF4CC2" w:rsidRPr="009407FC">
        <w:rPr>
          <w:vertAlign w:val="subscript"/>
        </w:rPr>
        <w:t>2</w:t>
      </w:r>
      <w:r w:rsidR="00DF4CC2" w:rsidRPr="009407FC">
        <w:t xml:space="preserve"> від процесу кальцинації карбонатів, є «</w:t>
      </w:r>
      <w:r w:rsidR="00660D5D" w:rsidRPr="009407FC">
        <w:rPr>
          <w:szCs w:val="28"/>
        </w:rPr>
        <w:t>Оксиди лужно</w:t>
      </w:r>
      <w:r w:rsidR="00ED5636" w:rsidRPr="009407FC">
        <w:rPr>
          <w:szCs w:val="28"/>
        </w:rPr>
        <w:t>–</w:t>
      </w:r>
      <w:r w:rsidR="00660D5D" w:rsidRPr="009407FC">
        <w:rPr>
          <w:szCs w:val="28"/>
        </w:rPr>
        <w:t>земельних металів</w:t>
      </w:r>
      <w:r w:rsidR="00660D5D" w:rsidRPr="009407FC" w:rsidDel="00DB0BDB">
        <w:rPr>
          <w:szCs w:val="28"/>
        </w:rPr>
        <w:t xml:space="preserve"> </w:t>
      </w:r>
      <w:r w:rsidR="00DF4CC2" w:rsidRPr="009407FC">
        <w:t>(</w:t>
      </w:r>
      <w:r w:rsidR="00591F7A" w:rsidRPr="009407FC">
        <w:t>Метод</w:t>
      </w:r>
      <w:r w:rsidR="00DF4CC2" w:rsidRPr="009407FC">
        <w:t xml:space="preserve"> Б)». </w:t>
      </w:r>
    </w:p>
    <w:p w:rsidR="0006558C" w:rsidRPr="009407FC" w:rsidRDefault="00D301AB" w:rsidP="00844768">
      <w:pPr>
        <w:ind w:firstLine="567"/>
      </w:pPr>
      <w:r w:rsidRPr="009407FC">
        <w:t>За м</w:t>
      </w:r>
      <w:r w:rsidR="0006558C" w:rsidRPr="009407FC">
        <w:t>етод</w:t>
      </w:r>
      <w:r w:rsidRPr="009407FC">
        <w:t>ом</w:t>
      </w:r>
      <w:r w:rsidR="0006558C" w:rsidRPr="009407FC">
        <w:t xml:space="preserve"> Б</w:t>
      </w:r>
      <w:r w:rsidRPr="009407FC">
        <w:t xml:space="preserve"> викиди СО</w:t>
      </w:r>
      <w:r w:rsidRPr="009407FC">
        <w:rPr>
          <w:vertAlign w:val="subscript"/>
        </w:rPr>
        <w:t>2</w:t>
      </w:r>
      <w:r w:rsidRPr="009407FC">
        <w:t xml:space="preserve"> від </w:t>
      </w:r>
      <w:r w:rsidR="0052266D" w:rsidRPr="009407FC">
        <w:t>кальцинації</w:t>
      </w:r>
      <w:r w:rsidRPr="009407FC">
        <w:t xml:space="preserve"> карбонатів </w:t>
      </w:r>
      <w:r w:rsidR="00225811">
        <w:t>визначаються</w:t>
      </w:r>
      <w:r w:rsidR="00225811" w:rsidRPr="009407FC">
        <w:t xml:space="preserve"> </w:t>
      </w:r>
      <w:r w:rsidRPr="009407FC">
        <w:t xml:space="preserve">на основі кількості оксидів </w:t>
      </w:r>
      <w:r w:rsidR="0006558C" w:rsidRPr="009407FC">
        <w:t>лужноземельних металів (</w:t>
      </w:r>
      <w:proofErr w:type="spellStart"/>
      <w:r w:rsidR="0006558C" w:rsidRPr="009407FC">
        <w:t>CaO</w:t>
      </w:r>
      <w:proofErr w:type="spellEnd"/>
      <w:r w:rsidR="0006558C" w:rsidRPr="009407FC">
        <w:t xml:space="preserve"> і </w:t>
      </w:r>
      <w:proofErr w:type="spellStart"/>
      <w:r w:rsidR="0006558C" w:rsidRPr="009407FC">
        <w:t>MgO</w:t>
      </w:r>
      <w:proofErr w:type="spellEnd"/>
      <w:r w:rsidR="0006558C" w:rsidRPr="009407FC">
        <w:t>) у виробленому вапні</w:t>
      </w:r>
      <w:r w:rsidR="00225811">
        <w:t>. Для розрахунку застосову</w:t>
      </w:r>
      <w:r w:rsidR="009B62E0">
        <w:t>ється</w:t>
      </w:r>
      <w:r w:rsidR="00225811">
        <w:t xml:space="preserve"> наступн</w:t>
      </w:r>
      <w:r w:rsidR="009B62E0">
        <w:t>а</w:t>
      </w:r>
      <w:r w:rsidR="004A03ED" w:rsidRPr="009407FC">
        <w:t xml:space="preserve"> формул</w:t>
      </w:r>
      <w:r w:rsidR="009B62E0">
        <w:t xml:space="preserve">а відповідно до абзацу третього пункту 24 </w:t>
      </w:r>
      <w:r w:rsidR="009B62E0" w:rsidRPr="009407FC">
        <w:t>Порядку здійснення моніторингу та звітності</w:t>
      </w:r>
      <w:r w:rsidR="00C77E3E" w:rsidRPr="009407FC">
        <w:t>:</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2"/>
        <w:gridCol w:w="992"/>
      </w:tblGrid>
      <w:tr w:rsidR="00C77E3E" w:rsidRPr="009407FC" w:rsidTr="00B94C8E">
        <w:tc>
          <w:tcPr>
            <w:tcW w:w="8052" w:type="dxa"/>
            <w:vAlign w:val="center"/>
          </w:tcPr>
          <w:p w:rsidR="00C77E3E" w:rsidRPr="009407FC" w:rsidRDefault="00B705EE" w:rsidP="00467B6C">
            <w:pPr>
              <w:tabs>
                <w:tab w:val="clear" w:pos="8100"/>
                <w:tab w:val="left" w:pos="1243"/>
                <w:tab w:val="left" w:pos="7480"/>
              </w:tabs>
              <w:jc w:val="center"/>
              <w:rPr>
                <w:rFonts w:cs="Times New Roman"/>
              </w:rPr>
            </w:pPr>
            <w:r w:rsidRPr="009407FC">
              <w:rPr>
                <w:rFonts w:cs="Times New Roman"/>
              </w:rPr>
              <w:t>ВикСО</w:t>
            </w:r>
            <w:r w:rsidRPr="009407FC">
              <w:rPr>
                <w:rFonts w:cs="Times New Roman"/>
                <w:vertAlign w:val="subscript"/>
              </w:rPr>
              <w:t>2</w:t>
            </w:r>
            <w:r w:rsidR="003C6E68" w:rsidRPr="009407FC">
              <w:rPr>
                <w:rFonts w:cs="Times New Roman"/>
                <w:vertAlign w:val="subscript"/>
              </w:rPr>
              <w:t xml:space="preserve"> </w:t>
            </w:r>
            <w:r w:rsidR="00C77E3E" w:rsidRPr="009407FC">
              <w:rPr>
                <w:rFonts w:cs="Times New Roman"/>
              </w:rPr>
              <w:t>=</w:t>
            </w:r>
            <w:r w:rsidR="003C6E68" w:rsidRPr="009407FC">
              <w:rPr>
                <w:rFonts w:cs="Times New Roman"/>
              </w:rPr>
              <w:t xml:space="preserve"> </w:t>
            </w:r>
            <w:r w:rsidR="00C77E3E" w:rsidRPr="009407FC">
              <w:rPr>
                <w:rFonts w:cs="Times New Roman"/>
              </w:rPr>
              <w:t>ДД ×</w:t>
            </w:r>
            <w:r w:rsidR="006059E1" w:rsidRPr="009407FC">
              <w:rPr>
                <w:rFonts w:cs="Times New Roman"/>
                <w:bCs/>
                <w:iCs/>
              </w:rPr>
              <w:t xml:space="preserve"> КВ</w:t>
            </w:r>
            <w:r w:rsidR="00DB4862" w:rsidRPr="009407FC">
              <w:rPr>
                <w:rFonts w:cs="Times New Roman"/>
                <w:vertAlign w:val="subscript"/>
              </w:rPr>
              <w:t>Б</w:t>
            </w:r>
            <w:r w:rsidR="00C77E3E" w:rsidRPr="009407FC">
              <w:rPr>
                <w:rFonts w:cs="Times New Roman"/>
              </w:rPr>
              <w:t xml:space="preserve"> × КП</w:t>
            </w:r>
            <w:r w:rsidR="006059E1" w:rsidRPr="009407FC">
              <w:rPr>
                <w:rFonts w:cs="Times New Roman"/>
                <w:vertAlign w:val="subscript"/>
              </w:rPr>
              <w:t>Б</w:t>
            </w:r>
          </w:p>
        </w:tc>
        <w:tc>
          <w:tcPr>
            <w:tcW w:w="992" w:type="dxa"/>
            <w:vAlign w:val="center"/>
          </w:tcPr>
          <w:p w:rsidR="00C77E3E" w:rsidRPr="009407FC" w:rsidRDefault="00C77E3E" w:rsidP="00F0623C">
            <w:pPr>
              <w:tabs>
                <w:tab w:val="clear" w:pos="8100"/>
                <w:tab w:val="left" w:pos="1243"/>
                <w:tab w:val="left" w:pos="7480"/>
              </w:tabs>
              <w:ind w:firstLine="0"/>
              <w:jc w:val="right"/>
              <w:rPr>
                <w:rFonts w:cs="Times New Roman"/>
              </w:rPr>
            </w:pPr>
            <w:r w:rsidRPr="009407FC">
              <w:rPr>
                <w:rFonts w:cs="Times New Roman"/>
              </w:rPr>
              <w:t>(</w:t>
            </w:r>
            <w:r w:rsidR="00F0623C" w:rsidRPr="009407FC">
              <w:rPr>
                <w:rFonts w:cs="Times New Roman"/>
              </w:rPr>
              <w:t>9</w:t>
            </w:r>
            <w:r w:rsidRPr="009407FC">
              <w:rPr>
                <w:rFonts w:cs="Times New Roman"/>
              </w:rPr>
              <w:t>.</w:t>
            </w:r>
            <w:r w:rsidR="000125D1" w:rsidRPr="009407FC">
              <w:rPr>
                <w:rFonts w:cs="Times New Roman"/>
              </w:rPr>
              <w:t>3</w:t>
            </w:r>
            <w:r w:rsidRPr="009407FC">
              <w:rPr>
                <w:rFonts w:cs="Times New Roman"/>
              </w:rPr>
              <w:t>)</w:t>
            </w:r>
          </w:p>
        </w:tc>
      </w:tr>
    </w:tbl>
    <w:p w:rsidR="00C77E3E" w:rsidRPr="009407FC" w:rsidRDefault="00C77E3E" w:rsidP="00B41F5F">
      <w:pPr>
        <w:spacing w:after="0"/>
        <w:ind w:firstLine="0"/>
      </w:pPr>
      <w:r w:rsidRPr="009407FC">
        <w:t>де:</w:t>
      </w:r>
    </w:p>
    <w:tbl>
      <w:tblPr>
        <w:tblW w:w="9464" w:type="dxa"/>
        <w:tblLook w:val="04A0" w:firstRow="1" w:lastRow="0" w:firstColumn="1" w:lastColumn="0" w:noHBand="0" w:noVBand="1"/>
      </w:tblPr>
      <w:tblGrid>
        <w:gridCol w:w="1526"/>
        <w:gridCol w:w="7938"/>
      </w:tblGrid>
      <w:tr w:rsidR="00B705EE" w:rsidRPr="009407FC" w:rsidTr="00B94C8E">
        <w:tc>
          <w:tcPr>
            <w:tcW w:w="1526" w:type="dxa"/>
          </w:tcPr>
          <w:p w:rsidR="00B705EE" w:rsidRPr="009407FC" w:rsidRDefault="00B705EE" w:rsidP="00B41F5F">
            <w:pPr>
              <w:spacing w:after="0"/>
              <w:ind w:firstLine="0"/>
              <w:rPr>
                <w:rFonts w:ascii="Cambria Math" w:hAnsi="Cambria Math"/>
              </w:rPr>
            </w:pPr>
            <w:r w:rsidRPr="009407FC">
              <w:rPr>
                <w:rFonts w:cs="Times New Roman"/>
              </w:rPr>
              <w:t>ВикСО</w:t>
            </w:r>
            <w:r w:rsidRPr="009407FC">
              <w:rPr>
                <w:rFonts w:cs="Times New Roman"/>
                <w:vertAlign w:val="subscript"/>
              </w:rPr>
              <w:t>2</w:t>
            </w:r>
            <w:r w:rsidR="003C6E68" w:rsidRPr="009407FC">
              <w:rPr>
                <w:rFonts w:cs="Times New Roman"/>
                <w:vertAlign w:val="subscript"/>
              </w:rPr>
              <w:t xml:space="preserve"> </w:t>
            </w:r>
          </w:p>
        </w:tc>
        <w:tc>
          <w:tcPr>
            <w:tcW w:w="7938" w:type="dxa"/>
          </w:tcPr>
          <w:p w:rsidR="00B705EE" w:rsidRPr="009407FC" w:rsidRDefault="009063A0" w:rsidP="00B41F5F">
            <w:pPr>
              <w:spacing w:after="0"/>
              <w:ind w:firstLine="0"/>
            </w:pPr>
            <w:r w:rsidRPr="009407FC">
              <w:t>в</w:t>
            </w:r>
            <w:r w:rsidR="00B705EE" w:rsidRPr="009407FC">
              <w:t>икиди СО</w:t>
            </w:r>
            <w:r w:rsidR="00B705EE" w:rsidRPr="009407FC">
              <w:rPr>
                <w:vertAlign w:val="subscript"/>
              </w:rPr>
              <w:t>2</w:t>
            </w:r>
            <w:r w:rsidR="00B705EE" w:rsidRPr="009407FC">
              <w:t xml:space="preserve"> від </w:t>
            </w:r>
            <w:r w:rsidR="0052266D" w:rsidRPr="009407FC">
              <w:t>кальцинації</w:t>
            </w:r>
            <w:r w:rsidR="00B705EE" w:rsidRPr="009407FC">
              <w:t xml:space="preserve"> карбонатів [т CO</w:t>
            </w:r>
            <w:r w:rsidR="00B705EE" w:rsidRPr="009407FC">
              <w:rPr>
                <w:vertAlign w:val="subscript"/>
              </w:rPr>
              <w:t>2</w:t>
            </w:r>
            <w:r w:rsidR="00B705EE" w:rsidRPr="009407FC">
              <w:t>]</w:t>
            </w:r>
          </w:p>
        </w:tc>
      </w:tr>
      <w:tr w:rsidR="00B705EE" w:rsidRPr="009407FC" w:rsidTr="00B94C8E">
        <w:tc>
          <w:tcPr>
            <w:tcW w:w="1526" w:type="dxa"/>
          </w:tcPr>
          <w:p w:rsidR="00B705EE" w:rsidRPr="009407FC" w:rsidRDefault="00B705EE" w:rsidP="00B41F5F">
            <w:pPr>
              <w:spacing w:after="0"/>
              <w:ind w:firstLine="0"/>
              <w:rPr>
                <w:rFonts w:ascii="Cambria Math" w:hAnsi="Cambria Math"/>
              </w:rPr>
            </w:pPr>
            <w:r w:rsidRPr="009407FC">
              <w:rPr>
                <w:rFonts w:ascii="Cambria Math" w:hAnsi="Cambria Math"/>
              </w:rPr>
              <w:t>ДД</w:t>
            </w:r>
          </w:p>
        </w:tc>
        <w:tc>
          <w:tcPr>
            <w:tcW w:w="7938" w:type="dxa"/>
          </w:tcPr>
          <w:p w:rsidR="00B705EE" w:rsidRPr="009407FC" w:rsidRDefault="009063A0" w:rsidP="00B41F5F">
            <w:pPr>
              <w:spacing w:after="0"/>
              <w:ind w:firstLine="0"/>
            </w:pPr>
            <w:r w:rsidRPr="009407FC">
              <w:t>д</w:t>
            </w:r>
            <w:r w:rsidR="00B705EE" w:rsidRPr="009407FC">
              <w:t xml:space="preserve">ані про діяльність: обсяг виробленого </w:t>
            </w:r>
            <w:r w:rsidR="004513D1" w:rsidRPr="009407FC">
              <w:t xml:space="preserve">вапна </w:t>
            </w:r>
            <w:r w:rsidR="00B705EE" w:rsidRPr="009407FC">
              <w:t xml:space="preserve">за </w:t>
            </w:r>
            <w:r w:rsidR="00C113EB" w:rsidRPr="009407FC">
              <w:t>звітний період</w:t>
            </w:r>
            <w:r w:rsidR="00B705EE" w:rsidRPr="009407FC">
              <w:t xml:space="preserve"> [т]</w:t>
            </w:r>
          </w:p>
        </w:tc>
      </w:tr>
      <w:tr w:rsidR="006059E1" w:rsidRPr="009407FC" w:rsidTr="00B94C8E">
        <w:tc>
          <w:tcPr>
            <w:tcW w:w="1526" w:type="dxa"/>
          </w:tcPr>
          <w:p w:rsidR="006059E1" w:rsidRPr="009407FC" w:rsidRDefault="006059E1" w:rsidP="00B41F5F">
            <w:pPr>
              <w:spacing w:after="0"/>
              <w:ind w:firstLine="0"/>
              <w:rPr>
                <w:rFonts w:ascii="Cambria Math" w:hAnsi="Cambria Math"/>
              </w:rPr>
            </w:pPr>
            <w:r w:rsidRPr="009407FC">
              <w:rPr>
                <w:rFonts w:cs="Times New Roman"/>
                <w:bCs/>
                <w:iCs/>
                <w:szCs w:val="20"/>
              </w:rPr>
              <w:t>КВ</w:t>
            </w:r>
            <w:r w:rsidR="004513D1" w:rsidRPr="009407FC">
              <w:rPr>
                <w:rFonts w:ascii="Cambria Math" w:hAnsi="Cambria Math"/>
                <w:vertAlign w:val="subscript"/>
              </w:rPr>
              <w:t>Б</w:t>
            </w:r>
          </w:p>
        </w:tc>
        <w:tc>
          <w:tcPr>
            <w:tcW w:w="7938" w:type="dxa"/>
          </w:tcPr>
          <w:p w:rsidR="006059E1" w:rsidRPr="009407FC" w:rsidRDefault="009063A0" w:rsidP="00B41F5F">
            <w:pPr>
              <w:spacing w:after="0"/>
              <w:ind w:firstLine="0"/>
            </w:pPr>
            <w:r w:rsidRPr="009407FC">
              <w:t>к</w:t>
            </w:r>
            <w:r w:rsidR="006059E1" w:rsidRPr="009407FC">
              <w:t xml:space="preserve">оефіцієнт викидів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DB4862" w:rsidRPr="009407FC">
              <w:t>за методом Б</w:t>
            </w:r>
            <w:r w:rsidR="006059E1" w:rsidRPr="009407FC">
              <w:t xml:space="preserve"> [т CO</w:t>
            </w:r>
            <w:r w:rsidR="006059E1" w:rsidRPr="009407FC">
              <w:rPr>
                <w:vertAlign w:val="subscript"/>
              </w:rPr>
              <w:t>2</w:t>
            </w:r>
            <w:r w:rsidR="006059E1" w:rsidRPr="009407FC">
              <w:t>/т]</w:t>
            </w:r>
          </w:p>
        </w:tc>
      </w:tr>
      <w:tr w:rsidR="006059E1" w:rsidRPr="009407FC" w:rsidTr="00B94C8E">
        <w:tc>
          <w:tcPr>
            <w:tcW w:w="1526" w:type="dxa"/>
          </w:tcPr>
          <w:p w:rsidR="006059E1" w:rsidRPr="009407FC" w:rsidRDefault="006059E1" w:rsidP="00B41F5F">
            <w:pPr>
              <w:spacing w:after="0"/>
              <w:ind w:firstLine="0"/>
              <w:rPr>
                <w:rFonts w:ascii="Cambria Math" w:hAnsi="Cambria Math"/>
              </w:rPr>
            </w:pPr>
            <w:r w:rsidRPr="009407FC">
              <w:rPr>
                <w:rFonts w:ascii="Cambria Math" w:hAnsi="Cambria Math"/>
              </w:rPr>
              <w:t>КП</w:t>
            </w:r>
            <w:r w:rsidRPr="009407FC">
              <w:rPr>
                <w:rFonts w:ascii="Cambria Math" w:hAnsi="Cambria Math"/>
                <w:vertAlign w:val="subscript"/>
              </w:rPr>
              <w:t>Б</w:t>
            </w:r>
          </w:p>
        </w:tc>
        <w:tc>
          <w:tcPr>
            <w:tcW w:w="7938" w:type="dxa"/>
          </w:tcPr>
          <w:p w:rsidR="006059E1" w:rsidRPr="009407FC" w:rsidRDefault="009063A0" w:rsidP="00B41F5F">
            <w:pPr>
              <w:spacing w:after="0"/>
              <w:ind w:firstLine="0"/>
            </w:pPr>
            <w:r w:rsidRPr="009407FC">
              <w:t>к</w:t>
            </w:r>
            <w:r w:rsidR="006059E1" w:rsidRPr="009407FC">
              <w:t>оефіцієнт перетворення для методу Б [</w:t>
            </w:r>
            <w:r w:rsidR="00F80AC1" w:rsidRPr="009407FC">
              <w:t>безрозмірний</w:t>
            </w:r>
            <w:r w:rsidR="006059E1" w:rsidRPr="009407FC">
              <w:t>]</w:t>
            </w:r>
          </w:p>
        </w:tc>
      </w:tr>
    </w:tbl>
    <w:p w:rsidR="00F80AC1" w:rsidRPr="009407FC" w:rsidRDefault="006059E1" w:rsidP="006A3592">
      <w:pPr>
        <w:spacing w:before="240"/>
        <w:ind w:firstLine="567"/>
        <w:rPr>
          <w:rFonts w:cs="Arial"/>
        </w:rPr>
      </w:pPr>
      <w:r w:rsidRPr="009407FC">
        <w:rPr>
          <w:rFonts w:cs="Arial"/>
        </w:rPr>
        <w:t>Коефіцієнт викидів</w:t>
      </w:r>
      <w:r w:rsidR="007752DD" w:rsidRPr="009407FC">
        <w:rPr>
          <w:rFonts w:cs="Arial"/>
        </w:rPr>
        <w:t xml:space="preserve"> </w:t>
      </w:r>
      <w:r w:rsidR="007752DD" w:rsidRPr="009407FC">
        <w:t>CO</w:t>
      </w:r>
      <w:r w:rsidR="007752DD" w:rsidRPr="009407FC">
        <w:rPr>
          <w:vertAlign w:val="subscript"/>
        </w:rPr>
        <w:t>2</w:t>
      </w:r>
      <w:r w:rsidRPr="009407FC">
        <w:rPr>
          <w:rFonts w:cs="Arial"/>
        </w:rPr>
        <w:t xml:space="preserve"> </w:t>
      </w:r>
      <w:r w:rsidR="00225811">
        <w:rPr>
          <w:rFonts w:cs="Times New Roman"/>
          <w:color w:val="000000" w:themeColor="text1"/>
        </w:rPr>
        <w:t>залежить від</w:t>
      </w:r>
      <w:r w:rsidR="00225811" w:rsidRPr="009407FC">
        <w:rPr>
          <w:rFonts w:cs="Times New Roman"/>
          <w:color w:val="000000" w:themeColor="text1"/>
        </w:rPr>
        <w:t xml:space="preserve"> </w:t>
      </w:r>
      <w:r w:rsidR="008B333E" w:rsidRPr="009407FC">
        <w:rPr>
          <w:rFonts w:cs="Times New Roman"/>
        </w:rPr>
        <w:t xml:space="preserve">кількості </w:t>
      </w:r>
      <w:proofErr w:type="spellStart"/>
      <w:r w:rsidR="008B333E" w:rsidRPr="009407FC">
        <w:rPr>
          <w:rFonts w:cs="Times New Roman"/>
        </w:rPr>
        <w:t>CaO</w:t>
      </w:r>
      <w:proofErr w:type="spellEnd"/>
      <w:r w:rsidR="008B333E" w:rsidRPr="009407FC">
        <w:rPr>
          <w:rFonts w:cs="Times New Roman"/>
        </w:rPr>
        <w:t xml:space="preserve"> та </w:t>
      </w:r>
      <w:proofErr w:type="spellStart"/>
      <w:r w:rsidR="008B333E" w:rsidRPr="009407FC">
        <w:rPr>
          <w:rFonts w:cs="Times New Roman"/>
        </w:rPr>
        <w:t>MgO</w:t>
      </w:r>
      <w:proofErr w:type="spellEnd"/>
      <w:r w:rsidR="008B333E" w:rsidRPr="009407FC">
        <w:rPr>
          <w:rFonts w:cs="Times New Roman"/>
        </w:rPr>
        <w:t xml:space="preserve"> у </w:t>
      </w:r>
      <w:r w:rsidR="003B047E" w:rsidRPr="009407FC">
        <w:rPr>
          <w:rFonts w:cs="Times New Roman"/>
        </w:rPr>
        <w:t>продукції</w:t>
      </w:r>
      <w:r w:rsidR="00BD2476" w:rsidRPr="009407FC">
        <w:rPr>
          <w:rFonts w:cs="Times New Roman"/>
        </w:rPr>
        <w:t>, припускаючи, що вс</w:t>
      </w:r>
      <w:r w:rsidR="003B047E" w:rsidRPr="009407FC">
        <w:rPr>
          <w:rFonts w:cs="Times New Roman"/>
        </w:rPr>
        <w:t>я кількість</w:t>
      </w:r>
      <w:r w:rsidR="00BD2476" w:rsidRPr="009407FC">
        <w:rPr>
          <w:rFonts w:cs="Times New Roman"/>
        </w:rPr>
        <w:t xml:space="preserve"> оксид</w:t>
      </w:r>
      <w:r w:rsidR="003B047E" w:rsidRPr="009407FC">
        <w:rPr>
          <w:rFonts w:cs="Times New Roman"/>
        </w:rPr>
        <w:t>ів</w:t>
      </w:r>
      <w:r w:rsidR="00BD2476" w:rsidRPr="009407FC">
        <w:rPr>
          <w:rFonts w:cs="Times New Roman"/>
        </w:rPr>
        <w:t xml:space="preserve"> металів </w:t>
      </w:r>
      <w:r w:rsidR="003B047E" w:rsidRPr="009407FC">
        <w:rPr>
          <w:rFonts w:cs="Times New Roman"/>
        </w:rPr>
        <w:t xml:space="preserve">була </w:t>
      </w:r>
      <w:r w:rsidR="00BD2476" w:rsidRPr="009407FC">
        <w:rPr>
          <w:rFonts w:cs="Times New Roman"/>
        </w:rPr>
        <w:t>отриман</w:t>
      </w:r>
      <w:r w:rsidR="003B047E" w:rsidRPr="009407FC">
        <w:rPr>
          <w:rFonts w:cs="Times New Roman"/>
        </w:rPr>
        <w:t>а</w:t>
      </w:r>
      <w:r w:rsidR="00BD2476" w:rsidRPr="009407FC">
        <w:rPr>
          <w:rFonts w:cs="Times New Roman"/>
        </w:rPr>
        <w:t xml:space="preserve"> з відповідних карбонатів</w:t>
      </w:r>
      <w:r w:rsidR="008B333E" w:rsidRPr="009407FC">
        <w:rPr>
          <w:rFonts w:cs="Times New Roman"/>
        </w:rPr>
        <w:t>.</w:t>
      </w:r>
      <w:r w:rsidRPr="009407FC">
        <w:rPr>
          <w:rFonts w:cs="Arial"/>
        </w:rPr>
        <w:t xml:space="preserve"> </w:t>
      </w:r>
    </w:p>
    <w:p w:rsidR="00BD2476" w:rsidRPr="009407FC" w:rsidRDefault="009B62E0" w:rsidP="00844768">
      <w:pPr>
        <w:ind w:firstLine="567"/>
        <w:rPr>
          <w:rFonts w:cs="Arial"/>
        </w:rPr>
      </w:pPr>
      <w:r>
        <w:rPr>
          <w:rFonts w:cs="Arial"/>
        </w:rPr>
        <w:t>Розрахунок</w:t>
      </w:r>
      <w:r w:rsidRPr="009407FC">
        <w:rPr>
          <w:rFonts w:cs="Arial"/>
        </w:rPr>
        <w:t xml:space="preserve"> </w:t>
      </w:r>
      <w:r>
        <w:rPr>
          <w:rFonts w:cs="Arial"/>
        </w:rPr>
        <w:t>коефіцієнта</w:t>
      </w:r>
      <w:r w:rsidRPr="009407FC">
        <w:rPr>
          <w:rFonts w:cs="Arial"/>
        </w:rPr>
        <w:t xml:space="preserve"> викидів </w:t>
      </w:r>
      <w:r w:rsidRPr="009407FC">
        <w:t>СО</w:t>
      </w:r>
      <w:r w:rsidRPr="009407FC">
        <w:rPr>
          <w:b/>
          <w:vertAlign w:val="subscript"/>
        </w:rPr>
        <w:t>2</w:t>
      </w:r>
      <w:r w:rsidRPr="009407FC">
        <w:rPr>
          <w:rFonts w:cs="Arial"/>
        </w:rPr>
        <w:t xml:space="preserve"> </w:t>
      </w:r>
      <w:r>
        <w:t xml:space="preserve">представлено у </w:t>
      </w:r>
      <w:r w:rsidRPr="009407FC">
        <w:rPr>
          <w:rFonts w:cs="Arial"/>
        </w:rPr>
        <w:t>наступн</w:t>
      </w:r>
      <w:r>
        <w:rPr>
          <w:rFonts w:cs="Arial"/>
        </w:rPr>
        <w:t>ій</w:t>
      </w:r>
      <w:r w:rsidRPr="009407FC">
        <w:rPr>
          <w:rFonts w:cs="Arial"/>
        </w:rPr>
        <w:t xml:space="preserve"> формул</w:t>
      </w:r>
      <w:r>
        <w:rPr>
          <w:rFonts w:cs="Arial"/>
        </w:rPr>
        <w:t>і</w:t>
      </w:r>
      <w:r w:rsidRPr="009407FC">
        <w:rPr>
          <w:rFonts w:cs="Arial"/>
        </w:rPr>
        <w:t xml:space="preserve">, в яку, за </w:t>
      </w:r>
      <w:proofErr w:type="spellStart"/>
      <w:r w:rsidRPr="009407FC">
        <w:rPr>
          <w:rFonts w:cs="Arial"/>
        </w:rPr>
        <w:t>необхідності,</w:t>
      </w:r>
      <w:r w:rsidR="004513D1" w:rsidRPr="009407FC">
        <w:rPr>
          <w:rFonts w:cs="Arial"/>
        </w:rPr>
        <w:t>в</w:t>
      </w:r>
      <w:proofErr w:type="spellEnd"/>
      <w:r w:rsidR="004513D1" w:rsidRPr="009407FC">
        <w:rPr>
          <w:rFonts w:cs="Arial"/>
        </w:rPr>
        <w:t xml:space="preserve"> яку, за необхідності, </w:t>
      </w:r>
      <w:r w:rsidR="00781808">
        <w:rPr>
          <w:rFonts w:cs="Arial"/>
        </w:rPr>
        <w:t>можна додати</w:t>
      </w:r>
      <w:r w:rsidR="00781808" w:rsidRPr="009407FC">
        <w:rPr>
          <w:rFonts w:cs="Arial"/>
        </w:rPr>
        <w:t xml:space="preserve"> </w:t>
      </w:r>
      <w:r w:rsidR="004513D1" w:rsidRPr="009407FC">
        <w:rPr>
          <w:rFonts w:cs="Arial"/>
        </w:rPr>
        <w:t>інші компоненти</w:t>
      </w:r>
      <w:r w:rsidR="00BD2476" w:rsidRPr="009407FC">
        <w:rPr>
          <w:rFonts w:cs="Arial"/>
        </w:rPr>
        <w:t>:</w:t>
      </w: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1782"/>
      </w:tblGrid>
      <w:tr w:rsidR="00BD2476" w:rsidRPr="009407FC" w:rsidTr="005D6A10">
        <w:tc>
          <w:tcPr>
            <w:tcW w:w="7371" w:type="dxa"/>
            <w:vAlign w:val="center"/>
          </w:tcPr>
          <w:p w:rsidR="00BD2476" w:rsidRPr="009407FC" w:rsidRDefault="00BD2476" w:rsidP="00690253">
            <w:pPr>
              <w:tabs>
                <w:tab w:val="clear" w:pos="8100"/>
                <w:tab w:val="left" w:pos="1243"/>
                <w:tab w:val="left" w:pos="7480"/>
              </w:tabs>
              <w:ind w:firstLine="0"/>
              <w:jc w:val="center"/>
              <w:rPr>
                <w:rFonts w:cs="Times New Roman"/>
              </w:rPr>
            </w:pPr>
            <w:r w:rsidRPr="009407FC">
              <w:rPr>
                <w:rFonts w:eastAsia="+mn-ea" w:cs="Times New Roman"/>
                <w:bCs/>
                <w:iCs/>
                <w:kern w:val="24"/>
              </w:rPr>
              <w:t>КВ</w:t>
            </w:r>
            <w:r w:rsidR="00690253" w:rsidRPr="009407FC">
              <w:rPr>
                <w:rFonts w:eastAsia="+mn-ea" w:cs="Times New Roman"/>
                <w:bCs/>
                <w:iCs/>
                <w:kern w:val="24"/>
                <w:vertAlign w:val="subscript"/>
              </w:rPr>
              <w:t>Б</w:t>
            </w:r>
            <w:r w:rsidRPr="009407FC">
              <w:rPr>
                <w:rFonts w:eastAsia="+mn-ea" w:cs="Times New Roman"/>
                <w:bCs/>
                <w:iCs/>
                <w:kern w:val="24"/>
                <w:position w:val="-11"/>
                <w:vertAlign w:val="subscript"/>
              </w:rPr>
              <w:t xml:space="preserve"> </w:t>
            </w:r>
            <w:r w:rsidRPr="009407FC">
              <w:rPr>
                <w:rFonts w:eastAsia="+mn-ea" w:cs="Times New Roman"/>
                <w:bCs/>
                <w:iCs/>
                <w:kern w:val="24"/>
              </w:rPr>
              <w:t>= (</w:t>
            </w:r>
            <w:proofErr w:type="spellStart"/>
            <w:r w:rsidRPr="009407FC">
              <w:rPr>
                <w:rFonts w:eastAsia="+mn-ea" w:cs="Times New Roman"/>
                <w:bCs/>
                <w:iCs/>
                <w:kern w:val="24"/>
              </w:rPr>
              <w:t>КВ</w:t>
            </w:r>
            <w:r w:rsidR="00690253" w:rsidRPr="009407FC">
              <w:rPr>
                <w:rFonts w:eastAsia="+mn-ea" w:cs="Times New Roman"/>
                <w:bCs/>
                <w:iCs/>
                <w:kern w:val="24"/>
                <w:vertAlign w:val="subscript"/>
              </w:rPr>
              <w:t>CaO</w:t>
            </w:r>
            <w:proofErr w:type="spellEnd"/>
            <w:r w:rsidR="004E1C10" w:rsidRPr="009407FC">
              <w:rPr>
                <w:rFonts w:eastAsia="+mn-ea" w:cs="Times New Roman"/>
                <w:bCs/>
                <w:iCs/>
                <w:kern w:val="24"/>
                <w:vertAlign w:val="subscript"/>
              </w:rPr>
              <w:t xml:space="preserve"> </w:t>
            </w:r>
            <w:r w:rsidRPr="009407FC">
              <w:rPr>
                <w:rFonts w:eastAsia="+mn-ea" w:cs="Times New Roman"/>
                <w:bCs/>
                <w:iCs/>
                <w:kern w:val="24"/>
              </w:rPr>
              <w:t>×</w:t>
            </w:r>
            <w:r w:rsidR="004E1C10" w:rsidRPr="009407FC">
              <w:rPr>
                <w:rFonts w:eastAsia="+mn-ea" w:cs="Times New Roman"/>
                <w:bCs/>
                <w:iCs/>
                <w:kern w:val="24"/>
              </w:rPr>
              <w:t xml:space="preserve"> </w:t>
            </w:r>
            <w:proofErr w:type="spellStart"/>
            <w:r w:rsidRPr="009407FC">
              <w:rPr>
                <w:rFonts w:eastAsia="+mn-ea" w:cs="Times New Roman"/>
                <w:bCs/>
                <w:iCs/>
                <w:kern w:val="24"/>
              </w:rPr>
              <w:t>W</w:t>
            </w:r>
            <w:r w:rsidR="00690253" w:rsidRPr="009407FC">
              <w:rPr>
                <w:rFonts w:eastAsia="+mn-ea" w:cs="Times New Roman"/>
                <w:bCs/>
                <w:iCs/>
                <w:kern w:val="24"/>
                <w:vertAlign w:val="subscript"/>
              </w:rPr>
              <w:t>CaO</w:t>
            </w:r>
            <w:proofErr w:type="spellEnd"/>
            <w:r w:rsidRPr="009407FC">
              <w:rPr>
                <w:rFonts w:eastAsia="+mn-ea" w:cs="Times New Roman"/>
                <w:bCs/>
                <w:iCs/>
                <w:kern w:val="24"/>
              </w:rPr>
              <w:t xml:space="preserve"> + </w:t>
            </w:r>
            <w:proofErr w:type="spellStart"/>
            <w:r w:rsidRPr="009407FC">
              <w:rPr>
                <w:rFonts w:eastAsia="+mn-ea" w:cs="Times New Roman"/>
                <w:bCs/>
                <w:iCs/>
                <w:kern w:val="24"/>
              </w:rPr>
              <w:t>КВ</w:t>
            </w:r>
            <w:r w:rsidR="00690253" w:rsidRPr="009407FC">
              <w:rPr>
                <w:rFonts w:eastAsia="+mn-ea" w:cs="Times New Roman"/>
                <w:bCs/>
                <w:iCs/>
                <w:kern w:val="24"/>
                <w:vertAlign w:val="subscript"/>
              </w:rPr>
              <w:t>MgO</w:t>
            </w:r>
            <w:proofErr w:type="spellEnd"/>
            <w:r w:rsidRPr="009407FC">
              <w:rPr>
                <w:rFonts w:eastAsia="+mn-ea" w:cs="Times New Roman"/>
                <w:bCs/>
                <w:iCs/>
                <w:kern w:val="24"/>
                <w:position w:val="-11"/>
                <w:vertAlign w:val="subscript"/>
              </w:rPr>
              <w:t xml:space="preserve"> </w:t>
            </w:r>
            <w:r w:rsidRPr="009407FC">
              <w:rPr>
                <w:rFonts w:eastAsia="+mn-ea" w:cs="Times New Roman"/>
                <w:bCs/>
                <w:iCs/>
                <w:kern w:val="24"/>
              </w:rPr>
              <w:t xml:space="preserve">× </w:t>
            </w:r>
            <w:proofErr w:type="spellStart"/>
            <w:r w:rsidRPr="009407FC">
              <w:rPr>
                <w:rFonts w:eastAsia="+mn-ea" w:cs="Times New Roman"/>
                <w:bCs/>
                <w:iCs/>
                <w:kern w:val="24"/>
              </w:rPr>
              <w:t>W</w:t>
            </w:r>
            <w:r w:rsidR="00690253" w:rsidRPr="009407FC">
              <w:rPr>
                <w:rFonts w:eastAsia="+mn-ea" w:cs="Times New Roman"/>
                <w:bCs/>
                <w:iCs/>
                <w:kern w:val="24"/>
                <w:vertAlign w:val="subscript"/>
              </w:rPr>
              <w:t>MgO</w:t>
            </w:r>
            <w:proofErr w:type="spellEnd"/>
            <w:r w:rsidRPr="009407FC">
              <w:rPr>
                <w:rFonts w:eastAsia="+mn-ea" w:cs="Times New Roman"/>
                <w:bCs/>
                <w:iCs/>
                <w:kern w:val="24"/>
              </w:rPr>
              <w:t xml:space="preserve"> )</w:t>
            </w:r>
          </w:p>
        </w:tc>
        <w:tc>
          <w:tcPr>
            <w:tcW w:w="1842" w:type="dxa"/>
            <w:vAlign w:val="center"/>
          </w:tcPr>
          <w:p w:rsidR="00BD2476" w:rsidRPr="009407FC" w:rsidRDefault="00BD2476" w:rsidP="00F0623C">
            <w:pPr>
              <w:tabs>
                <w:tab w:val="clear" w:pos="8100"/>
                <w:tab w:val="left" w:pos="1243"/>
                <w:tab w:val="left" w:pos="7480"/>
              </w:tabs>
              <w:ind w:firstLine="0"/>
              <w:jc w:val="right"/>
              <w:rPr>
                <w:rFonts w:cs="Times New Roman"/>
              </w:rPr>
            </w:pPr>
            <w:r w:rsidRPr="009407FC">
              <w:rPr>
                <w:rFonts w:cs="Times New Roman"/>
              </w:rPr>
              <w:t>(</w:t>
            </w:r>
            <w:r w:rsidR="00F0623C" w:rsidRPr="009407FC">
              <w:rPr>
                <w:rFonts w:cs="Times New Roman"/>
              </w:rPr>
              <w:t>9</w:t>
            </w:r>
            <w:r w:rsidRPr="009407FC">
              <w:rPr>
                <w:rFonts w:cs="Times New Roman"/>
              </w:rPr>
              <w:t>.</w:t>
            </w:r>
            <w:r w:rsidR="000125D1" w:rsidRPr="009407FC">
              <w:rPr>
                <w:rFonts w:cs="Times New Roman"/>
              </w:rPr>
              <w:t>4</w:t>
            </w:r>
            <w:r w:rsidRPr="009407FC">
              <w:rPr>
                <w:rFonts w:cs="Times New Roman"/>
              </w:rPr>
              <w:t>)</w:t>
            </w:r>
          </w:p>
        </w:tc>
      </w:tr>
    </w:tbl>
    <w:p w:rsidR="00BD2476" w:rsidRPr="009407FC" w:rsidRDefault="00BD2476" w:rsidP="00B41F5F">
      <w:pPr>
        <w:spacing w:after="0"/>
        <w:ind w:firstLine="0"/>
      </w:pPr>
      <w:r w:rsidRPr="009407FC">
        <w:t>де: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274"/>
      </w:tblGrid>
      <w:tr w:rsidR="00BD2476" w:rsidRPr="009407FC" w:rsidTr="005D6A10">
        <w:trPr>
          <w:trHeight w:val="300"/>
        </w:trPr>
        <w:tc>
          <w:tcPr>
            <w:tcW w:w="1088" w:type="dxa"/>
            <w:noWrap/>
            <w:hideMark/>
          </w:tcPr>
          <w:p w:rsidR="00BD2476" w:rsidRPr="009407FC" w:rsidRDefault="00BD2476" w:rsidP="00B41F5F">
            <w:pPr>
              <w:spacing w:after="0"/>
              <w:ind w:firstLine="0"/>
              <w:jc w:val="left"/>
              <w:rPr>
                <w:rFonts w:cs="Times New Roman"/>
              </w:rPr>
            </w:pPr>
            <w:r w:rsidRPr="009407FC">
              <w:rPr>
                <w:rFonts w:cs="Times New Roman"/>
              </w:rPr>
              <w:t>КВ</w:t>
            </w:r>
            <w:r w:rsidRPr="009407FC">
              <w:rPr>
                <w:rFonts w:cs="Times New Roman"/>
                <w:vertAlign w:val="subscript"/>
              </w:rPr>
              <w:t>Б</w:t>
            </w:r>
          </w:p>
        </w:tc>
        <w:tc>
          <w:tcPr>
            <w:tcW w:w="8345" w:type="dxa"/>
            <w:noWrap/>
            <w:hideMark/>
          </w:tcPr>
          <w:p w:rsidR="00BD2476" w:rsidRPr="009407FC" w:rsidRDefault="00AB4206" w:rsidP="00B41F5F">
            <w:pPr>
              <w:spacing w:after="0"/>
              <w:ind w:firstLine="0"/>
              <w:jc w:val="left"/>
              <w:rPr>
                <w:rFonts w:cs="Times New Roman"/>
              </w:rPr>
            </w:pPr>
            <w:r w:rsidRPr="009407FC">
              <w:t>к</w:t>
            </w:r>
            <w:r w:rsidR="00BD2476" w:rsidRPr="009407FC">
              <w:t xml:space="preserve">оефіцієнт викидів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BD2476" w:rsidRPr="009407FC">
              <w:t>за методом Б [т CO</w:t>
            </w:r>
            <w:r w:rsidR="00BD2476" w:rsidRPr="009407FC">
              <w:rPr>
                <w:vertAlign w:val="subscript"/>
              </w:rPr>
              <w:t>2</w:t>
            </w:r>
            <w:r w:rsidR="00BD2476" w:rsidRPr="009407FC">
              <w:t>/т]</w:t>
            </w:r>
          </w:p>
        </w:tc>
      </w:tr>
      <w:tr w:rsidR="00BD2476" w:rsidRPr="009407FC" w:rsidTr="005D6A10">
        <w:trPr>
          <w:trHeight w:val="300"/>
        </w:trPr>
        <w:tc>
          <w:tcPr>
            <w:tcW w:w="1088" w:type="dxa"/>
            <w:noWrap/>
            <w:hideMark/>
          </w:tcPr>
          <w:p w:rsidR="00BD2476" w:rsidRPr="009407FC" w:rsidRDefault="00BD2476" w:rsidP="00B41F5F">
            <w:pPr>
              <w:spacing w:after="0"/>
              <w:ind w:firstLine="0"/>
              <w:jc w:val="left"/>
              <w:rPr>
                <w:rFonts w:cs="Times New Roman"/>
              </w:rPr>
            </w:pPr>
            <w:proofErr w:type="spellStart"/>
            <w:r w:rsidRPr="009407FC">
              <w:rPr>
                <w:rFonts w:cs="Times New Roman"/>
              </w:rPr>
              <w:t>КВ</w:t>
            </w:r>
            <w:r w:rsidRPr="009407FC">
              <w:rPr>
                <w:rFonts w:cs="Times New Roman"/>
                <w:vertAlign w:val="subscript"/>
              </w:rPr>
              <w:t>CaO</w:t>
            </w:r>
            <w:proofErr w:type="spellEnd"/>
          </w:p>
        </w:tc>
        <w:tc>
          <w:tcPr>
            <w:tcW w:w="8345" w:type="dxa"/>
            <w:noWrap/>
            <w:hideMark/>
          </w:tcPr>
          <w:p w:rsidR="00BD2476" w:rsidRPr="009407FC" w:rsidRDefault="00AB4206" w:rsidP="00B41F5F">
            <w:pPr>
              <w:spacing w:after="0"/>
              <w:ind w:firstLine="0"/>
              <w:jc w:val="left"/>
              <w:rPr>
                <w:rFonts w:cs="Times New Roman"/>
              </w:rPr>
            </w:pPr>
            <w:proofErr w:type="spellStart"/>
            <w:r w:rsidRPr="009407FC">
              <w:rPr>
                <w:rFonts w:cs="Times New Roman"/>
              </w:rPr>
              <w:t>с</w:t>
            </w:r>
            <w:r w:rsidR="00BD2476" w:rsidRPr="009407FC">
              <w:rPr>
                <w:rFonts w:cs="Times New Roman"/>
              </w:rPr>
              <w:t>техіометричний</w:t>
            </w:r>
            <w:proofErr w:type="spellEnd"/>
            <w:r w:rsidR="00BD2476" w:rsidRPr="009407FC">
              <w:rPr>
                <w:rFonts w:cs="Times New Roman"/>
              </w:rPr>
              <w:t xml:space="preserve"> коефіцієнт викидів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BD2476" w:rsidRPr="009407FC">
              <w:rPr>
                <w:rFonts w:cs="Times New Roman"/>
              </w:rPr>
              <w:t>для оксиду кальцію [т CO</w:t>
            </w:r>
            <w:r w:rsidR="00BD2476" w:rsidRPr="009407FC">
              <w:rPr>
                <w:rFonts w:cs="Times New Roman"/>
                <w:vertAlign w:val="subscript"/>
              </w:rPr>
              <w:t>2</w:t>
            </w:r>
            <w:r w:rsidR="00BD2476" w:rsidRPr="009407FC">
              <w:rPr>
                <w:rFonts w:cs="Times New Roman"/>
              </w:rPr>
              <w:t xml:space="preserve">/т </w:t>
            </w:r>
            <w:proofErr w:type="spellStart"/>
            <w:r w:rsidR="00BD2476" w:rsidRPr="009407FC">
              <w:rPr>
                <w:rFonts w:cs="Times New Roman"/>
              </w:rPr>
              <w:t>CaO</w:t>
            </w:r>
            <w:proofErr w:type="spellEnd"/>
            <w:r w:rsidR="00BD2476" w:rsidRPr="009407FC">
              <w:rPr>
                <w:rFonts w:cs="Times New Roman"/>
              </w:rPr>
              <w:t>]</w:t>
            </w:r>
          </w:p>
        </w:tc>
      </w:tr>
      <w:tr w:rsidR="00BD2476" w:rsidRPr="009407FC" w:rsidTr="005D6A10">
        <w:trPr>
          <w:trHeight w:val="300"/>
        </w:trPr>
        <w:tc>
          <w:tcPr>
            <w:tcW w:w="1088" w:type="dxa"/>
            <w:noWrap/>
            <w:hideMark/>
          </w:tcPr>
          <w:p w:rsidR="00BD2476" w:rsidRPr="009407FC" w:rsidRDefault="00BD2476" w:rsidP="00B41F5F">
            <w:pPr>
              <w:spacing w:after="0"/>
              <w:ind w:firstLine="0"/>
              <w:jc w:val="left"/>
              <w:rPr>
                <w:rFonts w:cs="Times New Roman"/>
              </w:rPr>
            </w:pPr>
            <w:proofErr w:type="spellStart"/>
            <w:r w:rsidRPr="009407FC">
              <w:rPr>
                <w:rFonts w:cs="Times New Roman"/>
              </w:rPr>
              <w:lastRenderedPageBreak/>
              <w:t>W</w:t>
            </w:r>
            <w:r w:rsidRPr="009407FC">
              <w:rPr>
                <w:rFonts w:cs="Times New Roman"/>
                <w:vertAlign w:val="subscript"/>
              </w:rPr>
              <w:t>CaO</w:t>
            </w:r>
            <w:proofErr w:type="spellEnd"/>
          </w:p>
        </w:tc>
        <w:tc>
          <w:tcPr>
            <w:tcW w:w="8345" w:type="dxa"/>
            <w:noWrap/>
            <w:hideMark/>
          </w:tcPr>
          <w:p w:rsidR="00BD2476" w:rsidRPr="009407FC" w:rsidRDefault="00AB4206" w:rsidP="00B41F5F">
            <w:pPr>
              <w:spacing w:after="0"/>
              <w:ind w:firstLine="0"/>
              <w:jc w:val="left"/>
              <w:rPr>
                <w:rFonts w:cs="Times New Roman"/>
              </w:rPr>
            </w:pPr>
            <w:r w:rsidRPr="009407FC">
              <w:rPr>
                <w:rFonts w:cs="Times New Roman"/>
              </w:rPr>
              <w:t>м</w:t>
            </w:r>
            <w:r w:rsidR="00BD2476" w:rsidRPr="009407FC">
              <w:rPr>
                <w:rFonts w:cs="Times New Roman"/>
              </w:rPr>
              <w:t>асова доля (частка) оксиду кальцію (</w:t>
            </w:r>
            <w:proofErr w:type="spellStart"/>
            <w:r w:rsidR="00BD2476" w:rsidRPr="009407FC">
              <w:rPr>
                <w:rFonts w:cs="Times New Roman"/>
              </w:rPr>
              <w:t>CaO</w:t>
            </w:r>
            <w:proofErr w:type="spellEnd"/>
            <w:r w:rsidR="00BD2476" w:rsidRPr="009407FC">
              <w:rPr>
                <w:rFonts w:cs="Times New Roman"/>
              </w:rPr>
              <w:t xml:space="preserve">) у продукції </w:t>
            </w:r>
            <w:r w:rsidR="007B06F2" w:rsidRPr="009407FC">
              <w:rPr>
                <w:rFonts w:cs="Times New Roman"/>
              </w:rPr>
              <w:t>[безрозмірна]</w:t>
            </w:r>
            <w:r w:rsidR="00BD2476" w:rsidRPr="009407FC">
              <w:rPr>
                <w:rFonts w:cs="Times New Roman"/>
              </w:rPr>
              <w:t xml:space="preserve"> </w:t>
            </w:r>
          </w:p>
        </w:tc>
      </w:tr>
      <w:tr w:rsidR="00BD2476" w:rsidRPr="009407FC" w:rsidTr="005D6A10">
        <w:trPr>
          <w:trHeight w:val="300"/>
        </w:trPr>
        <w:tc>
          <w:tcPr>
            <w:tcW w:w="1088" w:type="dxa"/>
            <w:noWrap/>
            <w:hideMark/>
          </w:tcPr>
          <w:p w:rsidR="00BD2476" w:rsidRPr="009407FC" w:rsidRDefault="00BD2476" w:rsidP="00B41F5F">
            <w:pPr>
              <w:spacing w:after="0"/>
              <w:ind w:firstLine="0"/>
              <w:jc w:val="left"/>
              <w:rPr>
                <w:rFonts w:cs="Times New Roman"/>
              </w:rPr>
            </w:pPr>
            <w:proofErr w:type="spellStart"/>
            <w:r w:rsidRPr="009407FC">
              <w:rPr>
                <w:rFonts w:cs="Times New Roman"/>
              </w:rPr>
              <w:t>КВ</w:t>
            </w:r>
            <w:r w:rsidRPr="009407FC">
              <w:rPr>
                <w:rFonts w:cs="Times New Roman"/>
                <w:vertAlign w:val="subscript"/>
              </w:rPr>
              <w:t>MgO</w:t>
            </w:r>
            <w:proofErr w:type="spellEnd"/>
          </w:p>
        </w:tc>
        <w:tc>
          <w:tcPr>
            <w:tcW w:w="8345" w:type="dxa"/>
            <w:noWrap/>
            <w:hideMark/>
          </w:tcPr>
          <w:p w:rsidR="00BD2476" w:rsidRPr="009407FC" w:rsidRDefault="00AB4206" w:rsidP="00B41F5F">
            <w:pPr>
              <w:spacing w:after="0"/>
              <w:ind w:firstLine="0"/>
              <w:jc w:val="left"/>
              <w:rPr>
                <w:rFonts w:cs="Times New Roman"/>
              </w:rPr>
            </w:pPr>
            <w:proofErr w:type="spellStart"/>
            <w:r w:rsidRPr="009407FC">
              <w:rPr>
                <w:rFonts w:cs="Times New Roman"/>
              </w:rPr>
              <w:t>с</w:t>
            </w:r>
            <w:r w:rsidR="00BD2476" w:rsidRPr="009407FC">
              <w:rPr>
                <w:rFonts w:cs="Times New Roman"/>
              </w:rPr>
              <w:t>техіометричний</w:t>
            </w:r>
            <w:proofErr w:type="spellEnd"/>
            <w:r w:rsidR="00BD2476" w:rsidRPr="009407FC">
              <w:rPr>
                <w:rFonts w:cs="Times New Roman"/>
              </w:rPr>
              <w:t xml:space="preserve"> коефіцієнт викидів </w:t>
            </w:r>
            <w:r w:rsidR="00A07084" w:rsidRPr="009407FC">
              <w:rPr>
                <w:rFonts w:cs="Times New Roman"/>
              </w:rPr>
              <w:t>СО</w:t>
            </w:r>
            <w:r w:rsidR="00A07084" w:rsidRPr="009407FC">
              <w:rPr>
                <w:rFonts w:cs="Times New Roman"/>
                <w:vertAlign w:val="subscript"/>
              </w:rPr>
              <w:t>2</w:t>
            </w:r>
            <w:r w:rsidR="00A07084" w:rsidRPr="009407FC">
              <w:rPr>
                <w:rFonts w:cs="Times New Roman"/>
              </w:rPr>
              <w:t xml:space="preserve"> </w:t>
            </w:r>
            <w:r w:rsidR="00BD2476" w:rsidRPr="009407FC">
              <w:rPr>
                <w:rFonts w:cs="Times New Roman"/>
              </w:rPr>
              <w:t>для оксиду магнію [т CO</w:t>
            </w:r>
            <w:r w:rsidR="00BD2476" w:rsidRPr="009407FC">
              <w:rPr>
                <w:rFonts w:cs="Times New Roman"/>
                <w:vertAlign w:val="subscript"/>
              </w:rPr>
              <w:t>2</w:t>
            </w:r>
            <w:r w:rsidR="00BD2476" w:rsidRPr="009407FC">
              <w:rPr>
                <w:rFonts w:cs="Times New Roman"/>
              </w:rPr>
              <w:t xml:space="preserve">/т </w:t>
            </w:r>
            <w:proofErr w:type="spellStart"/>
            <w:r w:rsidR="00BD2476" w:rsidRPr="009407FC">
              <w:rPr>
                <w:rFonts w:cs="Times New Roman"/>
              </w:rPr>
              <w:t>MgO</w:t>
            </w:r>
            <w:proofErr w:type="spellEnd"/>
            <w:r w:rsidR="00BD2476" w:rsidRPr="009407FC">
              <w:rPr>
                <w:rFonts w:cs="Times New Roman"/>
              </w:rPr>
              <w:t>]</w:t>
            </w:r>
          </w:p>
        </w:tc>
      </w:tr>
      <w:tr w:rsidR="00BD2476" w:rsidRPr="009407FC" w:rsidTr="005D6A10">
        <w:trPr>
          <w:trHeight w:val="300"/>
        </w:trPr>
        <w:tc>
          <w:tcPr>
            <w:tcW w:w="1088" w:type="dxa"/>
            <w:noWrap/>
            <w:hideMark/>
          </w:tcPr>
          <w:p w:rsidR="00BD2476" w:rsidRPr="009407FC" w:rsidRDefault="00BD2476" w:rsidP="00B41F5F">
            <w:pPr>
              <w:spacing w:after="0"/>
              <w:ind w:firstLine="0"/>
              <w:jc w:val="left"/>
              <w:rPr>
                <w:rFonts w:cs="Times New Roman"/>
              </w:rPr>
            </w:pPr>
            <w:proofErr w:type="spellStart"/>
            <w:r w:rsidRPr="009407FC">
              <w:rPr>
                <w:rFonts w:cs="Times New Roman"/>
              </w:rPr>
              <w:t>W</w:t>
            </w:r>
            <w:r w:rsidRPr="009407FC">
              <w:rPr>
                <w:rFonts w:cs="Times New Roman"/>
                <w:vertAlign w:val="subscript"/>
              </w:rPr>
              <w:t>MgO</w:t>
            </w:r>
            <w:proofErr w:type="spellEnd"/>
          </w:p>
        </w:tc>
        <w:tc>
          <w:tcPr>
            <w:tcW w:w="8345" w:type="dxa"/>
            <w:noWrap/>
            <w:hideMark/>
          </w:tcPr>
          <w:p w:rsidR="00BD2476" w:rsidRPr="009407FC" w:rsidRDefault="00BD2476" w:rsidP="00B41F5F">
            <w:pPr>
              <w:spacing w:after="0"/>
              <w:ind w:firstLine="0"/>
              <w:jc w:val="left"/>
              <w:rPr>
                <w:rFonts w:cs="Times New Roman"/>
              </w:rPr>
            </w:pPr>
            <w:r w:rsidRPr="009407FC">
              <w:rPr>
                <w:rFonts w:cs="Times New Roman"/>
              </w:rPr>
              <w:t>Масова доля (частка) оксиду магнію (</w:t>
            </w:r>
            <w:proofErr w:type="spellStart"/>
            <w:r w:rsidRPr="009407FC">
              <w:rPr>
                <w:rFonts w:cs="Times New Roman"/>
              </w:rPr>
              <w:t>MgO</w:t>
            </w:r>
            <w:proofErr w:type="spellEnd"/>
            <w:r w:rsidRPr="009407FC">
              <w:rPr>
                <w:rFonts w:cs="Times New Roman"/>
              </w:rPr>
              <w:t xml:space="preserve">) у продукції </w:t>
            </w:r>
            <w:r w:rsidR="007B06F2" w:rsidRPr="009407FC">
              <w:rPr>
                <w:rFonts w:cs="Times New Roman"/>
              </w:rPr>
              <w:t>[безрозмірна]</w:t>
            </w:r>
            <w:r w:rsidRPr="009407FC">
              <w:rPr>
                <w:rFonts w:cs="Times New Roman"/>
              </w:rPr>
              <w:t xml:space="preserve"> </w:t>
            </w:r>
          </w:p>
        </w:tc>
      </w:tr>
    </w:tbl>
    <w:p w:rsidR="00844768" w:rsidRPr="009407FC" w:rsidRDefault="006059E1" w:rsidP="006A3592">
      <w:pPr>
        <w:spacing w:before="240" w:after="240"/>
        <w:ind w:firstLine="567"/>
        <w:rPr>
          <w:rFonts w:cs="Arial"/>
        </w:rPr>
      </w:pPr>
      <w:proofErr w:type="spellStart"/>
      <w:r w:rsidRPr="009407FC">
        <w:rPr>
          <w:rFonts w:cs="Arial"/>
        </w:rPr>
        <w:t>Стехіометричні</w:t>
      </w:r>
      <w:proofErr w:type="spellEnd"/>
      <w:r w:rsidRPr="009407FC">
        <w:rPr>
          <w:rFonts w:cs="Arial"/>
        </w:rPr>
        <w:t xml:space="preserve"> співвідношення</w:t>
      </w:r>
      <w:r w:rsidR="003B047E" w:rsidRPr="009407FC">
        <w:rPr>
          <w:rFonts w:cs="Arial"/>
        </w:rPr>
        <w:t xml:space="preserve"> (коефіцієнти</w:t>
      </w:r>
      <w:r w:rsidR="00122170" w:rsidRPr="009407FC">
        <w:rPr>
          <w:rFonts w:cs="Arial"/>
        </w:rPr>
        <w:t>)</w:t>
      </w:r>
      <w:r w:rsidR="00122170" w:rsidRPr="009407FC">
        <w:t xml:space="preserve"> викидів </w:t>
      </w:r>
      <w:r w:rsidR="00122170" w:rsidRPr="009407FC">
        <w:rPr>
          <w:bCs/>
          <w:szCs w:val="20"/>
        </w:rPr>
        <w:t>СО</w:t>
      </w:r>
      <w:r w:rsidR="00122170" w:rsidRPr="009407FC">
        <w:rPr>
          <w:bCs/>
          <w:szCs w:val="20"/>
          <w:vertAlign w:val="subscript"/>
        </w:rPr>
        <w:t>2</w:t>
      </w:r>
      <w:r w:rsidR="00781808">
        <w:t xml:space="preserve">, необхідні для </w:t>
      </w:r>
      <w:r w:rsidR="00781808" w:rsidRPr="009407FC">
        <w:rPr>
          <w:rFonts w:cs="Times New Roman"/>
        </w:rPr>
        <w:t>розрахунку к</w:t>
      </w:r>
      <w:r w:rsidR="00781808" w:rsidRPr="009407FC">
        <w:t xml:space="preserve">оефіцієнта викидів </w:t>
      </w:r>
      <w:r w:rsidR="00781808" w:rsidRPr="009407FC">
        <w:rPr>
          <w:rFonts w:cs="Times New Roman"/>
        </w:rPr>
        <w:t>СО</w:t>
      </w:r>
      <w:r w:rsidR="00781808" w:rsidRPr="009407FC">
        <w:rPr>
          <w:rFonts w:cs="Times New Roman"/>
          <w:vertAlign w:val="subscript"/>
        </w:rPr>
        <w:t>2</w:t>
      </w:r>
      <w:r w:rsidR="00122170" w:rsidRPr="009407FC">
        <w:rPr>
          <w:bCs/>
          <w:szCs w:val="20"/>
        </w:rPr>
        <w:t xml:space="preserve"> </w:t>
      </w:r>
      <w:r w:rsidR="00122170" w:rsidRPr="009407FC">
        <w:t>від технологічного процесу розкладання карбонатів на основі вмісту оксидів лужноземельних металів (метод Б</w:t>
      </w:r>
      <w:r w:rsidR="003B047E" w:rsidRPr="009407FC">
        <w:rPr>
          <w:rFonts w:cs="Arial"/>
        </w:rPr>
        <w:t>)</w:t>
      </w:r>
      <w:r w:rsidRPr="009407FC">
        <w:rPr>
          <w:rFonts w:cs="Arial"/>
        </w:rPr>
        <w:t xml:space="preserve">, </w:t>
      </w:r>
      <w:r w:rsidR="00CE16F1" w:rsidRPr="009407FC">
        <w:rPr>
          <w:rFonts w:cs="Arial"/>
        </w:rPr>
        <w:t xml:space="preserve">наведені </w:t>
      </w:r>
      <w:r w:rsidRPr="009407FC">
        <w:rPr>
          <w:rFonts w:cs="Arial"/>
        </w:rPr>
        <w:t xml:space="preserve">у </w:t>
      </w:r>
      <w:r w:rsidR="000847D0" w:rsidRPr="009407FC">
        <w:rPr>
          <w:rFonts w:cs="Arial"/>
        </w:rPr>
        <w:t>т</w:t>
      </w:r>
      <w:r w:rsidRPr="009407FC">
        <w:rPr>
          <w:rFonts w:cs="Arial"/>
        </w:rPr>
        <w:t xml:space="preserve">аблиці </w:t>
      </w:r>
      <w:r w:rsidR="00F0623C" w:rsidRPr="009407FC">
        <w:rPr>
          <w:rFonts w:cs="Arial"/>
        </w:rPr>
        <w:t>9</w:t>
      </w:r>
      <w:r w:rsidRPr="009407FC">
        <w:rPr>
          <w:rFonts w:cs="Arial"/>
        </w:rPr>
        <w:t>.</w:t>
      </w:r>
      <w:r w:rsidR="00DB4862" w:rsidRPr="009407FC">
        <w:rPr>
          <w:rFonts w:cs="Arial"/>
        </w:rPr>
        <w:t>2</w:t>
      </w:r>
      <w:r w:rsidR="002D643C" w:rsidRPr="009407FC">
        <w:rPr>
          <w:rFonts w:cs="Arial"/>
        </w:rPr>
        <w:t>.</w:t>
      </w:r>
    </w:p>
    <w:p w:rsidR="00DF4522" w:rsidRPr="009407FC" w:rsidRDefault="00896CD8" w:rsidP="00592885">
      <w:pPr>
        <w:pStyle w:val="af0"/>
        <w:spacing w:before="240" w:after="240"/>
        <w:ind w:firstLine="567"/>
        <w:rPr>
          <w:b w:val="0"/>
        </w:rPr>
      </w:pPr>
      <w:r w:rsidRPr="009407FC">
        <w:rPr>
          <w:b w:val="0"/>
        </w:rPr>
        <w:t xml:space="preserve">Таблиця </w:t>
      </w:r>
      <w:r w:rsidR="00F0623C" w:rsidRPr="009407FC">
        <w:rPr>
          <w:b w:val="0"/>
        </w:rPr>
        <w:t>9</w:t>
      </w:r>
      <w:r w:rsidRPr="009407FC">
        <w:rPr>
          <w:b w:val="0"/>
        </w:rPr>
        <w:t>.2</w:t>
      </w:r>
      <w:r w:rsidR="00E557D8" w:rsidRPr="009407FC">
        <w:rPr>
          <w:b w:val="0"/>
        </w:rPr>
        <w:t>.</w:t>
      </w:r>
      <w:r w:rsidRPr="009407FC">
        <w:rPr>
          <w:b w:val="0"/>
        </w:rPr>
        <w:t xml:space="preserve"> </w:t>
      </w:r>
      <w:proofErr w:type="spellStart"/>
      <w:r w:rsidRPr="009407FC">
        <w:rPr>
          <w:b w:val="0"/>
        </w:rPr>
        <w:t>Стехіометричн</w:t>
      </w:r>
      <w:r w:rsidR="008E1AED" w:rsidRPr="009407FC">
        <w:rPr>
          <w:b w:val="0"/>
        </w:rPr>
        <w:t>і</w:t>
      </w:r>
      <w:proofErr w:type="spellEnd"/>
      <w:r w:rsidRPr="009407FC">
        <w:rPr>
          <w:b w:val="0"/>
        </w:rPr>
        <w:t xml:space="preserve"> коефіцієнт</w:t>
      </w:r>
      <w:r w:rsidR="008E1AED" w:rsidRPr="009407FC">
        <w:rPr>
          <w:b w:val="0"/>
        </w:rPr>
        <w:t>и</w:t>
      </w:r>
      <w:r w:rsidRPr="009407FC">
        <w:rPr>
          <w:b w:val="0"/>
        </w:rPr>
        <w:t xml:space="preserve"> </w:t>
      </w:r>
      <w:r w:rsidR="00122170" w:rsidRPr="009407FC">
        <w:rPr>
          <w:b w:val="0"/>
        </w:rPr>
        <w:t xml:space="preserve">викидів </w:t>
      </w:r>
      <w:r w:rsidR="00122170" w:rsidRPr="009407FC">
        <w:rPr>
          <w:b w:val="0"/>
          <w:bCs/>
          <w:szCs w:val="20"/>
        </w:rPr>
        <w:t>СО</w:t>
      </w:r>
      <w:r w:rsidR="00122170" w:rsidRPr="009407FC">
        <w:rPr>
          <w:b w:val="0"/>
          <w:bCs/>
          <w:szCs w:val="20"/>
          <w:vertAlign w:val="subscript"/>
        </w:rPr>
        <w:t xml:space="preserve">2 </w:t>
      </w:r>
      <w:r w:rsidR="00122170" w:rsidRPr="009407FC">
        <w:rPr>
          <w:b w:val="0"/>
        </w:rPr>
        <w:t>(метод Б</w:t>
      </w:r>
      <w:r w:rsidR="00122170" w:rsidRPr="009407FC">
        <w:rPr>
          <w:rFonts w:cs="Arial"/>
          <w:b w:val="0"/>
        </w:rPr>
        <w:t>)</w:t>
      </w:r>
    </w:p>
    <w:tbl>
      <w:tblPr>
        <w:tblW w:w="9425" w:type="dxa"/>
        <w:jc w:val="center"/>
        <w:tblLayout w:type="fixed"/>
        <w:tblLook w:val="04A0" w:firstRow="1" w:lastRow="0" w:firstColumn="1" w:lastColumn="0" w:noHBand="0" w:noVBand="1"/>
      </w:tblPr>
      <w:tblGrid>
        <w:gridCol w:w="3855"/>
        <w:gridCol w:w="5570"/>
      </w:tblGrid>
      <w:tr w:rsidR="00896CD8" w:rsidRPr="009407FC" w:rsidTr="00592885">
        <w:trPr>
          <w:trHeight w:val="476"/>
          <w:jc w:val="center"/>
        </w:trPr>
        <w:tc>
          <w:tcPr>
            <w:tcW w:w="3855" w:type="dxa"/>
            <w:tcBorders>
              <w:top w:val="single" w:sz="4" w:space="0" w:color="auto"/>
              <w:bottom w:val="single" w:sz="4" w:space="0" w:color="auto"/>
              <w:right w:val="single" w:sz="4" w:space="0" w:color="auto"/>
            </w:tcBorders>
            <w:vAlign w:val="center"/>
            <w:hideMark/>
          </w:tcPr>
          <w:p w:rsidR="00896CD8" w:rsidRPr="009407FC" w:rsidRDefault="00896CD8" w:rsidP="00D208DD">
            <w:pPr>
              <w:spacing w:before="0"/>
              <w:ind w:firstLine="0"/>
              <w:jc w:val="center"/>
              <w:rPr>
                <w:szCs w:val="20"/>
              </w:rPr>
            </w:pPr>
            <w:proofErr w:type="spellStart"/>
            <w:r w:rsidRPr="009407FC">
              <w:rPr>
                <w:szCs w:val="20"/>
              </w:rPr>
              <w:t>CaO</w:t>
            </w:r>
            <w:proofErr w:type="spellEnd"/>
          </w:p>
        </w:tc>
        <w:tc>
          <w:tcPr>
            <w:tcW w:w="5570" w:type="dxa"/>
            <w:tcBorders>
              <w:top w:val="single" w:sz="4" w:space="0" w:color="auto"/>
              <w:left w:val="single" w:sz="4" w:space="0" w:color="auto"/>
              <w:bottom w:val="single" w:sz="4" w:space="0" w:color="auto"/>
            </w:tcBorders>
            <w:vAlign w:val="center"/>
            <w:hideMark/>
          </w:tcPr>
          <w:p w:rsidR="00896CD8" w:rsidRPr="009407FC" w:rsidRDefault="00896CD8" w:rsidP="00D208DD">
            <w:pPr>
              <w:spacing w:before="0"/>
              <w:ind w:firstLine="0"/>
              <w:jc w:val="center"/>
              <w:rPr>
                <w:szCs w:val="20"/>
              </w:rPr>
            </w:pPr>
            <w:r w:rsidRPr="009407FC">
              <w:rPr>
                <w:szCs w:val="20"/>
              </w:rPr>
              <w:t>0,785</w:t>
            </w:r>
            <w:r w:rsidR="00501F36" w:rsidRPr="009407FC">
              <w:rPr>
                <w:bCs/>
                <w:szCs w:val="20"/>
              </w:rPr>
              <w:t>[т СО</w:t>
            </w:r>
            <w:r w:rsidR="00501F36" w:rsidRPr="009407FC">
              <w:rPr>
                <w:bCs/>
                <w:szCs w:val="20"/>
                <w:vertAlign w:val="subscript"/>
              </w:rPr>
              <w:t>2</w:t>
            </w:r>
            <w:r w:rsidR="00501F36" w:rsidRPr="009407FC">
              <w:rPr>
                <w:bCs/>
                <w:szCs w:val="20"/>
              </w:rPr>
              <w:t xml:space="preserve">/т </w:t>
            </w:r>
            <w:proofErr w:type="spellStart"/>
            <w:r w:rsidR="00501F36" w:rsidRPr="009407FC">
              <w:rPr>
                <w:szCs w:val="20"/>
              </w:rPr>
              <w:t>CaO</w:t>
            </w:r>
            <w:proofErr w:type="spellEnd"/>
            <w:r w:rsidR="00501F36" w:rsidRPr="009407FC">
              <w:rPr>
                <w:bCs/>
                <w:szCs w:val="20"/>
              </w:rPr>
              <w:t>]</w:t>
            </w:r>
          </w:p>
        </w:tc>
      </w:tr>
      <w:tr w:rsidR="00896CD8" w:rsidRPr="009407FC" w:rsidTr="00592885">
        <w:trPr>
          <w:trHeight w:val="492"/>
          <w:jc w:val="center"/>
        </w:trPr>
        <w:tc>
          <w:tcPr>
            <w:tcW w:w="3855" w:type="dxa"/>
            <w:tcBorders>
              <w:top w:val="single" w:sz="4" w:space="0" w:color="auto"/>
              <w:bottom w:val="single" w:sz="4" w:space="0" w:color="auto"/>
              <w:right w:val="single" w:sz="4" w:space="0" w:color="auto"/>
            </w:tcBorders>
            <w:vAlign w:val="center"/>
            <w:hideMark/>
          </w:tcPr>
          <w:p w:rsidR="00896CD8" w:rsidRPr="009407FC" w:rsidRDefault="00896CD8" w:rsidP="00D208DD">
            <w:pPr>
              <w:spacing w:before="0"/>
              <w:ind w:firstLine="0"/>
              <w:jc w:val="center"/>
              <w:rPr>
                <w:szCs w:val="20"/>
              </w:rPr>
            </w:pPr>
            <w:proofErr w:type="spellStart"/>
            <w:r w:rsidRPr="009407FC">
              <w:rPr>
                <w:szCs w:val="20"/>
              </w:rPr>
              <w:t>MgO</w:t>
            </w:r>
            <w:proofErr w:type="spellEnd"/>
          </w:p>
        </w:tc>
        <w:tc>
          <w:tcPr>
            <w:tcW w:w="5570" w:type="dxa"/>
            <w:tcBorders>
              <w:top w:val="single" w:sz="4" w:space="0" w:color="auto"/>
              <w:left w:val="single" w:sz="4" w:space="0" w:color="auto"/>
              <w:bottom w:val="single" w:sz="4" w:space="0" w:color="auto"/>
            </w:tcBorders>
            <w:vAlign w:val="center"/>
            <w:hideMark/>
          </w:tcPr>
          <w:p w:rsidR="00896CD8" w:rsidRPr="009407FC" w:rsidRDefault="00896CD8" w:rsidP="00D208DD">
            <w:pPr>
              <w:spacing w:before="0"/>
              <w:ind w:firstLine="0"/>
              <w:jc w:val="center"/>
              <w:rPr>
                <w:szCs w:val="20"/>
              </w:rPr>
            </w:pPr>
            <w:r w:rsidRPr="009407FC">
              <w:rPr>
                <w:szCs w:val="20"/>
              </w:rPr>
              <w:t>1,092</w:t>
            </w:r>
            <w:r w:rsidR="00501F36" w:rsidRPr="009407FC">
              <w:rPr>
                <w:bCs/>
                <w:szCs w:val="20"/>
              </w:rPr>
              <w:t>[т СО</w:t>
            </w:r>
            <w:r w:rsidR="00501F36" w:rsidRPr="009407FC">
              <w:rPr>
                <w:bCs/>
                <w:szCs w:val="20"/>
                <w:vertAlign w:val="subscript"/>
              </w:rPr>
              <w:t>2</w:t>
            </w:r>
            <w:r w:rsidR="00501F36" w:rsidRPr="009407FC">
              <w:rPr>
                <w:bCs/>
                <w:szCs w:val="20"/>
              </w:rPr>
              <w:t xml:space="preserve">/т </w:t>
            </w:r>
            <w:proofErr w:type="spellStart"/>
            <w:r w:rsidR="00501F36" w:rsidRPr="009407FC">
              <w:rPr>
                <w:szCs w:val="20"/>
              </w:rPr>
              <w:t>MgO</w:t>
            </w:r>
            <w:proofErr w:type="spellEnd"/>
            <w:r w:rsidR="00501F36" w:rsidRPr="009407FC">
              <w:rPr>
                <w:bCs/>
                <w:szCs w:val="20"/>
              </w:rPr>
              <w:t>]</w:t>
            </w:r>
          </w:p>
        </w:tc>
      </w:tr>
    </w:tbl>
    <w:p w:rsidR="008F6082" w:rsidRPr="009407FC" w:rsidRDefault="00FB0AFC" w:rsidP="00592885">
      <w:pPr>
        <w:spacing w:before="240" w:after="240"/>
        <w:ind w:firstLine="567"/>
        <w:rPr>
          <w:rFonts w:cs="Arial"/>
        </w:rPr>
      </w:pPr>
      <w:r w:rsidRPr="009407FC">
        <w:rPr>
          <w:rFonts w:cs="Arial"/>
        </w:rPr>
        <w:t xml:space="preserve">Обсяг некарбонатних </w:t>
      </w:r>
      <w:proofErr w:type="spellStart"/>
      <w:r w:rsidRPr="009407FC">
        <w:rPr>
          <w:rFonts w:cs="Arial"/>
        </w:rPr>
        <w:t>сполук</w:t>
      </w:r>
      <w:proofErr w:type="spellEnd"/>
      <w:r w:rsidRPr="009407FC">
        <w:rPr>
          <w:rFonts w:cs="Arial"/>
        </w:rPr>
        <w:t xml:space="preserve"> </w:t>
      </w:r>
      <w:r w:rsidR="0070705C" w:rsidRPr="009407FC">
        <w:rPr>
          <w:rFonts w:cs="Arial"/>
        </w:rPr>
        <w:t xml:space="preserve">відповідних </w:t>
      </w:r>
      <w:r w:rsidRPr="009407FC">
        <w:rPr>
          <w:rFonts w:cs="Arial"/>
        </w:rPr>
        <w:t xml:space="preserve">металів або інших попередньо кальцинованих речовин у сировині, </w:t>
      </w:r>
      <w:r w:rsidR="00F363CB" w:rsidRPr="009407FC">
        <w:rPr>
          <w:rFonts w:cs="Arial"/>
        </w:rPr>
        <w:t xml:space="preserve">які </w:t>
      </w:r>
      <w:r w:rsidRPr="009407FC">
        <w:rPr>
          <w:rFonts w:cs="Arial"/>
        </w:rPr>
        <w:t xml:space="preserve">в тому числі </w:t>
      </w:r>
      <w:r w:rsidR="00F363CB" w:rsidRPr="009407FC">
        <w:rPr>
          <w:rFonts w:cs="Arial"/>
        </w:rPr>
        <w:t xml:space="preserve">можуть міститися </w:t>
      </w:r>
      <w:r w:rsidRPr="009407FC">
        <w:rPr>
          <w:rFonts w:cs="Arial"/>
        </w:rPr>
        <w:t xml:space="preserve">у </w:t>
      </w:r>
      <w:r w:rsidR="00993662" w:rsidRPr="009407FC">
        <w:rPr>
          <w:rFonts w:cs="Arial"/>
        </w:rPr>
        <w:t xml:space="preserve">пилу </w:t>
      </w:r>
      <w:r w:rsidRPr="009407FC">
        <w:rPr>
          <w:rFonts w:cs="Arial"/>
        </w:rPr>
        <w:t xml:space="preserve">або золі, </w:t>
      </w:r>
      <w:r w:rsidR="00993662" w:rsidRPr="009407FC">
        <w:rPr>
          <w:rFonts w:cs="Arial"/>
        </w:rPr>
        <w:t xml:space="preserve">що повертаються </w:t>
      </w:r>
      <w:r w:rsidR="00E07335" w:rsidRPr="009407FC">
        <w:rPr>
          <w:rFonts w:cs="Arial"/>
        </w:rPr>
        <w:t>у піч</w:t>
      </w:r>
      <w:r w:rsidR="00993662" w:rsidRPr="009407FC">
        <w:rPr>
          <w:rFonts w:cs="Arial"/>
        </w:rPr>
        <w:t xml:space="preserve">, </w:t>
      </w:r>
      <w:r w:rsidRPr="009407FC">
        <w:rPr>
          <w:rFonts w:cs="Arial"/>
        </w:rPr>
        <w:t>врах</w:t>
      </w:r>
      <w:r w:rsidR="00E263A4" w:rsidRPr="009407FC">
        <w:rPr>
          <w:rFonts w:cs="Arial"/>
        </w:rPr>
        <w:t>о</w:t>
      </w:r>
      <w:r w:rsidRPr="009407FC">
        <w:rPr>
          <w:rFonts w:cs="Arial"/>
        </w:rPr>
        <w:t>в</w:t>
      </w:r>
      <w:r w:rsidR="0070705C" w:rsidRPr="009407FC">
        <w:rPr>
          <w:rFonts w:cs="Arial"/>
        </w:rPr>
        <w:t>ується</w:t>
      </w:r>
      <w:r w:rsidRPr="009407FC">
        <w:rPr>
          <w:rFonts w:cs="Arial"/>
        </w:rPr>
        <w:t xml:space="preserve"> шляхом </w:t>
      </w:r>
      <w:r w:rsidR="00781808">
        <w:rPr>
          <w:rFonts w:cs="Arial"/>
        </w:rPr>
        <w:t>застосування</w:t>
      </w:r>
      <w:r w:rsidR="00781808" w:rsidRPr="009407FC">
        <w:rPr>
          <w:rFonts w:cs="Arial"/>
        </w:rPr>
        <w:t xml:space="preserve"> </w:t>
      </w:r>
      <w:r w:rsidRPr="009407FC">
        <w:rPr>
          <w:rFonts w:cs="Arial"/>
        </w:rPr>
        <w:t>коефіцієнта перетворення</w:t>
      </w:r>
      <w:r w:rsidR="0070705C" w:rsidRPr="009407FC">
        <w:rPr>
          <w:rFonts w:cs="Arial"/>
        </w:rPr>
        <w:t xml:space="preserve"> зі значенням</w:t>
      </w:r>
      <w:r w:rsidRPr="009407FC">
        <w:rPr>
          <w:rFonts w:cs="Arial"/>
        </w:rPr>
        <w:t xml:space="preserve"> між 0 та 1</w:t>
      </w:r>
      <w:r w:rsidR="00BD2476" w:rsidRPr="009407FC">
        <w:rPr>
          <w:rFonts w:cs="Arial"/>
        </w:rPr>
        <w:t>. З</w:t>
      </w:r>
      <w:r w:rsidRPr="009407FC">
        <w:rPr>
          <w:rFonts w:cs="Arial"/>
        </w:rPr>
        <w:t>начення</w:t>
      </w:r>
      <w:r w:rsidR="00993662" w:rsidRPr="009407FC">
        <w:rPr>
          <w:rFonts w:cs="Arial"/>
        </w:rPr>
        <w:t>, що дорівнює</w:t>
      </w:r>
      <w:r w:rsidRPr="009407FC">
        <w:rPr>
          <w:rFonts w:cs="Arial"/>
        </w:rPr>
        <w:t xml:space="preserve"> 1</w:t>
      </w:r>
      <w:r w:rsidR="00BD2476" w:rsidRPr="009407FC">
        <w:rPr>
          <w:rFonts w:cs="Arial"/>
        </w:rPr>
        <w:t>,</w:t>
      </w:r>
      <w:r w:rsidR="0070705C" w:rsidRPr="009407FC">
        <w:rPr>
          <w:rFonts w:cs="Arial"/>
        </w:rPr>
        <w:t xml:space="preserve"> означає, що весь обсяг </w:t>
      </w:r>
      <w:proofErr w:type="spellStart"/>
      <w:r w:rsidR="0070705C" w:rsidRPr="009407FC">
        <w:rPr>
          <w:rFonts w:cs="Arial"/>
        </w:rPr>
        <w:t>CaO</w:t>
      </w:r>
      <w:proofErr w:type="spellEnd"/>
      <w:r w:rsidR="0070705C" w:rsidRPr="009407FC">
        <w:rPr>
          <w:rFonts w:cs="Arial"/>
        </w:rPr>
        <w:t xml:space="preserve"> та </w:t>
      </w:r>
      <w:proofErr w:type="spellStart"/>
      <w:r w:rsidR="0070705C" w:rsidRPr="009407FC">
        <w:rPr>
          <w:rFonts w:cs="Arial"/>
        </w:rPr>
        <w:t>MgO</w:t>
      </w:r>
      <w:proofErr w:type="spellEnd"/>
      <w:r w:rsidR="0070705C" w:rsidRPr="009407FC">
        <w:rPr>
          <w:rFonts w:cs="Arial"/>
        </w:rPr>
        <w:t xml:space="preserve"> отримано внаслідок кальцинації відповідних карбонатів</w:t>
      </w:r>
      <w:r w:rsidR="00BD2476" w:rsidRPr="009407FC">
        <w:rPr>
          <w:rFonts w:cs="Arial"/>
        </w:rPr>
        <w:t xml:space="preserve"> </w:t>
      </w:r>
      <w:r w:rsidR="0070705C" w:rsidRPr="009407FC">
        <w:rPr>
          <w:rFonts w:cs="Arial"/>
        </w:rPr>
        <w:t>(тобто, воно передбачає</w:t>
      </w:r>
      <w:r w:rsidRPr="009407FC">
        <w:rPr>
          <w:rFonts w:cs="Arial"/>
        </w:rPr>
        <w:t xml:space="preserve"> </w:t>
      </w:r>
      <w:r w:rsidR="00BD2476" w:rsidRPr="009407FC">
        <w:rPr>
          <w:rFonts w:cs="Arial"/>
        </w:rPr>
        <w:t>відсутн</w:t>
      </w:r>
      <w:r w:rsidR="0070705C" w:rsidRPr="009407FC">
        <w:rPr>
          <w:rFonts w:cs="Arial"/>
        </w:rPr>
        <w:t>і</w:t>
      </w:r>
      <w:r w:rsidR="00BD2476" w:rsidRPr="009407FC">
        <w:rPr>
          <w:rFonts w:cs="Arial"/>
        </w:rPr>
        <w:t>ст</w:t>
      </w:r>
      <w:r w:rsidR="0070705C" w:rsidRPr="009407FC">
        <w:rPr>
          <w:rFonts w:cs="Arial"/>
        </w:rPr>
        <w:t>ь</w:t>
      </w:r>
      <w:r w:rsidR="00BD2476" w:rsidRPr="009407FC">
        <w:rPr>
          <w:rFonts w:cs="Arial"/>
        </w:rPr>
        <w:t xml:space="preserve"> не</w:t>
      </w:r>
      <w:r w:rsidRPr="009407FC">
        <w:rPr>
          <w:rFonts w:cs="Arial"/>
        </w:rPr>
        <w:t>карбонатн</w:t>
      </w:r>
      <w:r w:rsidR="00BD2476" w:rsidRPr="009407FC">
        <w:rPr>
          <w:rFonts w:cs="Arial"/>
        </w:rPr>
        <w:t xml:space="preserve">их </w:t>
      </w:r>
      <w:proofErr w:type="spellStart"/>
      <w:r w:rsidR="00BD2476" w:rsidRPr="009407FC">
        <w:rPr>
          <w:rFonts w:cs="Arial"/>
        </w:rPr>
        <w:t>сполук</w:t>
      </w:r>
      <w:proofErr w:type="spellEnd"/>
      <w:r w:rsidR="00BD2476" w:rsidRPr="009407FC">
        <w:rPr>
          <w:rFonts w:cs="Arial"/>
        </w:rPr>
        <w:t xml:space="preserve"> в</w:t>
      </w:r>
      <w:r w:rsidRPr="009407FC">
        <w:rPr>
          <w:rFonts w:cs="Arial"/>
        </w:rPr>
        <w:t xml:space="preserve"> </w:t>
      </w:r>
      <w:r w:rsidR="00BD2476" w:rsidRPr="009407FC">
        <w:rPr>
          <w:rFonts w:cs="Arial"/>
        </w:rPr>
        <w:t>сировині</w:t>
      </w:r>
      <w:r w:rsidR="0070705C" w:rsidRPr="009407FC">
        <w:rPr>
          <w:rFonts w:cs="Arial"/>
        </w:rPr>
        <w:t>)</w:t>
      </w:r>
      <w:r w:rsidRPr="009407FC">
        <w:rPr>
          <w:rFonts w:cs="Arial"/>
        </w:rPr>
        <w:t>. Додатков</w:t>
      </w:r>
      <w:r w:rsidR="00E263A4" w:rsidRPr="009407FC">
        <w:rPr>
          <w:rFonts w:cs="Arial"/>
        </w:rPr>
        <w:t>е</w:t>
      </w:r>
      <w:r w:rsidRPr="009407FC">
        <w:rPr>
          <w:rFonts w:cs="Arial"/>
        </w:rPr>
        <w:t xml:space="preserve"> визначення необхідних параметрів вхідних матеріалів процесу здійсню</w:t>
      </w:r>
      <w:r w:rsidR="00F0623C" w:rsidRPr="009407FC">
        <w:rPr>
          <w:rFonts w:cs="Arial"/>
        </w:rPr>
        <w:t>ється</w:t>
      </w:r>
      <w:r w:rsidRPr="009407FC">
        <w:rPr>
          <w:rFonts w:cs="Arial"/>
        </w:rPr>
        <w:t xml:space="preserve"> </w:t>
      </w:r>
      <w:r w:rsidR="00686140" w:rsidRPr="009407FC">
        <w:rPr>
          <w:rFonts w:cs="Arial"/>
        </w:rPr>
        <w:t xml:space="preserve">згідно з положеннями </w:t>
      </w:r>
      <w:r w:rsidR="00865A13" w:rsidRPr="009407FC">
        <w:rPr>
          <w:rFonts w:cs="Arial"/>
        </w:rPr>
        <w:t>пунктів 35</w:t>
      </w:r>
      <w:r w:rsidR="00ED5636" w:rsidRPr="009407FC">
        <w:rPr>
          <w:rFonts w:cs="Arial"/>
        </w:rPr>
        <w:t>–</w:t>
      </w:r>
      <w:r w:rsidR="00865A13" w:rsidRPr="009407FC">
        <w:rPr>
          <w:rFonts w:cs="Arial"/>
        </w:rPr>
        <w:t xml:space="preserve">39 </w:t>
      </w:r>
      <w:r w:rsidR="003C010F" w:rsidRPr="009407FC">
        <w:rPr>
          <w:rFonts w:cs="Arial"/>
        </w:rPr>
        <w:t>Порядку здійснення моніторингу та звітності</w:t>
      </w:r>
      <w:r w:rsidR="00865A13" w:rsidRPr="009407FC">
        <w:rPr>
          <w:rFonts w:cs="Arial"/>
        </w:rPr>
        <w:t>, де викладені вимоги щодо відбору проб, проведення лабораторн</w:t>
      </w:r>
      <w:r w:rsidR="00B64B1A" w:rsidRPr="009407FC">
        <w:rPr>
          <w:rFonts w:cs="Arial"/>
        </w:rPr>
        <w:t>их</w:t>
      </w:r>
      <w:r w:rsidR="00865A13" w:rsidRPr="009407FC">
        <w:rPr>
          <w:rFonts w:cs="Arial"/>
        </w:rPr>
        <w:t xml:space="preserve"> аналіз</w:t>
      </w:r>
      <w:r w:rsidR="00B64B1A" w:rsidRPr="009407FC">
        <w:rPr>
          <w:rFonts w:cs="Arial"/>
        </w:rPr>
        <w:t>ів</w:t>
      </w:r>
      <w:r w:rsidR="00865A13" w:rsidRPr="009407FC">
        <w:rPr>
          <w:rFonts w:cs="Arial"/>
        </w:rPr>
        <w:t xml:space="preserve">, калібрування та </w:t>
      </w:r>
      <w:proofErr w:type="spellStart"/>
      <w:r w:rsidR="00865A13" w:rsidRPr="009407FC">
        <w:rPr>
          <w:rFonts w:cs="Arial"/>
        </w:rPr>
        <w:t>валідації</w:t>
      </w:r>
      <w:proofErr w:type="spellEnd"/>
      <w:r w:rsidR="00865A13" w:rsidRPr="009407FC">
        <w:rPr>
          <w:rFonts w:cs="Arial"/>
        </w:rPr>
        <w:t xml:space="preserve"> для визначення розрахункових коефіцієнтів</w:t>
      </w:r>
      <w:r w:rsidR="00687029" w:rsidRPr="009407FC">
        <w:rPr>
          <w:rFonts w:cs="Arial"/>
        </w:rPr>
        <w:t xml:space="preserve"> для кожного</w:t>
      </w:r>
      <w:r w:rsidR="00A97C44" w:rsidRPr="009407FC">
        <w:rPr>
          <w:rFonts w:cs="Arial"/>
        </w:rPr>
        <w:t xml:space="preserve"> вид</w:t>
      </w:r>
      <w:r w:rsidR="0020638C" w:rsidRPr="009407FC">
        <w:rPr>
          <w:rFonts w:cs="Arial"/>
        </w:rPr>
        <w:t>у</w:t>
      </w:r>
      <w:r w:rsidR="00687029" w:rsidRPr="009407FC">
        <w:rPr>
          <w:rFonts w:cs="Arial"/>
        </w:rPr>
        <w:t xml:space="preserve"> матеріалу</w:t>
      </w:r>
      <w:r w:rsidR="00CF411D" w:rsidRPr="009407FC">
        <w:rPr>
          <w:rFonts w:cs="Arial"/>
        </w:rPr>
        <w:t>.</w:t>
      </w:r>
    </w:p>
    <w:p w:rsidR="0070705C" w:rsidRPr="009407FC" w:rsidRDefault="0070705C" w:rsidP="00592885">
      <w:pPr>
        <w:pStyle w:val="3"/>
        <w:numPr>
          <w:ilvl w:val="2"/>
          <w:numId w:val="15"/>
        </w:numPr>
        <w:spacing w:before="240" w:after="240"/>
        <w:ind w:left="0" w:firstLine="0"/>
        <w:rPr>
          <w:b/>
        </w:rPr>
      </w:pPr>
      <w:bookmarkStart w:id="133" w:name="_Toc55991259"/>
      <w:r w:rsidRPr="009407FC">
        <w:rPr>
          <w:b/>
        </w:rPr>
        <w:t>Викиди</w:t>
      </w:r>
      <w:r w:rsidR="00DF4522" w:rsidRPr="009407FC">
        <w:rPr>
          <w:b/>
        </w:rPr>
        <w:t xml:space="preserve"> </w:t>
      </w:r>
      <w:r w:rsidR="00A07084" w:rsidRPr="009407FC">
        <w:rPr>
          <w:b/>
        </w:rPr>
        <w:t>СО</w:t>
      </w:r>
      <w:r w:rsidR="00A07084" w:rsidRPr="009407FC">
        <w:rPr>
          <w:b/>
          <w:vertAlign w:val="subscript"/>
        </w:rPr>
        <w:t>2</w:t>
      </w:r>
      <w:r w:rsidRPr="009407FC">
        <w:rPr>
          <w:b/>
        </w:rPr>
        <w:t>, пов'язані з пилом, що видаляється з печі</w:t>
      </w:r>
      <w:bookmarkEnd w:id="133"/>
      <w:r w:rsidRPr="009407FC">
        <w:rPr>
          <w:b/>
        </w:rPr>
        <w:t xml:space="preserve"> </w:t>
      </w:r>
    </w:p>
    <w:p w:rsidR="00952F80" w:rsidRPr="009407FC" w:rsidRDefault="00760AD4" w:rsidP="00592885">
      <w:pPr>
        <w:spacing w:before="240" w:after="240"/>
        <w:ind w:firstLine="567"/>
      </w:pPr>
      <w:r w:rsidRPr="009407FC">
        <w:t xml:space="preserve">Пил вапняної печі може утворюватися </w:t>
      </w:r>
      <w:r w:rsidR="00CF411D" w:rsidRPr="009407FC">
        <w:t>в</w:t>
      </w:r>
      <w:r w:rsidRPr="009407FC">
        <w:t xml:space="preserve"> </w:t>
      </w:r>
      <w:r w:rsidR="00CF411D" w:rsidRPr="009407FC">
        <w:t xml:space="preserve">процесі </w:t>
      </w:r>
      <w:r w:rsidRPr="009407FC">
        <w:t xml:space="preserve">виробництва вапна і може бути </w:t>
      </w:r>
      <w:r w:rsidR="006E7CA5" w:rsidRPr="009407FC">
        <w:t>повернутий у піч</w:t>
      </w:r>
      <w:r w:rsidRPr="009407FC">
        <w:t xml:space="preserve">. </w:t>
      </w:r>
      <w:r w:rsidR="00781808">
        <w:t>Для коректного розрахунку викидів СО</w:t>
      </w:r>
      <w:r w:rsidR="00781808" w:rsidRPr="00781808">
        <w:rPr>
          <w:vertAlign w:val="subscript"/>
        </w:rPr>
        <w:t>2</w:t>
      </w:r>
      <w:r w:rsidR="00781808">
        <w:t xml:space="preserve"> н</w:t>
      </w:r>
      <w:r w:rsidRPr="009407FC">
        <w:t xml:space="preserve">еобхідно уникати подвійного </w:t>
      </w:r>
      <w:r w:rsidR="00A5602F" w:rsidRPr="009407FC">
        <w:t xml:space="preserve">обліку </w:t>
      </w:r>
      <w:r w:rsidRPr="009407FC">
        <w:t>або недоврахування</w:t>
      </w:r>
      <w:r w:rsidR="00781808">
        <w:t xml:space="preserve"> пилу</w:t>
      </w:r>
      <w:r w:rsidRPr="009407FC">
        <w:t xml:space="preserve">, </w:t>
      </w:r>
      <w:r w:rsidR="00A5602F" w:rsidRPr="009407FC">
        <w:t xml:space="preserve">що можуть виникнути через </w:t>
      </w:r>
      <w:r w:rsidRPr="009407FC">
        <w:t xml:space="preserve">повернення </w:t>
      </w:r>
      <w:r w:rsidR="00A5602F" w:rsidRPr="009407FC">
        <w:t xml:space="preserve">цього матеріалу до печі </w:t>
      </w:r>
      <w:r w:rsidRPr="009407FC">
        <w:t xml:space="preserve">або </w:t>
      </w:r>
      <w:r w:rsidR="00A5602F" w:rsidRPr="009407FC">
        <w:t xml:space="preserve">його виведення через </w:t>
      </w:r>
      <w:proofErr w:type="spellStart"/>
      <w:r w:rsidR="00A5602F" w:rsidRPr="009407FC">
        <w:t>байпас</w:t>
      </w:r>
      <w:proofErr w:type="spellEnd"/>
      <w:r w:rsidRPr="009407FC">
        <w:t xml:space="preserve">. </w:t>
      </w:r>
      <w:r w:rsidR="00A5602F" w:rsidRPr="009407FC">
        <w:t>П</w:t>
      </w:r>
      <w:r w:rsidRPr="009407FC">
        <w:t xml:space="preserve">ри застосуванні методу </w:t>
      </w:r>
      <w:r w:rsidR="004D2313" w:rsidRPr="009407FC">
        <w:t xml:space="preserve">Б </w:t>
      </w:r>
      <w:r w:rsidRPr="009407FC">
        <w:t>пил</w:t>
      </w:r>
      <w:r w:rsidR="003C6E68" w:rsidRPr="009407FC">
        <w:t xml:space="preserve"> </w:t>
      </w:r>
      <w:r w:rsidRPr="009407FC">
        <w:t>вапн</w:t>
      </w:r>
      <w:r w:rsidR="00993662" w:rsidRPr="009407FC">
        <w:t>яної печі</w:t>
      </w:r>
      <w:r w:rsidRPr="009407FC">
        <w:t xml:space="preserve"> (який </w:t>
      </w:r>
      <w:r w:rsidR="00A5602F" w:rsidRPr="009407FC">
        <w:t xml:space="preserve">може містити </w:t>
      </w:r>
      <w:r w:rsidRPr="009407FC">
        <w:t xml:space="preserve">залишкову кількість карбонату), </w:t>
      </w:r>
      <w:r w:rsidR="00781808">
        <w:t xml:space="preserve">рекомендується враховувати </w:t>
      </w:r>
      <w:r w:rsidR="00A5602F" w:rsidRPr="009407FC">
        <w:t>окремим вихідним матеріальним потоком, де це доречно</w:t>
      </w:r>
      <w:r w:rsidRPr="009407FC">
        <w:t>.</w:t>
      </w:r>
      <w:r w:rsidR="00467B6C" w:rsidRPr="009407FC">
        <w:t xml:space="preserve"> </w:t>
      </w:r>
      <w:r w:rsidR="00A5602F" w:rsidRPr="009407FC">
        <w:t>Викиди</w:t>
      </w:r>
      <w:r w:rsidR="00DF4522" w:rsidRPr="009407FC">
        <w:t xml:space="preserve"> CO</w:t>
      </w:r>
      <w:r w:rsidR="00DF4522" w:rsidRPr="009407FC">
        <w:rPr>
          <w:vertAlign w:val="subscript"/>
        </w:rPr>
        <w:t>2</w:t>
      </w:r>
      <w:r w:rsidR="00A5602F" w:rsidRPr="009407FC">
        <w:t xml:space="preserve">, пов’язані з пилом </w:t>
      </w:r>
      <w:r w:rsidR="004D2313" w:rsidRPr="009407FC">
        <w:t>вапняної</w:t>
      </w:r>
      <w:r w:rsidR="00467B6C" w:rsidRPr="009407FC">
        <w:t xml:space="preserve"> печі </w:t>
      </w:r>
      <w:r w:rsidR="00781808">
        <w:t>можна розраховувати</w:t>
      </w:r>
      <w:r w:rsidR="00781808" w:rsidRPr="009407FC">
        <w:t xml:space="preserve"> </w:t>
      </w:r>
      <w:r w:rsidR="00467B6C" w:rsidRPr="009407FC">
        <w:t xml:space="preserve">так само, як і </w:t>
      </w:r>
      <w:r w:rsidR="00A5602F" w:rsidRPr="009407FC">
        <w:t xml:space="preserve">від </w:t>
      </w:r>
      <w:r w:rsidR="00467B6C" w:rsidRPr="009407FC">
        <w:t>пил</w:t>
      </w:r>
      <w:r w:rsidR="00A5602F" w:rsidRPr="009407FC">
        <w:t>у</w:t>
      </w:r>
      <w:r w:rsidR="00467B6C" w:rsidRPr="009407FC">
        <w:t xml:space="preserve"> обертової печі при </w:t>
      </w:r>
      <w:r w:rsidR="0052266D" w:rsidRPr="009407FC">
        <w:t>виробництві</w:t>
      </w:r>
      <w:r w:rsidR="00467B6C" w:rsidRPr="009407FC">
        <w:t xml:space="preserve"> клінк</w:t>
      </w:r>
      <w:r w:rsidR="007E1334" w:rsidRPr="009407FC">
        <w:t>е</w:t>
      </w:r>
      <w:r w:rsidR="00467B6C" w:rsidRPr="009407FC">
        <w:t>ру (</w:t>
      </w:r>
      <w:r w:rsidR="002315D8">
        <w:t>пункт</w:t>
      </w:r>
      <w:r w:rsidR="00467B6C" w:rsidRPr="009407FC">
        <w:t xml:space="preserve"> </w:t>
      </w:r>
      <w:r w:rsidR="00F0623C" w:rsidRPr="009407FC">
        <w:t>8</w:t>
      </w:r>
      <w:r w:rsidR="00467B6C" w:rsidRPr="009407FC">
        <w:t>.</w:t>
      </w:r>
      <w:r w:rsidR="00962CB9" w:rsidRPr="009407FC">
        <w:t>2.</w:t>
      </w:r>
      <w:r w:rsidR="00467B6C" w:rsidRPr="009407FC">
        <w:t>4</w:t>
      </w:r>
      <w:r w:rsidR="004D4F48" w:rsidRPr="009407FC">
        <w:t xml:space="preserve"> цих Методичних рекомендацій</w:t>
      </w:r>
      <w:r w:rsidR="00467B6C" w:rsidRPr="009407FC">
        <w:t>).</w:t>
      </w:r>
    </w:p>
    <w:p w:rsidR="001E1E77" w:rsidRPr="009407FC" w:rsidRDefault="00296E0E" w:rsidP="00592885">
      <w:pPr>
        <w:spacing w:before="240" w:after="240"/>
        <w:ind w:firstLine="567"/>
        <w:rPr>
          <w:rFonts w:cs="Times New Roman"/>
        </w:rPr>
      </w:pPr>
      <w:r w:rsidRPr="009407FC">
        <w:rPr>
          <w:rFonts w:cs="Times New Roman"/>
        </w:rPr>
        <w:t>Відповідно д</w:t>
      </w:r>
      <w:r w:rsidR="001E1E77" w:rsidRPr="009407FC">
        <w:rPr>
          <w:rFonts w:cs="Times New Roman"/>
        </w:rPr>
        <w:t xml:space="preserve">одатку 1 до </w:t>
      </w:r>
      <w:r w:rsidR="00591F7A" w:rsidRPr="009407FC">
        <w:rPr>
          <w:rFonts w:cs="Times New Roman"/>
        </w:rPr>
        <w:t>Порядку здійснення моніторингу та звітності</w:t>
      </w:r>
      <w:r w:rsidR="001E1E77" w:rsidRPr="009407FC">
        <w:rPr>
          <w:rFonts w:cs="Times New Roman"/>
        </w:rPr>
        <w:t xml:space="preserve"> </w:t>
      </w:r>
      <w:r w:rsidR="001E1E77" w:rsidRPr="009407FC">
        <w:t>при застосуванні методу Б типом матеріального потоку, що пов’язан</w:t>
      </w:r>
      <w:r w:rsidR="00591F7A" w:rsidRPr="009407FC">
        <w:t>ий</w:t>
      </w:r>
      <w:r w:rsidR="001E1E77" w:rsidRPr="009407FC">
        <w:t xml:space="preserve"> з викидами CO</w:t>
      </w:r>
      <w:r w:rsidR="001E1E77" w:rsidRPr="009407FC">
        <w:rPr>
          <w:vertAlign w:val="subscript"/>
        </w:rPr>
        <w:t>2</w:t>
      </w:r>
      <w:r w:rsidR="001E1E77" w:rsidRPr="009407FC">
        <w:t xml:space="preserve"> від пилу вапняної печі</w:t>
      </w:r>
      <w:r w:rsidR="00591F7A" w:rsidRPr="009407FC">
        <w:t>,</w:t>
      </w:r>
      <w:r w:rsidR="001E1E77" w:rsidRPr="009407FC">
        <w:t xml:space="preserve"> є «Пічний пил (</w:t>
      </w:r>
      <w:proofErr w:type="spellStart"/>
      <w:r w:rsidR="001E1E77" w:rsidRPr="009407FC">
        <w:t>Meтод</w:t>
      </w:r>
      <w:proofErr w:type="spellEnd"/>
      <w:r w:rsidR="001E1E77" w:rsidRPr="009407FC">
        <w:t xml:space="preserve"> Б)». </w:t>
      </w:r>
    </w:p>
    <w:p w:rsidR="006A3592" w:rsidRDefault="006A3592">
      <w:pPr>
        <w:tabs>
          <w:tab w:val="clear" w:pos="8100"/>
        </w:tabs>
        <w:spacing w:before="0" w:after="0"/>
        <w:ind w:firstLine="0"/>
        <w:jc w:val="left"/>
        <w:rPr>
          <w:rFonts w:cs="Times New Roman"/>
          <w:b/>
          <w:bCs/>
          <w:iCs/>
          <w:szCs w:val="22"/>
        </w:rPr>
      </w:pPr>
      <w:bookmarkStart w:id="134" w:name="_Toc55991260"/>
      <w:r>
        <w:rPr>
          <w:b/>
        </w:rPr>
        <w:br w:type="page"/>
      </w:r>
    </w:p>
    <w:p w:rsidR="0070705C" w:rsidRPr="009407FC" w:rsidRDefault="0070705C" w:rsidP="00592885">
      <w:pPr>
        <w:pStyle w:val="3"/>
        <w:numPr>
          <w:ilvl w:val="2"/>
          <w:numId w:val="15"/>
        </w:numPr>
        <w:spacing w:before="240" w:after="240"/>
        <w:ind w:left="0" w:firstLine="0"/>
        <w:rPr>
          <w:b/>
        </w:rPr>
      </w:pPr>
      <w:r w:rsidRPr="009407FC">
        <w:rPr>
          <w:b/>
        </w:rPr>
        <w:lastRenderedPageBreak/>
        <w:t xml:space="preserve">Викиди </w:t>
      </w:r>
      <w:r w:rsidR="00A07084" w:rsidRPr="009407FC">
        <w:rPr>
          <w:b/>
        </w:rPr>
        <w:t>СО</w:t>
      </w:r>
      <w:r w:rsidR="00A07084" w:rsidRPr="009407FC">
        <w:rPr>
          <w:b/>
          <w:vertAlign w:val="subscript"/>
        </w:rPr>
        <w:t>2</w:t>
      </w:r>
      <w:r w:rsidR="00A07084" w:rsidRPr="009407FC">
        <w:rPr>
          <w:b/>
        </w:rPr>
        <w:t xml:space="preserve"> </w:t>
      </w:r>
      <w:r w:rsidRPr="009407FC">
        <w:rPr>
          <w:b/>
        </w:rPr>
        <w:t>від некарбонатного вуглецю в сировинній суміші</w:t>
      </w:r>
      <w:bookmarkEnd w:id="134"/>
    </w:p>
    <w:p w:rsidR="0026628F" w:rsidRPr="009407FC" w:rsidRDefault="007E1334" w:rsidP="00844768">
      <w:pPr>
        <w:spacing w:after="0"/>
        <w:ind w:firstLine="567"/>
      </w:pPr>
      <w:r w:rsidRPr="009407FC">
        <w:t>Викиди</w:t>
      </w:r>
      <w:r w:rsidR="00DF4522" w:rsidRPr="009407FC">
        <w:t xml:space="preserve"> CO</w:t>
      </w:r>
      <w:r w:rsidR="00DF4522" w:rsidRPr="009407FC">
        <w:rPr>
          <w:vertAlign w:val="subscript"/>
        </w:rPr>
        <w:t>2</w:t>
      </w:r>
      <w:r w:rsidRPr="009407FC">
        <w:t xml:space="preserve"> від некарбонатного вуглецю в сировинній суміші</w:t>
      </w:r>
      <w:r w:rsidR="00781808">
        <w:t xml:space="preserve"> (у випадку наявності)</w:t>
      </w:r>
      <w:r w:rsidRPr="009407FC">
        <w:t xml:space="preserve"> </w:t>
      </w:r>
      <w:r w:rsidR="00781808">
        <w:t>рекомендується розраховувати</w:t>
      </w:r>
      <w:r w:rsidRPr="009407FC">
        <w:t xml:space="preserve"> </w:t>
      </w:r>
      <w:r w:rsidR="000841B9" w:rsidRPr="009407FC">
        <w:t xml:space="preserve">так само, як у випадку </w:t>
      </w:r>
      <w:r w:rsidRPr="009407FC">
        <w:t>клінкеру (</w:t>
      </w:r>
      <w:r w:rsidR="002315D8">
        <w:t>пункт</w:t>
      </w:r>
      <w:r w:rsidRPr="009407FC">
        <w:t xml:space="preserve"> </w:t>
      </w:r>
      <w:r w:rsidR="00F0623C" w:rsidRPr="009407FC">
        <w:t>8</w:t>
      </w:r>
      <w:r w:rsidRPr="009407FC">
        <w:t>.</w:t>
      </w:r>
      <w:r w:rsidR="00962CB9" w:rsidRPr="009407FC">
        <w:t>2.</w:t>
      </w:r>
      <w:r w:rsidRPr="009407FC">
        <w:t>5</w:t>
      </w:r>
      <w:r w:rsidR="004D4F48" w:rsidRPr="009407FC">
        <w:t xml:space="preserve"> цих Методичних рекомендацій</w:t>
      </w:r>
      <w:r w:rsidRPr="009407FC">
        <w:t>).</w:t>
      </w:r>
    </w:p>
    <w:p w:rsidR="0006558C" w:rsidRPr="009407FC" w:rsidRDefault="00F77E4B" w:rsidP="00592885">
      <w:pPr>
        <w:pStyle w:val="2"/>
        <w:numPr>
          <w:ilvl w:val="1"/>
          <w:numId w:val="15"/>
        </w:numPr>
        <w:spacing w:after="240"/>
        <w:ind w:left="0" w:firstLine="0"/>
        <w:rPr>
          <w:b/>
        </w:rPr>
      </w:pPr>
      <w:bookmarkStart w:id="135" w:name="_Toc55991261"/>
      <w:bookmarkStart w:id="136" w:name="_Ref484261437"/>
      <w:bookmarkStart w:id="137" w:name="_Toc495739674"/>
      <w:r w:rsidRPr="009407FC">
        <w:rPr>
          <w:b/>
        </w:rPr>
        <w:t>Р</w:t>
      </w:r>
      <w:r w:rsidR="00025C41" w:rsidRPr="009407FC">
        <w:rPr>
          <w:b/>
        </w:rPr>
        <w:t>івні</w:t>
      </w:r>
      <w:r w:rsidR="00891B5D" w:rsidRPr="009407FC">
        <w:rPr>
          <w:b/>
        </w:rPr>
        <w:t xml:space="preserve"> </w:t>
      </w:r>
      <w:r w:rsidR="0006558C" w:rsidRPr="009407FC">
        <w:rPr>
          <w:b/>
        </w:rPr>
        <w:t>точності</w:t>
      </w:r>
      <w:bookmarkEnd w:id="135"/>
      <w:r w:rsidR="0006558C" w:rsidRPr="009407FC">
        <w:rPr>
          <w:b/>
        </w:rPr>
        <w:t xml:space="preserve"> </w:t>
      </w:r>
      <w:bookmarkEnd w:id="136"/>
      <w:bookmarkEnd w:id="137"/>
    </w:p>
    <w:p w:rsidR="00824F40" w:rsidRPr="009407FC" w:rsidRDefault="00824F40" w:rsidP="00592885">
      <w:pPr>
        <w:pStyle w:val="a"/>
        <w:numPr>
          <w:ilvl w:val="2"/>
          <w:numId w:val="15"/>
        </w:numPr>
        <w:spacing w:before="240" w:after="240"/>
        <w:ind w:left="0" w:firstLine="0"/>
        <w:jc w:val="center"/>
        <w:rPr>
          <w:b/>
        </w:rPr>
      </w:pPr>
      <w:bookmarkStart w:id="138" w:name="_Ref483918129"/>
      <w:r w:rsidRPr="009407FC">
        <w:rPr>
          <w:b/>
        </w:rPr>
        <w:t>Рівні точності для даних про діяльність</w:t>
      </w:r>
      <w:bookmarkEnd w:id="138"/>
    </w:p>
    <w:p w:rsidR="00592885" w:rsidRPr="009407FC" w:rsidRDefault="0006558C" w:rsidP="00592885">
      <w:pPr>
        <w:ind w:firstLine="567"/>
      </w:pPr>
      <w:r w:rsidRPr="009407FC">
        <w:t xml:space="preserve">Рівні точності для даних про діяльність визначаються </w:t>
      </w:r>
      <w:r w:rsidR="007C26CE">
        <w:t>відповідно до розділу 1</w:t>
      </w:r>
      <w:r w:rsidR="007C26CE" w:rsidRPr="007C26CE">
        <w:rPr>
          <w:rFonts w:cs="Times New Roman"/>
        </w:rPr>
        <w:t xml:space="preserve"> </w:t>
      </w:r>
      <w:r w:rsidR="007C26CE" w:rsidRPr="009407FC">
        <w:rPr>
          <w:rFonts w:cs="Times New Roman"/>
        </w:rPr>
        <w:t>додатку 1 до Порядку здійснення моніторингу та звітності</w:t>
      </w:r>
      <w:r w:rsidR="007C26CE">
        <w:t xml:space="preserve"> </w:t>
      </w:r>
      <w:r w:rsidRPr="009407FC">
        <w:t xml:space="preserve">з використанням порогових значень для максимальної невизначеності, яка допускається для визначення кількості палива або матеріалу. </w:t>
      </w:r>
    </w:p>
    <w:p w:rsidR="0006558C" w:rsidRPr="009407FC" w:rsidRDefault="00E557D8" w:rsidP="00592885">
      <w:pPr>
        <w:pStyle w:val="af0"/>
        <w:spacing w:before="240" w:after="240"/>
        <w:ind w:firstLine="567"/>
        <w:jc w:val="both"/>
        <w:rPr>
          <w:b w:val="0"/>
        </w:rPr>
      </w:pPr>
      <w:r w:rsidRPr="009407FC">
        <w:rPr>
          <w:b w:val="0"/>
        </w:rPr>
        <w:t xml:space="preserve">Таблиця </w:t>
      </w:r>
      <w:r w:rsidR="00F0623C" w:rsidRPr="009407FC">
        <w:rPr>
          <w:b w:val="0"/>
        </w:rPr>
        <w:t>9</w:t>
      </w:r>
      <w:r w:rsidRPr="009407FC">
        <w:rPr>
          <w:b w:val="0"/>
        </w:rPr>
        <w:t>.</w:t>
      </w:r>
      <w:r w:rsidR="00CF411D" w:rsidRPr="009407FC">
        <w:rPr>
          <w:b w:val="0"/>
        </w:rPr>
        <w:t>3</w:t>
      </w:r>
      <w:r w:rsidR="005F4787" w:rsidRPr="009407FC">
        <w:rPr>
          <w:b w:val="0"/>
        </w:rPr>
        <w:t>.</w:t>
      </w:r>
      <w:r w:rsidR="0006558C" w:rsidRPr="009407FC">
        <w:rPr>
          <w:b w:val="0"/>
        </w:rPr>
        <w:t xml:space="preserve"> Рівні точності </w:t>
      </w:r>
      <w:r w:rsidR="00774DD6" w:rsidRPr="009407FC">
        <w:rPr>
          <w:b w:val="0"/>
        </w:rPr>
        <w:t xml:space="preserve">для даних про діяльність </w:t>
      </w:r>
      <w:r w:rsidR="009B1212" w:rsidRPr="009407FC">
        <w:rPr>
          <w:b w:val="0"/>
        </w:rPr>
        <w:t xml:space="preserve">для виробництва вапна і кальцинації доломіту або магнезиту </w:t>
      </w:r>
      <w:r w:rsidR="00774DD6" w:rsidRPr="009407FC">
        <w:rPr>
          <w:b w:val="0"/>
        </w:rPr>
        <w:t>при застосуванні методу А</w:t>
      </w:r>
    </w:p>
    <w:tbl>
      <w:tblPr>
        <w:tblStyle w:val="ad"/>
        <w:tblW w:w="4985"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377"/>
        <w:gridCol w:w="7949"/>
      </w:tblGrid>
      <w:tr w:rsidR="0006558C" w:rsidRPr="009407FC" w:rsidTr="008F2F05">
        <w:trPr>
          <w:trHeight w:val="369"/>
        </w:trPr>
        <w:tc>
          <w:tcPr>
            <w:tcW w:w="738" w:type="pct"/>
            <w:tcBorders>
              <w:top w:val="single" w:sz="4" w:space="0" w:color="auto"/>
              <w:bottom w:val="single" w:sz="4" w:space="0" w:color="auto"/>
              <w:right w:val="single" w:sz="4" w:space="0" w:color="auto"/>
            </w:tcBorders>
            <w:vAlign w:val="center"/>
            <w:hideMark/>
          </w:tcPr>
          <w:p w:rsidR="0006558C" w:rsidRPr="009407FC" w:rsidRDefault="0006558C" w:rsidP="000E2913">
            <w:pPr>
              <w:spacing w:before="0" w:after="0"/>
              <w:ind w:firstLine="0"/>
              <w:jc w:val="center"/>
            </w:pPr>
            <w:r w:rsidRPr="009407FC">
              <w:rPr>
                <w:bCs/>
              </w:rPr>
              <w:t>№ рівня точності</w:t>
            </w:r>
          </w:p>
        </w:tc>
        <w:tc>
          <w:tcPr>
            <w:tcW w:w="4262" w:type="pct"/>
            <w:tcBorders>
              <w:top w:val="single" w:sz="4" w:space="0" w:color="auto"/>
              <w:left w:val="single" w:sz="4" w:space="0" w:color="auto"/>
              <w:bottom w:val="single" w:sz="4" w:space="0" w:color="auto"/>
            </w:tcBorders>
            <w:vAlign w:val="center"/>
            <w:hideMark/>
          </w:tcPr>
          <w:p w:rsidR="0006558C" w:rsidRPr="009407FC" w:rsidRDefault="0006558C" w:rsidP="000E2913">
            <w:pPr>
              <w:spacing w:before="0" w:after="0"/>
              <w:ind w:firstLine="0"/>
              <w:jc w:val="center"/>
            </w:pPr>
            <w:r w:rsidRPr="009407FC">
              <w:rPr>
                <w:bCs/>
              </w:rPr>
              <w:t>Визначення</w:t>
            </w:r>
          </w:p>
        </w:tc>
      </w:tr>
      <w:tr w:rsidR="0006558C" w:rsidRPr="009407FC" w:rsidTr="008F2F05">
        <w:trPr>
          <w:trHeight w:val="769"/>
        </w:trPr>
        <w:tc>
          <w:tcPr>
            <w:tcW w:w="738" w:type="pct"/>
            <w:tcBorders>
              <w:top w:val="single" w:sz="4" w:space="0" w:color="auto"/>
              <w:bottom w:val="single" w:sz="4" w:space="0" w:color="auto"/>
              <w:right w:val="single" w:sz="4" w:space="0" w:color="auto"/>
            </w:tcBorders>
            <w:vAlign w:val="center"/>
            <w:hideMark/>
          </w:tcPr>
          <w:p w:rsidR="0006558C" w:rsidRPr="009407FC" w:rsidRDefault="0006558C" w:rsidP="000E2913">
            <w:pPr>
              <w:spacing w:before="0" w:after="0"/>
              <w:ind w:firstLine="0"/>
              <w:jc w:val="center"/>
            </w:pPr>
            <w:r w:rsidRPr="009407FC">
              <w:rPr>
                <w:bCs/>
              </w:rPr>
              <w:t>1</w:t>
            </w:r>
          </w:p>
        </w:tc>
        <w:tc>
          <w:tcPr>
            <w:tcW w:w="4262" w:type="pct"/>
            <w:tcBorders>
              <w:top w:val="single" w:sz="4" w:space="0" w:color="auto"/>
              <w:left w:val="single" w:sz="4" w:space="0" w:color="auto"/>
              <w:bottom w:val="single" w:sz="4" w:space="0" w:color="auto"/>
            </w:tcBorders>
            <w:vAlign w:val="center"/>
            <w:hideMark/>
          </w:tcPr>
          <w:p w:rsidR="000E2913" w:rsidRPr="009407FC" w:rsidRDefault="00AB4206" w:rsidP="000E2913">
            <w:pPr>
              <w:spacing w:before="0" w:after="0"/>
              <w:ind w:firstLine="0"/>
              <w:jc w:val="left"/>
            </w:pPr>
            <w:r w:rsidRPr="009407FC">
              <w:t>д</w:t>
            </w:r>
            <w:r w:rsidR="007A5110" w:rsidRPr="009407FC">
              <w:t>ані про діяльність: о</w:t>
            </w:r>
            <w:r w:rsidR="0006558C" w:rsidRPr="009407FC">
              <w:t>бсяг кожно</w:t>
            </w:r>
            <w:r w:rsidR="007A5110" w:rsidRPr="009407FC">
              <w:t>ї</w:t>
            </w:r>
            <w:r w:rsidR="0006558C" w:rsidRPr="009407FC">
              <w:t xml:space="preserve"> відповідно</w:t>
            </w:r>
            <w:r w:rsidR="007A5110" w:rsidRPr="009407FC">
              <w:t>ї сировини, завантаженої</w:t>
            </w:r>
            <w:r w:rsidR="0006558C" w:rsidRPr="009407FC">
              <w:t xml:space="preserve"> в піч</w:t>
            </w:r>
            <w:r w:rsidR="007A5110" w:rsidRPr="009407FC">
              <w:t>,</w:t>
            </w:r>
            <w:r w:rsidR="0006558C" w:rsidRPr="009407FC">
              <w:t xml:space="preserve"> [т] за звітний період 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7,5%</w:t>
            </w:r>
          </w:p>
        </w:tc>
      </w:tr>
      <w:tr w:rsidR="0006558C" w:rsidRPr="009407FC" w:rsidTr="008F2F05">
        <w:trPr>
          <w:trHeight w:val="769"/>
        </w:trPr>
        <w:tc>
          <w:tcPr>
            <w:tcW w:w="738" w:type="pct"/>
            <w:tcBorders>
              <w:top w:val="single" w:sz="4" w:space="0" w:color="auto"/>
              <w:bottom w:val="single" w:sz="4" w:space="0" w:color="auto"/>
              <w:right w:val="single" w:sz="4" w:space="0" w:color="auto"/>
            </w:tcBorders>
            <w:vAlign w:val="center"/>
            <w:hideMark/>
          </w:tcPr>
          <w:p w:rsidR="0006558C" w:rsidRPr="009407FC" w:rsidRDefault="0006558C" w:rsidP="000E2913">
            <w:pPr>
              <w:spacing w:before="0" w:after="0"/>
              <w:ind w:firstLine="0"/>
              <w:jc w:val="center"/>
            </w:pPr>
            <w:r w:rsidRPr="009407FC">
              <w:rPr>
                <w:bCs/>
              </w:rPr>
              <w:t>2</w:t>
            </w:r>
          </w:p>
        </w:tc>
        <w:tc>
          <w:tcPr>
            <w:tcW w:w="4262" w:type="pct"/>
            <w:tcBorders>
              <w:top w:val="single" w:sz="4" w:space="0" w:color="auto"/>
              <w:left w:val="single" w:sz="4" w:space="0" w:color="auto"/>
              <w:bottom w:val="single" w:sz="4" w:space="0" w:color="auto"/>
            </w:tcBorders>
            <w:vAlign w:val="center"/>
            <w:hideMark/>
          </w:tcPr>
          <w:p w:rsidR="000E2913" w:rsidRPr="009407FC" w:rsidRDefault="00AB4206" w:rsidP="000E2913">
            <w:pPr>
              <w:spacing w:before="0" w:after="0"/>
              <w:ind w:firstLine="0"/>
              <w:jc w:val="left"/>
            </w:pPr>
            <w:r w:rsidRPr="009407FC">
              <w:t>д</w:t>
            </w:r>
            <w:r w:rsidR="007A5110" w:rsidRPr="009407FC">
              <w:t xml:space="preserve">ані про діяльність: обсяг кожної відповідної сировини, завантаженої в піч, </w:t>
            </w:r>
            <w:r w:rsidR="0006558C" w:rsidRPr="009407FC">
              <w:t xml:space="preserve">[т] за звітний період 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5,0%</w:t>
            </w:r>
          </w:p>
        </w:tc>
      </w:tr>
      <w:tr w:rsidR="0006558C" w:rsidRPr="009407FC" w:rsidTr="008F2F05">
        <w:trPr>
          <w:trHeight w:val="782"/>
        </w:trPr>
        <w:tc>
          <w:tcPr>
            <w:tcW w:w="738" w:type="pct"/>
            <w:tcBorders>
              <w:top w:val="single" w:sz="4" w:space="0" w:color="auto"/>
              <w:bottom w:val="single" w:sz="4" w:space="0" w:color="auto"/>
              <w:right w:val="single" w:sz="4" w:space="0" w:color="auto"/>
            </w:tcBorders>
            <w:vAlign w:val="center"/>
            <w:hideMark/>
          </w:tcPr>
          <w:p w:rsidR="0006558C" w:rsidRPr="009407FC" w:rsidRDefault="0006558C" w:rsidP="000E2913">
            <w:pPr>
              <w:spacing w:before="0" w:after="0"/>
              <w:ind w:firstLine="0"/>
              <w:jc w:val="center"/>
            </w:pPr>
            <w:r w:rsidRPr="009407FC">
              <w:rPr>
                <w:bCs/>
              </w:rPr>
              <w:t>3</w:t>
            </w:r>
          </w:p>
        </w:tc>
        <w:tc>
          <w:tcPr>
            <w:tcW w:w="4262" w:type="pct"/>
            <w:tcBorders>
              <w:top w:val="single" w:sz="4" w:space="0" w:color="auto"/>
              <w:left w:val="single" w:sz="4" w:space="0" w:color="auto"/>
              <w:bottom w:val="single" w:sz="4" w:space="0" w:color="auto"/>
            </w:tcBorders>
            <w:vAlign w:val="center"/>
            <w:hideMark/>
          </w:tcPr>
          <w:p w:rsidR="000E2913" w:rsidRPr="009407FC" w:rsidRDefault="00AB4206" w:rsidP="000E2913">
            <w:pPr>
              <w:spacing w:before="0" w:after="0"/>
              <w:ind w:firstLine="0"/>
              <w:jc w:val="left"/>
            </w:pPr>
            <w:r w:rsidRPr="009407FC">
              <w:t>д</w:t>
            </w:r>
            <w:r w:rsidR="007A5110" w:rsidRPr="009407FC">
              <w:t xml:space="preserve">ані про діяльність: обсяг кожної відповідної сировини, завантаженої в піч, </w:t>
            </w:r>
            <w:r w:rsidR="0006558C" w:rsidRPr="009407FC">
              <w:t xml:space="preserve">[т] за звітний період 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2,5%</w:t>
            </w:r>
          </w:p>
        </w:tc>
      </w:tr>
    </w:tbl>
    <w:p w:rsidR="0006558C" w:rsidRPr="009407FC" w:rsidRDefault="0006558C" w:rsidP="00592885">
      <w:pPr>
        <w:pStyle w:val="af0"/>
        <w:spacing w:before="240" w:after="240"/>
        <w:ind w:firstLine="567"/>
        <w:rPr>
          <w:b w:val="0"/>
        </w:rPr>
      </w:pPr>
      <w:r w:rsidRPr="009407FC">
        <w:rPr>
          <w:b w:val="0"/>
        </w:rPr>
        <w:t xml:space="preserve">Таблиця </w:t>
      </w:r>
      <w:r w:rsidR="00F0623C" w:rsidRPr="009407FC">
        <w:rPr>
          <w:b w:val="0"/>
        </w:rPr>
        <w:t>9</w:t>
      </w:r>
      <w:r w:rsidRPr="009407FC">
        <w:rPr>
          <w:b w:val="0"/>
        </w:rPr>
        <w:t>.</w:t>
      </w:r>
      <w:r w:rsidR="00396761" w:rsidRPr="009407FC">
        <w:rPr>
          <w:b w:val="0"/>
        </w:rPr>
        <w:t>4</w:t>
      </w:r>
      <w:r w:rsidR="005F4787" w:rsidRPr="009407FC">
        <w:rPr>
          <w:b w:val="0"/>
        </w:rPr>
        <w:t>.</w:t>
      </w:r>
      <w:r w:rsidRPr="009407FC">
        <w:rPr>
          <w:b w:val="0"/>
        </w:rPr>
        <w:t xml:space="preserve"> Рівні точності для даних про діяльність</w:t>
      </w:r>
      <w:r w:rsidR="001F71EF" w:rsidRPr="009407FC">
        <w:rPr>
          <w:b w:val="0"/>
        </w:rPr>
        <w:t xml:space="preserve"> </w:t>
      </w:r>
      <w:r w:rsidR="009B1212" w:rsidRPr="009407FC">
        <w:rPr>
          <w:b w:val="0"/>
        </w:rPr>
        <w:t>для лужноземельних оксидів (метод Б) для виробництва вапна і кальцинації доломіту та магнезиту</w:t>
      </w:r>
    </w:p>
    <w:tbl>
      <w:tblPr>
        <w:tblStyle w:val="ad"/>
        <w:tblW w:w="5044"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34"/>
        <w:gridCol w:w="8002"/>
      </w:tblGrid>
      <w:tr w:rsidR="0006558C" w:rsidRPr="009407FC" w:rsidTr="008F2F05">
        <w:trPr>
          <w:trHeight w:val="911"/>
        </w:trPr>
        <w:tc>
          <w:tcPr>
            <w:tcW w:w="760" w:type="pct"/>
            <w:tcBorders>
              <w:top w:val="single" w:sz="4" w:space="0" w:color="auto"/>
              <w:bottom w:val="single" w:sz="4" w:space="0" w:color="auto"/>
              <w:right w:val="single" w:sz="4" w:space="0" w:color="auto"/>
            </w:tcBorders>
            <w:vAlign w:val="center"/>
            <w:hideMark/>
          </w:tcPr>
          <w:p w:rsidR="0006558C" w:rsidRPr="009407FC" w:rsidRDefault="0006558C" w:rsidP="000E2913">
            <w:pPr>
              <w:spacing w:before="0" w:after="0"/>
              <w:ind w:firstLine="0"/>
              <w:jc w:val="center"/>
            </w:pPr>
            <w:r w:rsidRPr="009407FC">
              <w:rPr>
                <w:bCs/>
              </w:rPr>
              <w:t>№ рівня точності</w:t>
            </w:r>
          </w:p>
        </w:tc>
        <w:tc>
          <w:tcPr>
            <w:tcW w:w="4240" w:type="pct"/>
            <w:tcBorders>
              <w:top w:val="single" w:sz="4" w:space="0" w:color="auto"/>
              <w:left w:val="single" w:sz="4" w:space="0" w:color="auto"/>
              <w:bottom w:val="single" w:sz="4" w:space="0" w:color="auto"/>
            </w:tcBorders>
            <w:vAlign w:val="center"/>
            <w:hideMark/>
          </w:tcPr>
          <w:p w:rsidR="0006558C" w:rsidRPr="009407FC" w:rsidRDefault="0006558C" w:rsidP="000E2913">
            <w:pPr>
              <w:spacing w:before="0" w:after="0"/>
              <w:ind w:firstLine="0"/>
              <w:jc w:val="center"/>
            </w:pPr>
            <w:r w:rsidRPr="009407FC">
              <w:rPr>
                <w:bCs/>
              </w:rPr>
              <w:t>Визначення</w:t>
            </w:r>
          </w:p>
        </w:tc>
      </w:tr>
      <w:tr w:rsidR="0006558C" w:rsidRPr="009407FC" w:rsidTr="008F2F05">
        <w:trPr>
          <w:trHeight w:val="634"/>
        </w:trPr>
        <w:tc>
          <w:tcPr>
            <w:tcW w:w="760" w:type="pct"/>
            <w:tcBorders>
              <w:top w:val="single" w:sz="4" w:space="0" w:color="auto"/>
              <w:bottom w:val="single" w:sz="4" w:space="0" w:color="auto"/>
              <w:right w:val="single" w:sz="4" w:space="0" w:color="auto"/>
            </w:tcBorders>
            <w:vAlign w:val="center"/>
            <w:hideMark/>
          </w:tcPr>
          <w:p w:rsidR="0006558C" w:rsidRPr="009407FC" w:rsidRDefault="0006558C" w:rsidP="000E2913">
            <w:pPr>
              <w:spacing w:before="0" w:after="0"/>
              <w:ind w:firstLine="0"/>
              <w:jc w:val="center"/>
            </w:pPr>
            <w:r w:rsidRPr="009407FC">
              <w:t>1</w:t>
            </w:r>
          </w:p>
        </w:tc>
        <w:tc>
          <w:tcPr>
            <w:tcW w:w="4240" w:type="pct"/>
            <w:tcBorders>
              <w:top w:val="single" w:sz="4" w:space="0" w:color="auto"/>
              <w:left w:val="single" w:sz="4" w:space="0" w:color="auto"/>
              <w:bottom w:val="single" w:sz="4" w:space="0" w:color="auto"/>
            </w:tcBorders>
            <w:vAlign w:val="center"/>
            <w:hideMark/>
          </w:tcPr>
          <w:p w:rsidR="000E2913" w:rsidRPr="009407FC" w:rsidRDefault="00F30109" w:rsidP="000E2913">
            <w:pPr>
              <w:spacing w:before="0" w:after="0"/>
              <w:ind w:firstLine="0"/>
              <w:jc w:val="left"/>
            </w:pPr>
            <w:r w:rsidRPr="009407FC">
              <w:t>д</w:t>
            </w:r>
            <w:r w:rsidR="007A5110" w:rsidRPr="009407FC">
              <w:t>ані про діяльність: о</w:t>
            </w:r>
            <w:r w:rsidR="0006558C" w:rsidRPr="009407FC">
              <w:t xml:space="preserve">бсяг </w:t>
            </w:r>
            <w:r w:rsidR="007A5110" w:rsidRPr="009407FC">
              <w:t xml:space="preserve">виробленого </w:t>
            </w:r>
            <w:r w:rsidR="0006558C" w:rsidRPr="009407FC">
              <w:t xml:space="preserve">вапна [т] за звітний період 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5,0%</w:t>
            </w:r>
          </w:p>
        </w:tc>
      </w:tr>
      <w:tr w:rsidR="0006558C" w:rsidRPr="009407FC" w:rsidTr="008F2F05">
        <w:trPr>
          <w:trHeight w:val="647"/>
        </w:trPr>
        <w:tc>
          <w:tcPr>
            <w:tcW w:w="760" w:type="pct"/>
            <w:tcBorders>
              <w:top w:val="single" w:sz="4" w:space="0" w:color="auto"/>
              <w:bottom w:val="single" w:sz="4" w:space="0" w:color="auto"/>
              <w:right w:val="single" w:sz="4" w:space="0" w:color="auto"/>
            </w:tcBorders>
            <w:vAlign w:val="center"/>
            <w:hideMark/>
          </w:tcPr>
          <w:p w:rsidR="0006558C" w:rsidRPr="009407FC" w:rsidRDefault="0006558C" w:rsidP="000E2913">
            <w:pPr>
              <w:spacing w:before="0" w:after="0"/>
              <w:ind w:firstLine="0"/>
              <w:jc w:val="center"/>
            </w:pPr>
            <w:r w:rsidRPr="009407FC">
              <w:rPr>
                <w:bCs/>
              </w:rPr>
              <w:t>2</w:t>
            </w:r>
          </w:p>
        </w:tc>
        <w:tc>
          <w:tcPr>
            <w:tcW w:w="4240" w:type="pct"/>
            <w:tcBorders>
              <w:top w:val="single" w:sz="4" w:space="0" w:color="auto"/>
              <w:left w:val="single" w:sz="4" w:space="0" w:color="auto"/>
              <w:bottom w:val="single" w:sz="4" w:space="0" w:color="auto"/>
            </w:tcBorders>
            <w:vAlign w:val="center"/>
            <w:hideMark/>
          </w:tcPr>
          <w:p w:rsidR="000E2913" w:rsidRPr="009407FC" w:rsidRDefault="00F30109" w:rsidP="000E2913">
            <w:pPr>
              <w:spacing w:before="0" w:after="0"/>
              <w:ind w:firstLine="0"/>
              <w:jc w:val="left"/>
            </w:pPr>
            <w:r w:rsidRPr="009407FC">
              <w:t>д</w:t>
            </w:r>
            <w:r w:rsidR="007A5110" w:rsidRPr="009407FC">
              <w:t xml:space="preserve">ані про діяльність: обсяг виробленого вапна [т] за звітний період </w:t>
            </w:r>
            <w:r w:rsidR="0006558C" w:rsidRPr="009407FC">
              <w:t xml:space="preserve">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2,5%</w:t>
            </w:r>
          </w:p>
        </w:tc>
      </w:tr>
    </w:tbl>
    <w:p w:rsidR="0006558C" w:rsidRPr="009407FC" w:rsidRDefault="0006558C" w:rsidP="00592885">
      <w:pPr>
        <w:pStyle w:val="af0"/>
        <w:spacing w:before="240" w:after="240"/>
        <w:ind w:firstLine="567"/>
        <w:jc w:val="both"/>
        <w:rPr>
          <w:b w:val="0"/>
        </w:rPr>
      </w:pPr>
      <w:r w:rsidRPr="009407FC">
        <w:rPr>
          <w:b w:val="0"/>
        </w:rPr>
        <w:t xml:space="preserve">Таблиця </w:t>
      </w:r>
      <w:r w:rsidR="00F0623C" w:rsidRPr="009407FC">
        <w:rPr>
          <w:b w:val="0"/>
        </w:rPr>
        <w:t>9</w:t>
      </w:r>
      <w:r w:rsidRPr="009407FC">
        <w:rPr>
          <w:b w:val="0"/>
        </w:rPr>
        <w:t>.</w:t>
      </w:r>
      <w:r w:rsidR="00E557D8" w:rsidRPr="009407FC">
        <w:rPr>
          <w:b w:val="0"/>
        </w:rPr>
        <w:t>5</w:t>
      </w:r>
      <w:r w:rsidR="00396761" w:rsidRPr="009407FC">
        <w:rPr>
          <w:b w:val="0"/>
        </w:rPr>
        <w:t>.</w:t>
      </w:r>
      <w:r w:rsidRPr="009407FC">
        <w:rPr>
          <w:b w:val="0"/>
        </w:rPr>
        <w:t xml:space="preserve"> Рівні точності для даних про діяльність </w:t>
      </w:r>
      <w:r w:rsidR="009B1212" w:rsidRPr="009407FC">
        <w:rPr>
          <w:b w:val="0"/>
        </w:rPr>
        <w:t>для пилу вапняної печі (при застосуванні методу Б) для виробництва вапна і кальцинації доломіту або магнезиту</w:t>
      </w:r>
    </w:p>
    <w:tbl>
      <w:tblPr>
        <w:tblStyle w:val="ad"/>
        <w:tblW w:w="5000"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22"/>
        <w:gridCol w:w="7932"/>
      </w:tblGrid>
      <w:tr w:rsidR="0006558C" w:rsidRPr="009407FC" w:rsidTr="008F2F05">
        <w:trPr>
          <w:trHeight w:val="428"/>
        </w:trPr>
        <w:tc>
          <w:tcPr>
            <w:tcW w:w="760" w:type="pct"/>
            <w:tcBorders>
              <w:top w:val="single" w:sz="4" w:space="0" w:color="auto"/>
              <w:bottom w:val="single" w:sz="4" w:space="0" w:color="auto"/>
              <w:right w:val="single" w:sz="4" w:space="0" w:color="auto"/>
            </w:tcBorders>
            <w:vAlign w:val="center"/>
            <w:hideMark/>
          </w:tcPr>
          <w:p w:rsidR="0006558C" w:rsidRPr="009407FC" w:rsidRDefault="0006558C" w:rsidP="0006558C">
            <w:pPr>
              <w:spacing w:after="0"/>
              <w:ind w:firstLine="0"/>
              <w:jc w:val="center"/>
            </w:pPr>
            <w:r w:rsidRPr="009407FC">
              <w:rPr>
                <w:bCs/>
              </w:rPr>
              <w:t>№ рівня точності</w:t>
            </w:r>
          </w:p>
        </w:tc>
        <w:tc>
          <w:tcPr>
            <w:tcW w:w="4240" w:type="pct"/>
            <w:tcBorders>
              <w:top w:val="single" w:sz="4" w:space="0" w:color="auto"/>
              <w:left w:val="single" w:sz="4" w:space="0" w:color="auto"/>
              <w:bottom w:val="single" w:sz="4" w:space="0" w:color="auto"/>
            </w:tcBorders>
            <w:vAlign w:val="center"/>
            <w:hideMark/>
          </w:tcPr>
          <w:p w:rsidR="0006558C" w:rsidRPr="009407FC" w:rsidRDefault="0006558C" w:rsidP="0006558C">
            <w:pPr>
              <w:spacing w:after="0"/>
              <w:ind w:firstLine="0"/>
              <w:jc w:val="center"/>
            </w:pPr>
            <w:r w:rsidRPr="009407FC">
              <w:rPr>
                <w:bCs/>
              </w:rPr>
              <w:t>Визначення</w:t>
            </w:r>
          </w:p>
        </w:tc>
      </w:tr>
      <w:tr w:rsidR="0006558C" w:rsidRPr="009407FC" w:rsidTr="008F2F05">
        <w:trPr>
          <w:trHeight w:val="906"/>
        </w:trPr>
        <w:tc>
          <w:tcPr>
            <w:tcW w:w="760" w:type="pct"/>
            <w:tcBorders>
              <w:top w:val="single" w:sz="4" w:space="0" w:color="auto"/>
              <w:bottom w:val="single" w:sz="4" w:space="0" w:color="auto"/>
              <w:right w:val="single" w:sz="4" w:space="0" w:color="auto"/>
            </w:tcBorders>
            <w:vAlign w:val="center"/>
            <w:hideMark/>
          </w:tcPr>
          <w:p w:rsidR="0006558C" w:rsidRPr="009407FC" w:rsidRDefault="0006558C" w:rsidP="000E2913">
            <w:pPr>
              <w:spacing w:before="0" w:after="0"/>
              <w:ind w:firstLine="0"/>
              <w:jc w:val="center"/>
            </w:pPr>
            <w:r w:rsidRPr="009407FC">
              <w:rPr>
                <w:bCs/>
              </w:rPr>
              <w:t>1</w:t>
            </w:r>
          </w:p>
        </w:tc>
        <w:tc>
          <w:tcPr>
            <w:tcW w:w="4240" w:type="pct"/>
            <w:tcBorders>
              <w:top w:val="single" w:sz="4" w:space="0" w:color="auto"/>
              <w:left w:val="single" w:sz="4" w:space="0" w:color="auto"/>
              <w:bottom w:val="single" w:sz="4" w:space="0" w:color="auto"/>
            </w:tcBorders>
            <w:vAlign w:val="center"/>
            <w:hideMark/>
          </w:tcPr>
          <w:p w:rsidR="000E2913" w:rsidRPr="009407FC" w:rsidRDefault="00F30109" w:rsidP="000E2913">
            <w:pPr>
              <w:spacing w:before="0" w:after="0"/>
              <w:ind w:firstLine="0"/>
              <w:jc w:val="left"/>
            </w:pPr>
            <w:r w:rsidRPr="009407FC">
              <w:t>д</w:t>
            </w:r>
            <w:r w:rsidR="007A5110" w:rsidRPr="009407FC">
              <w:t>ані про діяльність: о</w:t>
            </w:r>
            <w:r w:rsidR="0006558C" w:rsidRPr="009407FC">
              <w:rPr>
                <w:bCs/>
              </w:rPr>
              <w:t xml:space="preserve">бсяг пічного пилу </w:t>
            </w:r>
            <w:r w:rsidR="0006558C" w:rsidRPr="009407FC">
              <w:t xml:space="preserve">[т], що видаляється з пічної системи за звітний період, оцінюється за допомогою </w:t>
            </w:r>
            <w:r w:rsidR="007A5110" w:rsidRPr="009407FC">
              <w:t xml:space="preserve">керівництв з </w:t>
            </w:r>
            <w:r w:rsidR="004677D0" w:rsidRPr="009407FC">
              <w:t>усталеної</w:t>
            </w:r>
            <w:r w:rsidR="00ED5636" w:rsidRPr="009407FC">
              <w:t xml:space="preserve"> </w:t>
            </w:r>
            <w:r w:rsidR="007A5110" w:rsidRPr="009407FC">
              <w:t>галузевої практики</w:t>
            </w:r>
          </w:p>
        </w:tc>
      </w:tr>
      <w:tr w:rsidR="0006558C" w:rsidRPr="009407FC" w:rsidTr="008F2F05">
        <w:trPr>
          <w:trHeight w:val="612"/>
        </w:trPr>
        <w:tc>
          <w:tcPr>
            <w:tcW w:w="760" w:type="pct"/>
            <w:tcBorders>
              <w:top w:val="single" w:sz="4" w:space="0" w:color="auto"/>
              <w:bottom w:val="single" w:sz="4" w:space="0" w:color="auto"/>
              <w:right w:val="single" w:sz="4" w:space="0" w:color="auto"/>
            </w:tcBorders>
            <w:vAlign w:val="center"/>
            <w:hideMark/>
          </w:tcPr>
          <w:p w:rsidR="0006558C" w:rsidRPr="009407FC" w:rsidRDefault="0006558C" w:rsidP="000E2913">
            <w:pPr>
              <w:spacing w:before="0" w:after="0"/>
              <w:ind w:firstLine="0"/>
              <w:jc w:val="center"/>
            </w:pPr>
            <w:r w:rsidRPr="009407FC">
              <w:rPr>
                <w:bCs/>
              </w:rPr>
              <w:t>2</w:t>
            </w:r>
          </w:p>
        </w:tc>
        <w:tc>
          <w:tcPr>
            <w:tcW w:w="4240" w:type="pct"/>
            <w:tcBorders>
              <w:top w:val="single" w:sz="4" w:space="0" w:color="auto"/>
              <w:left w:val="single" w:sz="4" w:space="0" w:color="auto"/>
              <w:bottom w:val="single" w:sz="4" w:space="0" w:color="auto"/>
            </w:tcBorders>
            <w:vAlign w:val="center"/>
            <w:hideMark/>
          </w:tcPr>
          <w:p w:rsidR="000E2913" w:rsidRPr="009407FC" w:rsidRDefault="00F30109" w:rsidP="000E2913">
            <w:pPr>
              <w:spacing w:before="0" w:after="0"/>
              <w:ind w:firstLine="0"/>
              <w:jc w:val="left"/>
            </w:pPr>
            <w:r w:rsidRPr="009407FC">
              <w:t>д</w:t>
            </w:r>
            <w:r w:rsidR="007A5110" w:rsidRPr="009407FC">
              <w:t>ані про діяльність: о</w:t>
            </w:r>
            <w:r w:rsidR="007A5110" w:rsidRPr="009407FC">
              <w:rPr>
                <w:bCs/>
              </w:rPr>
              <w:t>бсяг</w:t>
            </w:r>
            <w:r w:rsidR="0006558C" w:rsidRPr="009407FC">
              <w:t xml:space="preserve"> пічного пилу [т] за звітний період 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7,5%</w:t>
            </w:r>
          </w:p>
        </w:tc>
      </w:tr>
    </w:tbl>
    <w:p w:rsidR="00824F40" w:rsidRPr="009407FC" w:rsidRDefault="00824F40" w:rsidP="00E85069">
      <w:pPr>
        <w:pStyle w:val="a"/>
        <w:numPr>
          <w:ilvl w:val="2"/>
          <w:numId w:val="15"/>
        </w:numPr>
        <w:ind w:left="0" w:firstLine="0"/>
        <w:jc w:val="center"/>
        <w:rPr>
          <w:b/>
        </w:rPr>
      </w:pPr>
      <w:bookmarkStart w:id="139" w:name="_Toc495739675"/>
      <w:bookmarkStart w:id="140" w:name="_Toc495739676"/>
      <w:r w:rsidRPr="009407FC">
        <w:rPr>
          <w:b/>
        </w:rPr>
        <w:lastRenderedPageBreak/>
        <w:t xml:space="preserve">Рівні точності </w:t>
      </w:r>
      <w:bookmarkEnd w:id="139"/>
      <w:r w:rsidRPr="009407FC">
        <w:rPr>
          <w:b/>
        </w:rPr>
        <w:t>для розрахункових коефіцієнтів</w:t>
      </w:r>
    </w:p>
    <w:p w:rsidR="0044630C" w:rsidRPr="009407FC" w:rsidRDefault="00142349" w:rsidP="00844768">
      <w:pPr>
        <w:spacing w:after="0"/>
        <w:ind w:firstLine="567"/>
      </w:pPr>
      <w:r w:rsidRPr="009407FC">
        <w:t xml:space="preserve">Рівні точності, що застосовуються до розрахункових коефіцієнтів для спалювання палива </w:t>
      </w:r>
      <w:r w:rsidR="00774DD6" w:rsidRPr="009407FC">
        <w:t>та</w:t>
      </w:r>
      <w:r w:rsidR="00DD7CB1" w:rsidRPr="009407FC">
        <w:t xml:space="preserve"> </w:t>
      </w:r>
      <w:r w:rsidRPr="009407FC">
        <w:t>для технологічних процесів</w:t>
      </w:r>
      <w:r w:rsidR="00DD7CB1" w:rsidRPr="009407FC">
        <w:t>,</w:t>
      </w:r>
      <w:r w:rsidR="00233BA3" w:rsidRPr="009407FC">
        <w:t xml:space="preserve"> наведені у </w:t>
      </w:r>
      <w:r w:rsidR="007C26CE">
        <w:t>розділ</w:t>
      </w:r>
      <w:r w:rsidR="00B37AEC">
        <w:t>ах 2 та</w:t>
      </w:r>
      <w:r w:rsidR="007C26CE">
        <w:t xml:space="preserve"> 4 </w:t>
      </w:r>
      <w:r w:rsidR="00233BA3" w:rsidRPr="009407FC">
        <w:t>д</w:t>
      </w:r>
      <w:r w:rsidRPr="009407FC">
        <w:t xml:space="preserve">одатку </w:t>
      </w:r>
      <w:r w:rsidR="00F11301" w:rsidRPr="009407FC">
        <w:t>1</w:t>
      </w:r>
      <w:r w:rsidR="00FD6737" w:rsidRPr="009407FC">
        <w:t xml:space="preserve"> </w:t>
      </w:r>
      <w:r w:rsidR="004D4F48" w:rsidRPr="009407FC">
        <w:t xml:space="preserve">до </w:t>
      </w:r>
      <w:r w:rsidR="003C010F" w:rsidRPr="009407FC">
        <w:t>Порядку здійснення моніторингу та звітності</w:t>
      </w:r>
      <w:r w:rsidRPr="009407FC">
        <w:t xml:space="preserve">. </w:t>
      </w:r>
    </w:p>
    <w:p w:rsidR="00F67B12" w:rsidRPr="009407FC" w:rsidRDefault="00F67B12" w:rsidP="00844768">
      <w:pPr>
        <w:spacing w:after="0"/>
        <w:ind w:firstLine="567"/>
      </w:pPr>
    </w:p>
    <w:p w:rsidR="0006558C" w:rsidRPr="009407FC" w:rsidRDefault="0006558C" w:rsidP="00E47231">
      <w:pPr>
        <w:pStyle w:val="1"/>
        <w:numPr>
          <w:ilvl w:val="0"/>
          <w:numId w:val="6"/>
        </w:numPr>
        <w:spacing w:before="240" w:after="240"/>
        <w:rPr>
          <w:b/>
        </w:rPr>
      </w:pPr>
      <w:bookmarkStart w:id="141" w:name="_Toc495739678"/>
      <w:bookmarkStart w:id="142" w:name="_Toc55991263"/>
      <w:bookmarkEnd w:id="140"/>
      <w:r w:rsidRPr="009407FC">
        <w:rPr>
          <w:b/>
        </w:rPr>
        <w:t xml:space="preserve">Методика моніторингу М9 </w:t>
      </w:r>
      <w:r w:rsidR="00ED5636" w:rsidRPr="009407FC">
        <w:rPr>
          <w:b/>
        </w:rPr>
        <w:t>–</w:t>
      </w:r>
      <w:r w:rsidRPr="009407FC">
        <w:rPr>
          <w:b/>
        </w:rPr>
        <w:t xml:space="preserve"> виробництво аміаку</w:t>
      </w:r>
      <w:bookmarkEnd w:id="141"/>
      <w:bookmarkEnd w:id="142"/>
    </w:p>
    <w:p w:rsidR="0006558C" w:rsidRPr="009407FC" w:rsidRDefault="007D51C0" w:rsidP="00E47231">
      <w:pPr>
        <w:pStyle w:val="2"/>
        <w:numPr>
          <w:ilvl w:val="1"/>
          <w:numId w:val="16"/>
        </w:numPr>
        <w:spacing w:after="240"/>
        <w:ind w:left="0" w:firstLine="0"/>
        <w:rPr>
          <w:b/>
        </w:rPr>
      </w:pPr>
      <w:bookmarkStart w:id="143" w:name="_Toc495739679"/>
      <w:r w:rsidRPr="009407FC">
        <w:rPr>
          <w:b/>
        </w:rPr>
        <w:t xml:space="preserve"> </w:t>
      </w:r>
      <w:bookmarkStart w:id="144" w:name="_Toc55991264"/>
      <w:r w:rsidR="0006558C" w:rsidRPr="009407FC">
        <w:rPr>
          <w:b/>
        </w:rPr>
        <w:t>Сфера застосування</w:t>
      </w:r>
      <w:bookmarkEnd w:id="143"/>
      <w:bookmarkEnd w:id="144"/>
    </w:p>
    <w:p w:rsidR="00F01CE1" w:rsidRPr="009407FC" w:rsidRDefault="0087320A" w:rsidP="00844768">
      <w:pPr>
        <w:ind w:firstLine="567"/>
      </w:pPr>
      <w:r w:rsidRPr="009407FC">
        <w:t>Ця методика може застосовуватися</w:t>
      </w:r>
      <w:r w:rsidR="00F01CE1" w:rsidRPr="009407FC">
        <w:t xml:space="preserve"> для оцінки викидів </w:t>
      </w:r>
      <w:r w:rsidR="00DC1E3B" w:rsidRPr="009407FC">
        <w:rPr>
          <w:rFonts w:cs="Times New Roman"/>
        </w:rPr>
        <w:t>СО</w:t>
      </w:r>
      <w:r w:rsidR="00DC1E3B" w:rsidRPr="009407FC">
        <w:rPr>
          <w:rFonts w:cs="Times New Roman"/>
          <w:vertAlign w:val="subscript"/>
        </w:rPr>
        <w:t>2</w:t>
      </w:r>
      <w:r w:rsidR="00DC1E3B" w:rsidRPr="009407FC">
        <w:rPr>
          <w:rFonts w:cs="Times New Roman"/>
        </w:rPr>
        <w:t xml:space="preserve"> </w:t>
      </w:r>
      <w:r w:rsidR="00F01CE1" w:rsidRPr="009407FC">
        <w:t xml:space="preserve">для установок з виробництва аміаку. </w:t>
      </w:r>
    </w:p>
    <w:p w:rsidR="00CF2E50" w:rsidRPr="009407FC" w:rsidRDefault="007C26CE" w:rsidP="00844768">
      <w:pPr>
        <w:ind w:firstLine="567"/>
      </w:pPr>
      <w:r>
        <w:t>Викиди</w:t>
      </w:r>
      <w:r w:rsidRPr="009407FC">
        <w:t xml:space="preserve"> </w:t>
      </w:r>
      <w:r w:rsidRPr="009407FC">
        <w:rPr>
          <w:rFonts w:eastAsia="Arial" w:cs="Arial"/>
          <w:szCs w:val="22"/>
        </w:rPr>
        <w:t>CO</w:t>
      </w:r>
      <w:r w:rsidRPr="009407FC">
        <w:rPr>
          <w:rFonts w:eastAsia="Arial" w:cs="Arial"/>
          <w:szCs w:val="22"/>
          <w:vertAlign w:val="subscript"/>
        </w:rPr>
        <w:t>2</w:t>
      </w:r>
      <w:r w:rsidRPr="009407FC">
        <w:t xml:space="preserve"> від установок </w:t>
      </w:r>
      <w:r>
        <w:t>з в</w:t>
      </w:r>
      <w:r w:rsidR="00F01CE1" w:rsidRPr="009407FC">
        <w:t>иробництв</w:t>
      </w:r>
      <w:r>
        <w:t>а</w:t>
      </w:r>
      <w:r w:rsidR="00F01CE1" w:rsidRPr="009407FC">
        <w:t xml:space="preserve"> аміаку </w:t>
      </w:r>
      <w:r>
        <w:t xml:space="preserve">можуть утворюватися в результаті </w:t>
      </w:r>
      <w:r w:rsidRPr="009407FC">
        <w:t>наступн</w:t>
      </w:r>
      <w:r>
        <w:t>их</w:t>
      </w:r>
      <w:r w:rsidRPr="009407FC">
        <w:t xml:space="preserve"> процес</w:t>
      </w:r>
      <w:r>
        <w:t>ів</w:t>
      </w:r>
      <w:r w:rsidR="00CF2E50" w:rsidRPr="009407FC">
        <w:t>:</w:t>
      </w:r>
    </w:p>
    <w:p w:rsidR="00CF2E50" w:rsidRPr="009407FC" w:rsidRDefault="00F01CE1" w:rsidP="00844768">
      <w:pPr>
        <w:ind w:firstLine="567"/>
      </w:pPr>
      <w:r w:rsidRPr="009407FC">
        <w:t>1)</w:t>
      </w:r>
      <w:r w:rsidR="00B94C8E" w:rsidRPr="009407FC">
        <w:t> </w:t>
      </w:r>
      <w:r w:rsidRPr="009407FC">
        <w:t>використання природного газу чи іншого палива як сировини у хімічному процесі риформінгу чи часткового окислення</w:t>
      </w:r>
      <w:r w:rsidR="007C26CE">
        <w:t>;</w:t>
      </w:r>
      <w:r w:rsidRPr="009407FC">
        <w:t xml:space="preserve"> </w:t>
      </w:r>
    </w:p>
    <w:p w:rsidR="007C26CE" w:rsidRDefault="00F01CE1" w:rsidP="00844768">
      <w:pPr>
        <w:ind w:firstLine="567"/>
      </w:pPr>
      <w:r w:rsidRPr="009407FC">
        <w:t>2)</w:t>
      </w:r>
      <w:r w:rsidR="00B94C8E" w:rsidRPr="009407FC">
        <w:t> </w:t>
      </w:r>
      <w:r w:rsidRPr="009407FC">
        <w:t>процесу спалювання природного газу чи іншого палива для забезпечення високотемпературних умов хімічного процесу</w:t>
      </w:r>
    </w:p>
    <w:p w:rsidR="00F01CE1" w:rsidRPr="009407FC" w:rsidRDefault="007C26CE" w:rsidP="00844768">
      <w:pPr>
        <w:ind w:firstLine="567"/>
      </w:pPr>
      <w:r>
        <w:t>3)</w:t>
      </w:r>
      <w:r w:rsidR="00F01CE1" w:rsidRPr="009407FC">
        <w:t xml:space="preserve"> </w:t>
      </w:r>
      <w:r>
        <w:t xml:space="preserve">спалювання палива для </w:t>
      </w:r>
      <w:r w:rsidRPr="009407FC">
        <w:t>інших потреб</w:t>
      </w:r>
      <w:r>
        <w:t xml:space="preserve">, </w:t>
      </w:r>
      <w:r w:rsidRPr="009407FC">
        <w:t>зокрема</w:t>
      </w:r>
      <w:r>
        <w:t>, для</w:t>
      </w:r>
      <w:r w:rsidRPr="009407FC">
        <w:t xml:space="preserve"> підігрів</w:t>
      </w:r>
      <w:r>
        <w:t>у</w:t>
      </w:r>
      <w:r w:rsidRPr="009407FC">
        <w:t xml:space="preserve"> води та вироблення пар</w:t>
      </w:r>
      <w:r>
        <w:t>и</w:t>
      </w:r>
      <w:r w:rsidR="00F01CE1" w:rsidRPr="009407FC">
        <w:t>.</w:t>
      </w:r>
    </w:p>
    <w:p w:rsidR="00F01CE1" w:rsidRPr="009407FC" w:rsidRDefault="00F01CE1" w:rsidP="00844768">
      <w:pPr>
        <w:ind w:firstLine="567"/>
      </w:pPr>
      <w:r w:rsidRPr="009407FC">
        <w:t>Зазвичай</w:t>
      </w:r>
      <w:r w:rsidR="00F73372" w:rsidRPr="009407FC">
        <w:t>,</w:t>
      </w:r>
      <w:r w:rsidRPr="009407FC">
        <w:t xml:space="preserve"> джерела викидів</w:t>
      </w:r>
      <w:r w:rsidR="00CF2E50" w:rsidRPr="009407FC">
        <w:t xml:space="preserve"> CO</w:t>
      </w:r>
      <w:r w:rsidR="00CF2E50" w:rsidRPr="009407FC">
        <w:rPr>
          <w:vertAlign w:val="subscript"/>
        </w:rPr>
        <w:t>2</w:t>
      </w:r>
      <w:r w:rsidRPr="009407FC">
        <w:t xml:space="preserve"> </w:t>
      </w:r>
      <w:r w:rsidR="005E100C" w:rsidRPr="009407FC">
        <w:t>розташовані на</w:t>
      </w:r>
      <w:r w:rsidRPr="009407FC">
        <w:t xml:space="preserve"> підприємства</w:t>
      </w:r>
      <w:r w:rsidR="005E100C" w:rsidRPr="009407FC">
        <w:t>х</w:t>
      </w:r>
      <w:r w:rsidRPr="009407FC">
        <w:t xml:space="preserve"> хімічної промисловості, де аміак виробляється для різних потреб, переважно для виробництва азотних добрив. </w:t>
      </w:r>
    </w:p>
    <w:p w:rsidR="00F01CE1" w:rsidRPr="009407FC" w:rsidRDefault="006B1ADE" w:rsidP="00844768">
      <w:pPr>
        <w:ind w:firstLine="567"/>
      </w:pPr>
      <w:r w:rsidRPr="009407FC">
        <w:rPr>
          <w:rFonts w:cs="Times New Roman"/>
        </w:rPr>
        <w:t>Обсяги CO (</w:t>
      </w:r>
      <w:proofErr w:type="spellStart"/>
      <w:r w:rsidRPr="009407FC">
        <w:rPr>
          <w:rFonts w:cs="Times New Roman"/>
        </w:rPr>
        <w:t>монооксиду</w:t>
      </w:r>
      <w:proofErr w:type="spellEnd"/>
      <w:r w:rsidRPr="009407FC">
        <w:rPr>
          <w:rFonts w:cs="Times New Roman"/>
        </w:rPr>
        <w:t xml:space="preserve"> вуглецю), викинутого в атмосферне повітря, </w:t>
      </w:r>
      <w:r w:rsidR="00F01163">
        <w:rPr>
          <w:rFonts w:cs="Times New Roman"/>
        </w:rPr>
        <w:t>враховуються як</w:t>
      </w:r>
      <w:r w:rsidR="00F01163" w:rsidRPr="009407FC">
        <w:rPr>
          <w:rFonts w:cs="Times New Roman"/>
        </w:rPr>
        <w:t xml:space="preserve"> </w:t>
      </w:r>
      <w:r w:rsidRPr="009407FC">
        <w:rPr>
          <w:rFonts w:cs="Times New Roman"/>
        </w:rPr>
        <w:t>молярни</w:t>
      </w:r>
      <w:r w:rsidR="00F01163">
        <w:rPr>
          <w:rFonts w:cs="Times New Roman"/>
        </w:rPr>
        <w:t>й</w:t>
      </w:r>
      <w:r w:rsidRPr="009407FC">
        <w:rPr>
          <w:rFonts w:cs="Times New Roman"/>
        </w:rPr>
        <w:t xml:space="preserve"> еквівалент обсягів СО</w:t>
      </w:r>
      <w:r w:rsidRPr="009407FC">
        <w:rPr>
          <w:rFonts w:cs="Times New Roman"/>
          <w:vertAlign w:val="subscript"/>
        </w:rPr>
        <w:t>2</w:t>
      </w:r>
      <w:r w:rsidR="00F01163">
        <w:rPr>
          <w:rFonts w:cs="Times New Roman"/>
        </w:rPr>
        <w:t>, о</w:t>
      </w:r>
      <w:r w:rsidR="00F01163" w:rsidRPr="009407FC">
        <w:t xml:space="preserve">скільки припускається, що повне перетворення </w:t>
      </w:r>
      <w:proofErr w:type="spellStart"/>
      <w:r w:rsidR="00F01163" w:rsidRPr="009407FC">
        <w:t>монооксиду</w:t>
      </w:r>
      <w:proofErr w:type="spellEnd"/>
      <w:r w:rsidR="00F01163" w:rsidRPr="009407FC">
        <w:t xml:space="preserve"> вуглецю в діоксид вуглецю відбувається у подальших процесах</w:t>
      </w:r>
      <w:r w:rsidR="00F01163">
        <w:t>.</w:t>
      </w:r>
      <w:r w:rsidR="00F01163" w:rsidRPr="00F01163">
        <w:rPr>
          <w:rFonts w:eastAsia="Arial" w:cs="Times New Roman"/>
        </w:rPr>
        <w:t xml:space="preserve"> </w:t>
      </w:r>
      <w:r w:rsidR="00F01163" w:rsidRPr="009407FC">
        <w:rPr>
          <w:rFonts w:eastAsia="Arial" w:cs="Times New Roman"/>
        </w:rPr>
        <w:t>Перерахунок маси СО у СО</w:t>
      </w:r>
      <w:r w:rsidR="00F01163" w:rsidRPr="009407FC">
        <w:rPr>
          <w:rFonts w:eastAsia="Arial" w:cs="Times New Roman"/>
          <w:vertAlign w:val="subscript"/>
        </w:rPr>
        <w:t>2</w:t>
      </w:r>
      <w:r w:rsidR="00F01163" w:rsidRPr="009407FC">
        <w:rPr>
          <w:rFonts w:eastAsia="Arial" w:cs="Times New Roman"/>
        </w:rPr>
        <w:t xml:space="preserve"> здійснюється </w:t>
      </w:r>
      <w:r w:rsidR="00F01163" w:rsidRPr="009407FC">
        <w:rPr>
          <w:rFonts w:cs="Times New Roman"/>
        </w:rPr>
        <w:t xml:space="preserve">шляхом множення маси СО на </w:t>
      </w:r>
      <w:r w:rsidR="00F01163" w:rsidRPr="009407FC">
        <w:rPr>
          <w:rFonts w:eastAsia="Arial" w:cs="Times New Roman"/>
        </w:rPr>
        <w:t xml:space="preserve">коефіцієнт 1,571 </w:t>
      </w:r>
      <w:r w:rsidR="00F01163" w:rsidRPr="009407FC">
        <w:rPr>
          <w:rFonts w:cs="Times New Roman"/>
        </w:rPr>
        <w:t>(коефіцієнт для перерахунку молярної маси СО в CO</w:t>
      </w:r>
      <w:r w:rsidR="00F01163" w:rsidRPr="009407FC">
        <w:rPr>
          <w:rFonts w:cs="Times New Roman"/>
          <w:vertAlign w:val="subscript"/>
        </w:rPr>
        <w:t>2</w:t>
      </w:r>
      <w:r w:rsidR="00F01163" w:rsidRPr="009407FC">
        <w:rPr>
          <w:rFonts w:cs="Times New Roman"/>
        </w:rPr>
        <w:t>).</w:t>
      </w:r>
    </w:p>
    <w:p w:rsidR="00F01CE1" w:rsidRPr="009407FC" w:rsidRDefault="00982C7D" w:rsidP="00844768">
      <w:pPr>
        <w:ind w:firstLine="567"/>
      </w:pPr>
      <w:r>
        <w:t xml:space="preserve">Відповідно до абзацу третього пункту 54 </w:t>
      </w:r>
      <w:r w:rsidRPr="009407FC">
        <w:rPr>
          <w:rFonts w:eastAsia="Arial" w:cs="Times New Roman"/>
        </w:rPr>
        <w:t>Порядку здійснення моніторингу та звітності</w:t>
      </w:r>
      <w:r w:rsidRPr="009407FC">
        <w:t xml:space="preserve"> </w:t>
      </w:r>
      <w:r w:rsidR="00F73372" w:rsidRPr="009407FC">
        <w:t xml:space="preserve">при </w:t>
      </w:r>
      <w:r w:rsidR="00F01CE1" w:rsidRPr="009407FC">
        <w:t>транспортуванні CO</w:t>
      </w:r>
      <w:r w:rsidR="00F01CE1" w:rsidRPr="009407FC">
        <w:rPr>
          <w:vertAlign w:val="subscript"/>
        </w:rPr>
        <w:t>2</w:t>
      </w:r>
      <w:r w:rsidR="00F01CE1" w:rsidRPr="009407FC">
        <w:t xml:space="preserve"> за межі установки для </w:t>
      </w:r>
      <w:r w:rsidR="001E5056" w:rsidRPr="009407FC">
        <w:t>будь-яких</w:t>
      </w:r>
      <w:r w:rsidR="00F01CE1" w:rsidRPr="009407FC">
        <w:t xml:space="preserve"> потреб,</w:t>
      </w:r>
      <w:r w:rsidR="00F73372" w:rsidRPr="009407FC">
        <w:t xml:space="preserve"> цей обсяг СО</w:t>
      </w:r>
      <w:r w:rsidR="00F73372" w:rsidRPr="009407FC">
        <w:rPr>
          <w:vertAlign w:val="subscript"/>
        </w:rPr>
        <w:t>2</w:t>
      </w:r>
      <w:r w:rsidR="00F73372" w:rsidRPr="009407FC">
        <w:t xml:space="preserve"> вважається викидами установки, на якій СО</w:t>
      </w:r>
      <w:r w:rsidR="00F73372" w:rsidRPr="009407FC">
        <w:rPr>
          <w:vertAlign w:val="subscript"/>
        </w:rPr>
        <w:t>2</w:t>
      </w:r>
      <w:r w:rsidR="00F73372" w:rsidRPr="009407FC">
        <w:t xml:space="preserve"> утворюється</w:t>
      </w:r>
      <w:r w:rsidR="00F01CE1" w:rsidRPr="009407FC">
        <w:t xml:space="preserve">. </w:t>
      </w:r>
      <w:r>
        <w:t xml:space="preserve">Аналогічним чином враховуються </w:t>
      </w:r>
      <w:r w:rsidRPr="009407FC">
        <w:t>CO</w:t>
      </w:r>
      <w:r w:rsidRPr="009407FC">
        <w:rPr>
          <w:vertAlign w:val="subscript"/>
        </w:rPr>
        <w:t>2</w:t>
      </w:r>
      <w:r w:rsidRPr="009407FC">
        <w:t xml:space="preserve"> від виробництва аміаку </w:t>
      </w:r>
      <w:r>
        <w:t>п</w:t>
      </w:r>
      <w:r w:rsidRPr="009407FC">
        <w:t xml:space="preserve">ри </w:t>
      </w:r>
      <w:r>
        <w:t xml:space="preserve">його </w:t>
      </w:r>
      <w:r w:rsidRPr="009407FC">
        <w:t xml:space="preserve">використанні у якості сировини для виробництва карбаміду чи інших хімічних </w:t>
      </w:r>
      <w:proofErr w:type="spellStart"/>
      <w:r w:rsidRPr="009407FC">
        <w:t>сполук</w:t>
      </w:r>
      <w:proofErr w:type="spellEnd"/>
      <w:r>
        <w:t>.</w:t>
      </w:r>
    </w:p>
    <w:p w:rsidR="0006558C" w:rsidRPr="009407FC" w:rsidRDefault="0006558C" w:rsidP="00E47231">
      <w:pPr>
        <w:pStyle w:val="2"/>
        <w:numPr>
          <w:ilvl w:val="1"/>
          <w:numId w:val="16"/>
        </w:numPr>
        <w:spacing w:after="240"/>
        <w:ind w:left="0" w:firstLine="0"/>
        <w:rPr>
          <w:b/>
        </w:rPr>
      </w:pPr>
      <w:bookmarkStart w:id="145" w:name="_Toc55991265"/>
      <w:r w:rsidRPr="009407FC">
        <w:rPr>
          <w:b/>
        </w:rPr>
        <w:t xml:space="preserve">Визначення викидів </w:t>
      </w:r>
      <w:r w:rsidR="00DC1E3B" w:rsidRPr="009407FC">
        <w:rPr>
          <w:b/>
        </w:rPr>
        <w:t>СО</w:t>
      </w:r>
      <w:r w:rsidR="00DC1E3B" w:rsidRPr="009407FC">
        <w:rPr>
          <w:b/>
          <w:vertAlign w:val="subscript"/>
        </w:rPr>
        <w:t>2</w:t>
      </w:r>
      <w:bookmarkEnd w:id="145"/>
    </w:p>
    <w:p w:rsidR="00F73372" w:rsidRPr="009407FC" w:rsidRDefault="001E5056" w:rsidP="00844768">
      <w:pPr>
        <w:ind w:firstLine="567"/>
      </w:pPr>
      <w:bookmarkStart w:id="146" w:name="_Ref484607773"/>
      <w:bookmarkStart w:id="147" w:name="_Toc495739681"/>
      <w:r>
        <w:t>Відповідно до абзаців першого – третього пункту 24 Порядку моніторингу та звітності д</w:t>
      </w:r>
      <w:r w:rsidR="00F73372" w:rsidRPr="009407FC">
        <w:t>ля визначення викидів СО</w:t>
      </w:r>
      <w:r w:rsidR="00F73372" w:rsidRPr="009407FC">
        <w:rPr>
          <w:vertAlign w:val="subscript"/>
        </w:rPr>
        <w:t>2</w:t>
      </w:r>
      <w:r w:rsidR="00F73372" w:rsidRPr="009407FC">
        <w:t xml:space="preserve"> від виробництва аміаку (</w:t>
      </w:r>
      <w:r w:rsidR="004A03ED" w:rsidRPr="009407FC">
        <w:t xml:space="preserve">як </w:t>
      </w:r>
      <w:r w:rsidR="00F73372" w:rsidRPr="009407FC">
        <w:t xml:space="preserve">викидів від спалювання, так і викидів від технологічного процесу) застосовується стандартна методика. </w:t>
      </w:r>
      <w:r>
        <w:t>Можливо</w:t>
      </w:r>
      <w:r w:rsidRPr="009407FC">
        <w:t xml:space="preserve"> </w:t>
      </w:r>
      <w:r w:rsidR="00F01CE1" w:rsidRPr="009407FC">
        <w:t xml:space="preserve">два варіанти </w:t>
      </w:r>
      <w:r w:rsidR="00F73372" w:rsidRPr="009407FC">
        <w:t>застосування стандартної методики</w:t>
      </w:r>
      <w:r w:rsidR="00F01CE1" w:rsidRPr="009407FC">
        <w:t xml:space="preserve">. </w:t>
      </w:r>
    </w:p>
    <w:p w:rsidR="00F01CE1" w:rsidRPr="009407FC" w:rsidRDefault="00F01CE1" w:rsidP="00844768">
      <w:pPr>
        <w:ind w:firstLine="567"/>
      </w:pPr>
      <w:r w:rsidRPr="009407FC">
        <w:t xml:space="preserve">Згідно з першим </w:t>
      </w:r>
      <w:r w:rsidR="00F73372" w:rsidRPr="009407FC">
        <w:t xml:space="preserve">варіантом </w:t>
      </w:r>
      <w:r w:rsidRPr="009407FC">
        <w:t>розрахунок викидів</w:t>
      </w:r>
      <w:r w:rsidR="00A27B76" w:rsidRPr="009407FC">
        <w:t xml:space="preserve"> CO</w:t>
      </w:r>
      <w:r w:rsidR="00A27B76" w:rsidRPr="009407FC">
        <w:rPr>
          <w:vertAlign w:val="subscript"/>
        </w:rPr>
        <w:t>2</w:t>
      </w:r>
      <w:r w:rsidRPr="009407FC">
        <w:t xml:space="preserve"> проводиться окремо для викидів</w:t>
      </w:r>
      <w:r w:rsidR="00A27B76" w:rsidRPr="009407FC">
        <w:t xml:space="preserve"> CO</w:t>
      </w:r>
      <w:r w:rsidR="00A27B76" w:rsidRPr="009407FC">
        <w:rPr>
          <w:vertAlign w:val="subscript"/>
        </w:rPr>
        <w:t>2</w:t>
      </w:r>
      <w:r w:rsidRPr="009407FC">
        <w:t xml:space="preserve"> від процесів спалювання палива для цілей виробництва аміаку та викидів</w:t>
      </w:r>
      <w:r w:rsidR="00A27B76" w:rsidRPr="009407FC">
        <w:t xml:space="preserve"> CO</w:t>
      </w:r>
      <w:r w:rsidR="00A27B76" w:rsidRPr="009407FC">
        <w:rPr>
          <w:vertAlign w:val="subscript"/>
        </w:rPr>
        <w:t>2</w:t>
      </w:r>
      <w:r w:rsidRPr="009407FC">
        <w:t xml:space="preserve"> від використання палива у якості сировини для виробництва аміаку. </w:t>
      </w:r>
    </w:p>
    <w:p w:rsidR="00F01CE1" w:rsidRPr="009407FC" w:rsidRDefault="00F01CE1" w:rsidP="00844768">
      <w:pPr>
        <w:ind w:firstLine="567"/>
      </w:pPr>
      <w:r w:rsidRPr="009407FC">
        <w:t>У другому варіанті моніторинг викидів СО</w:t>
      </w:r>
      <w:r w:rsidRPr="009407FC">
        <w:rPr>
          <w:vertAlign w:val="subscript"/>
        </w:rPr>
        <w:t>2</w:t>
      </w:r>
      <w:r w:rsidRPr="009407FC">
        <w:t xml:space="preserve"> від спалювання палива для цілей виробництва аміаку здійснюється разом з викидами</w:t>
      </w:r>
      <w:r w:rsidR="00A27B76" w:rsidRPr="009407FC">
        <w:t xml:space="preserve"> CO</w:t>
      </w:r>
      <w:r w:rsidR="00A27B76" w:rsidRPr="009407FC">
        <w:rPr>
          <w:vertAlign w:val="subscript"/>
        </w:rPr>
        <w:t>2</w:t>
      </w:r>
      <w:r w:rsidRPr="009407FC">
        <w:t xml:space="preserve"> від використання палива в якості сировини (комбінований розрахунок). Такий розрахунок можливий лише у випадку використання того самого палива </w:t>
      </w:r>
      <w:r w:rsidR="00290CAD" w:rsidRPr="009407FC">
        <w:t xml:space="preserve">як </w:t>
      </w:r>
      <w:r w:rsidRPr="009407FC">
        <w:t>для спалювання</w:t>
      </w:r>
      <w:r w:rsidR="00290CAD" w:rsidRPr="009407FC">
        <w:t>,</w:t>
      </w:r>
      <w:r w:rsidRPr="009407FC">
        <w:t xml:space="preserve"> та</w:t>
      </w:r>
      <w:r w:rsidR="00290CAD" w:rsidRPr="009407FC">
        <w:t>к і для</w:t>
      </w:r>
      <w:r w:rsidRPr="009407FC">
        <w:t xml:space="preserve"> використання у якості сировини для виробництва аміаку.</w:t>
      </w:r>
    </w:p>
    <w:p w:rsidR="00F162B1" w:rsidRPr="009407FC" w:rsidRDefault="00F01CE1" w:rsidP="00844768">
      <w:pPr>
        <w:ind w:firstLine="567"/>
      </w:pPr>
      <w:r w:rsidRPr="009407FC">
        <w:lastRenderedPageBreak/>
        <w:t>Обидва варіанти вважаються еквівалентними, тож оператор</w:t>
      </w:r>
      <w:r w:rsidR="001E5056">
        <w:t>у рекомендується</w:t>
      </w:r>
      <w:r w:rsidRPr="009407FC">
        <w:t xml:space="preserve"> </w:t>
      </w:r>
      <w:r w:rsidR="0080365C" w:rsidRPr="009407FC">
        <w:t>обра</w:t>
      </w:r>
      <w:r w:rsidR="001E5056">
        <w:t>ти</w:t>
      </w:r>
      <w:r w:rsidRPr="009407FC">
        <w:t xml:space="preserve"> той підхід, який </w:t>
      </w:r>
      <w:r w:rsidR="00F73372" w:rsidRPr="009407FC">
        <w:t>забезпечує отримання більш точних даних, краще відповідає наявному обладнанню та не призводить до необґрунтованих витрат</w:t>
      </w:r>
      <w:r w:rsidRPr="009407FC">
        <w:t>.</w:t>
      </w:r>
    </w:p>
    <w:p w:rsidR="005A5F9E" w:rsidRPr="009407FC" w:rsidRDefault="00F73372" w:rsidP="00E47231">
      <w:pPr>
        <w:pStyle w:val="3"/>
        <w:numPr>
          <w:ilvl w:val="2"/>
          <w:numId w:val="16"/>
        </w:numPr>
        <w:spacing w:before="240" w:after="240"/>
        <w:ind w:left="0" w:right="565" w:firstLine="567"/>
        <w:rPr>
          <w:b/>
        </w:rPr>
      </w:pPr>
      <w:bookmarkStart w:id="148" w:name="_Toc55991266"/>
      <w:r w:rsidRPr="009407FC">
        <w:rPr>
          <w:b/>
        </w:rPr>
        <w:t>О</w:t>
      </w:r>
      <w:r w:rsidR="005A5F9E" w:rsidRPr="009407FC">
        <w:rPr>
          <w:b/>
        </w:rPr>
        <w:t>кремий розрахунок викидів</w:t>
      </w:r>
      <w:r w:rsidR="00DC1E3B" w:rsidRPr="009407FC">
        <w:rPr>
          <w:b/>
        </w:rPr>
        <w:t xml:space="preserve"> СО</w:t>
      </w:r>
      <w:r w:rsidR="00DC1E3B" w:rsidRPr="009407FC">
        <w:rPr>
          <w:b/>
          <w:vertAlign w:val="subscript"/>
        </w:rPr>
        <w:t>2</w:t>
      </w:r>
      <w:r w:rsidR="005A5F9E" w:rsidRPr="009407FC">
        <w:rPr>
          <w:b/>
        </w:rPr>
        <w:t xml:space="preserve"> від спалювання</w:t>
      </w:r>
      <w:r w:rsidR="00BC0A1F" w:rsidRPr="009407FC">
        <w:rPr>
          <w:b/>
        </w:rPr>
        <w:t xml:space="preserve"> палива</w:t>
      </w:r>
      <w:r w:rsidR="005A5F9E" w:rsidRPr="009407FC">
        <w:rPr>
          <w:b/>
        </w:rPr>
        <w:t xml:space="preserve"> та технологічного процесу</w:t>
      </w:r>
      <w:bookmarkEnd w:id="148"/>
    </w:p>
    <w:p w:rsidR="0006558C" w:rsidRPr="009407FC" w:rsidRDefault="005A5F9E" w:rsidP="00844768">
      <w:pPr>
        <w:ind w:firstLine="567"/>
      </w:pPr>
      <w:bookmarkStart w:id="149" w:name="_Ref484607778"/>
      <w:bookmarkEnd w:id="146"/>
      <w:bookmarkEnd w:id="147"/>
      <w:r w:rsidRPr="009407FC">
        <w:t>При окремому розрахунку викидів</w:t>
      </w:r>
      <w:r w:rsidR="00A27B76" w:rsidRPr="009407FC">
        <w:t xml:space="preserve"> CO</w:t>
      </w:r>
      <w:r w:rsidR="00A27B76" w:rsidRPr="009407FC">
        <w:rPr>
          <w:vertAlign w:val="subscript"/>
        </w:rPr>
        <w:t>2</w:t>
      </w:r>
      <w:r w:rsidRPr="009407FC">
        <w:t xml:space="preserve"> від спалювання палива для цілей виробництва аміаку та викидів</w:t>
      </w:r>
      <w:r w:rsidR="00A27B76" w:rsidRPr="009407FC">
        <w:t xml:space="preserve"> CO</w:t>
      </w:r>
      <w:r w:rsidR="00A27B76" w:rsidRPr="009407FC">
        <w:rPr>
          <w:vertAlign w:val="subscript"/>
        </w:rPr>
        <w:t>2</w:t>
      </w:r>
      <w:r w:rsidRPr="009407FC">
        <w:t xml:space="preserve"> від використання палива у якості сировини </w:t>
      </w:r>
      <w:r w:rsidR="001E0FB7">
        <w:t>розрахунок</w:t>
      </w:r>
      <w:r w:rsidR="001E0FB7" w:rsidRPr="009407FC">
        <w:t xml:space="preserve"> </w:t>
      </w:r>
      <w:r w:rsidRPr="009407FC">
        <w:t xml:space="preserve">викидів </w:t>
      </w:r>
      <w:r w:rsidR="001E0FB7" w:rsidRPr="009407FC">
        <w:t>CO</w:t>
      </w:r>
      <w:r w:rsidR="001E0FB7" w:rsidRPr="009407FC">
        <w:rPr>
          <w:vertAlign w:val="subscript"/>
        </w:rPr>
        <w:t>2</w:t>
      </w:r>
      <w:r w:rsidR="001E0FB7">
        <w:rPr>
          <w:vertAlign w:val="subscript"/>
        </w:rPr>
        <w:t xml:space="preserve"> </w:t>
      </w:r>
      <w:r w:rsidRPr="009407FC">
        <w:t xml:space="preserve">від спалювання </w:t>
      </w:r>
      <w:r w:rsidR="001E0FB7">
        <w:t>рекомендується здійснювати</w:t>
      </w:r>
      <w:r w:rsidR="001E0FB7" w:rsidRPr="009407FC">
        <w:t xml:space="preserve"> </w:t>
      </w:r>
      <w:r w:rsidRPr="009407FC">
        <w:t xml:space="preserve">у відповідності до методики моніторингу М1 – спалювання палива (розділ </w:t>
      </w:r>
      <w:r w:rsidR="0080365C" w:rsidRPr="009407FC">
        <w:t>2</w:t>
      </w:r>
      <w:r w:rsidR="004D4F48" w:rsidRPr="009407FC">
        <w:t xml:space="preserve"> цих Методичних рекомендацій</w:t>
      </w:r>
      <w:r w:rsidRPr="009407FC">
        <w:t>), а моніторинг ви</w:t>
      </w:r>
      <w:r w:rsidR="00E1457E" w:rsidRPr="009407FC">
        <w:t>ки</w:t>
      </w:r>
      <w:r w:rsidRPr="009407FC">
        <w:t>дів</w:t>
      </w:r>
      <w:r w:rsidR="00A27B76" w:rsidRPr="009407FC">
        <w:t xml:space="preserve"> CO</w:t>
      </w:r>
      <w:r w:rsidR="00A27B76" w:rsidRPr="009407FC">
        <w:rPr>
          <w:vertAlign w:val="subscript"/>
        </w:rPr>
        <w:t>2</w:t>
      </w:r>
      <w:r w:rsidRPr="009407FC">
        <w:t xml:space="preserve"> від технологічного процесу </w:t>
      </w:r>
      <w:r w:rsidR="001E0FB7">
        <w:t>–</w:t>
      </w:r>
      <w:r w:rsidR="001E0FB7" w:rsidRPr="009407FC">
        <w:t xml:space="preserve"> </w:t>
      </w:r>
      <w:r w:rsidRPr="009407FC">
        <w:t>за</w:t>
      </w:r>
      <w:r w:rsidR="001E0FB7">
        <w:t xml:space="preserve"> </w:t>
      </w:r>
      <w:r w:rsidRPr="009407FC">
        <w:t>методикою, описаною в цьому розділі.</w:t>
      </w:r>
    </w:p>
    <w:bookmarkEnd w:id="149"/>
    <w:p w:rsidR="0006558C" w:rsidRPr="009407FC" w:rsidRDefault="0006558C" w:rsidP="00E47231">
      <w:pPr>
        <w:spacing w:before="240" w:after="240"/>
        <w:ind w:firstLine="567"/>
      </w:pPr>
      <w:r w:rsidRPr="009407FC">
        <w:t>Принципом цієї методики є розрахунок викидів</w:t>
      </w:r>
      <w:r w:rsidR="00484209" w:rsidRPr="009407FC">
        <w:t xml:space="preserve"> CO</w:t>
      </w:r>
      <w:r w:rsidR="00484209" w:rsidRPr="009407FC">
        <w:rPr>
          <w:vertAlign w:val="subscript"/>
        </w:rPr>
        <w:t>2</w:t>
      </w:r>
      <w:r w:rsidRPr="009407FC">
        <w:t xml:space="preserve"> на основі даних про діяльність (</w:t>
      </w:r>
      <w:r w:rsidR="00CB70DD" w:rsidRPr="009407FC">
        <w:t xml:space="preserve">обсягу </w:t>
      </w:r>
      <w:r w:rsidRPr="009407FC">
        <w:t>спожитої сировини), помножених на коефіцієнт викидів</w:t>
      </w:r>
      <w:r w:rsidR="00BC4A2B" w:rsidRPr="009407FC">
        <w:t>, виражений у т CO</w:t>
      </w:r>
      <w:r w:rsidR="00BC4A2B" w:rsidRPr="009407FC">
        <w:rPr>
          <w:vertAlign w:val="subscript"/>
        </w:rPr>
        <w:t>2</w:t>
      </w:r>
      <w:r w:rsidR="00BC4A2B" w:rsidRPr="009407FC">
        <w:t>/т або т CO</w:t>
      </w:r>
      <w:r w:rsidR="00BC4A2B" w:rsidRPr="009407FC">
        <w:rPr>
          <w:vertAlign w:val="subscript"/>
        </w:rPr>
        <w:t>2</w:t>
      </w:r>
      <w:r w:rsidR="00BC4A2B" w:rsidRPr="009407FC">
        <w:t>/тис.</w:t>
      </w:r>
      <w:r w:rsidR="00DC1E3B" w:rsidRPr="009407FC">
        <w:t xml:space="preserve"> </w:t>
      </w:r>
      <w:r w:rsidR="00BC4A2B" w:rsidRPr="009407FC">
        <w:t>м</w:t>
      </w:r>
      <w:r w:rsidR="00BC4A2B" w:rsidRPr="009407FC">
        <w:rPr>
          <w:vertAlign w:val="superscript"/>
        </w:rPr>
        <w:t>3</w:t>
      </w:r>
      <w:r w:rsidR="00BC4A2B" w:rsidRPr="009407FC">
        <w:t xml:space="preserve"> сировини,</w:t>
      </w:r>
      <w:r w:rsidR="00ED5636" w:rsidRPr="009407FC">
        <w:t xml:space="preserve"> </w:t>
      </w:r>
      <w:r w:rsidRPr="009407FC">
        <w:t xml:space="preserve">та </w:t>
      </w:r>
      <w:r w:rsidR="00BC4A2B" w:rsidRPr="009407FC">
        <w:t xml:space="preserve">на </w:t>
      </w:r>
      <w:r w:rsidRPr="009407FC">
        <w:t>коефіцієнт перетворення</w:t>
      </w:r>
      <w:r w:rsidR="001E0FB7">
        <w:t xml:space="preserve"> відповідно до абзацу третього пункту 24 Порядку моніторингу та звітності</w:t>
      </w:r>
      <w:r w:rsidRPr="009407FC">
        <w:t>. Коефіцієнт перетворення використовується для коригування обсягу викидів</w:t>
      </w:r>
      <w:r w:rsidR="00484209" w:rsidRPr="009407FC">
        <w:t xml:space="preserve"> CO</w:t>
      </w:r>
      <w:r w:rsidR="00484209" w:rsidRPr="009407FC">
        <w:rPr>
          <w:vertAlign w:val="subscript"/>
        </w:rPr>
        <w:t>2</w:t>
      </w:r>
      <w:r w:rsidRPr="009407FC">
        <w:t xml:space="preserve"> у випадку неповних хімічних реакцій, в результаті чого не весь вуглець, що міститься у </w:t>
      </w:r>
      <w:r w:rsidR="00BC4A2B" w:rsidRPr="009407FC">
        <w:t>сировині</w:t>
      </w:r>
      <w:r w:rsidRPr="009407FC">
        <w:t>, перетворюється на CO</w:t>
      </w:r>
      <w:r w:rsidRPr="009407FC">
        <w:rPr>
          <w:vertAlign w:val="subscript"/>
        </w:rPr>
        <w:t>2</w:t>
      </w:r>
      <w:r w:rsidRPr="009407FC">
        <w:t xml:space="preserve"> </w:t>
      </w:r>
      <w:r w:rsidR="00E26E46" w:rsidRPr="009407FC">
        <w:t xml:space="preserve">та </w:t>
      </w:r>
      <w:r w:rsidRPr="009407FC">
        <w:t>СО.</w:t>
      </w:r>
    </w:p>
    <w:p w:rsidR="0006558C" w:rsidRPr="009407FC" w:rsidRDefault="0006558C" w:rsidP="00E47231">
      <w:pPr>
        <w:spacing w:after="240"/>
        <w:ind w:firstLine="567"/>
      </w:pPr>
      <w:r w:rsidRPr="009407FC">
        <w:t>Викиди СО</w:t>
      </w:r>
      <w:r w:rsidRPr="009407FC">
        <w:rPr>
          <w:vertAlign w:val="subscript"/>
        </w:rPr>
        <w:t>2</w:t>
      </w:r>
      <w:r w:rsidRPr="009407FC">
        <w:t xml:space="preserve"> </w:t>
      </w:r>
      <w:r w:rsidR="00EF6B85">
        <w:t>від технологічного процесу виробництва аміаку</w:t>
      </w:r>
      <w:r w:rsidR="00EF6B85" w:rsidRPr="00EF6B85">
        <w:rPr>
          <w:rFonts w:cs="Times New Roman"/>
        </w:rPr>
        <w:t xml:space="preserve"> </w:t>
      </w:r>
      <w:r w:rsidR="00EF6B85" w:rsidRPr="009407FC">
        <w:rPr>
          <w:rFonts w:cs="Times New Roman"/>
        </w:rPr>
        <w:t xml:space="preserve">розраховуються </w:t>
      </w:r>
      <w:r w:rsidR="00EF6B85">
        <w:t xml:space="preserve">відповідно до абзацу третього пункту 24 </w:t>
      </w:r>
      <w:r w:rsidR="00EF6B85" w:rsidRPr="009407FC">
        <w:t>Порядку здійснення моніторингу та звітності</w:t>
      </w:r>
      <w:r w:rsidR="00EF6B85" w:rsidRPr="009407FC">
        <w:rPr>
          <w:rFonts w:cs="Times New Roman"/>
        </w:rPr>
        <w:t xml:space="preserve"> </w:t>
      </w:r>
      <w:r w:rsidR="003D4B72">
        <w:t>за формулою</w:t>
      </w:r>
      <w:r w:rsidRPr="009407FC">
        <w:t>:</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3"/>
        <w:gridCol w:w="851"/>
      </w:tblGrid>
      <w:tr w:rsidR="003455EC" w:rsidRPr="009407FC" w:rsidTr="00B94C8E">
        <w:tc>
          <w:tcPr>
            <w:tcW w:w="8193" w:type="dxa"/>
          </w:tcPr>
          <w:p w:rsidR="003455EC" w:rsidRPr="009407FC" w:rsidRDefault="00D35307" w:rsidP="008F2F05">
            <w:pPr>
              <w:pStyle w:val="Equations"/>
              <w:spacing w:before="240" w:after="240"/>
              <w:ind w:firstLine="0"/>
              <w:jc w:val="center"/>
              <w:rPr>
                <w:rFonts w:ascii="Times New Roman" w:hAnsi="Times New Roman" w:cs="Times New Roman"/>
                <w:b w:val="0"/>
                <w:i w:val="0"/>
              </w:rPr>
            </w:pPr>
            <w:r w:rsidRPr="009407FC">
              <w:rPr>
                <w:rFonts w:ascii="Times New Roman" w:hAnsi="Times New Roman" w:cs="Times New Roman"/>
                <w:b w:val="0"/>
                <w:i w:val="0"/>
              </w:rPr>
              <w:t>ВикСО</w:t>
            </w:r>
            <w:r w:rsidRPr="009407FC">
              <w:rPr>
                <w:rFonts w:ascii="Times New Roman" w:hAnsi="Times New Roman" w:cs="Times New Roman"/>
                <w:b w:val="0"/>
                <w:i w:val="0"/>
                <w:vertAlign w:val="subscript"/>
              </w:rPr>
              <w:t>2і</w:t>
            </w:r>
            <w:r w:rsidRPr="009407FC" w:rsidDel="00D35307">
              <w:rPr>
                <w:rFonts w:ascii="Times New Roman" w:hAnsi="Times New Roman" w:cs="Times New Roman"/>
                <w:b w:val="0"/>
                <w:i w:val="0"/>
              </w:rPr>
              <w:t xml:space="preserve"> </w:t>
            </w:r>
            <w:r w:rsidR="003455EC" w:rsidRPr="009407FC">
              <w:rPr>
                <w:rFonts w:ascii="Times New Roman" w:hAnsi="Times New Roman" w:cs="Times New Roman"/>
                <w:b w:val="0"/>
                <w:i w:val="0"/>
              </w:rPr>
              <w:t xml:space="preserve">= </w:t>
            </w:r>
            <w:proofErr w:type="spellStart"/>
            <w:r w:rsidR="003455EC" w:rsidRPr="009407FC">
              <w:rPr>
                <w:rFonts w:ascii="Times New Roman" w:hAnsi="Times New Roman"/>
                <w:b w:val="0"/>
                <w:i w:val="0"/>
              </w:rPr>
              <w:t>ДД</w:t>
            </w:r>
            <w:r w:rsidR="00476D44" w:rsidRPr="009407FC">
              <w:rPr>
                <w:b w:val="0"/>
                <w:i w:val="0"/>
                <w:vertAlign w:val="subscript"/>
              </w:rPr>
              <w:t>Сировина</w:t>
            </w:r>
            <w:r w:rsidR="003455EC" w:rsidRPr="009407FC">
              <w:rPr>
                <w:b w:val="0"/>
                <w:i w:val="0"/>
                <w:vertAlign w:val="subscript"/>
              </w:rPr>
              <w:t>,</w:t>
            </w:r>
            <w:r w:rsidR="003455EC" w:rsidRPr="009407FC">
              <w:rPr>
                <w:rFonts w:ascii="Times New Roman" w:hAnsi="Times New Roman" w:cs="Times New Roman"/>
                <w:b w:val="0"/>
                <w:i w:val="0"/>
                <w:vertAlign w:val="subscript"/>
              </w:rPr>
              <w:t>i</w:t>
            </w:r>
            <w:proofErr w:type="spellEnd"/>
            <w:r w:rsidR="003455EC" w:rsidRPr="009407FC">
              <w:rPr>
                <w:rFonts w:ascii="Times New Roman" w:hAnsi="Times New Roman" w:cs="Times New Roman"/>
                <w:b w:val="0"/>
                <w:i w:val="0"/>
              </w:rPr>
              <w:t xml:space="preserve"> × </w:t>
            </w:r>
            <w:proofErr w:type="spellStart"/>
            <w:r w:rsidR="003455EC" w:rsidRPr="009407FC">
              <w:rPr>
                <w:rFonts w:ascii="Times New Roman" w:hAnsi="Times New Roman" w:cs="Times New Roman"/>
                <w:b w:val="0"/>
                <w:i w:val="0"/>
              </w:rPr>
              <w:t>КВ</w:t>
            </w:r>
            <w:r w:rsidR="003455EC" w:rsidRPr="009407FC">
              <w:rPr>
                <w:rFonts w:ascii="Times New Roman" w:hAnsi="Times New Roman" w:cs="Times New Roman"/>
                <w:b w:val="0"/>
                <w:i w:val="0"/>
                <w:vertAlign w:val="subscript"/>
              </w:rPr>
              <w:t>i</w:t>
            </w:r>
            <w:proofErr w:type="spellEnd"/>
            <w:r w:rsidR="003455EC" w:rsidRPr="009407FC">
              <w:rPr>
                <w:rFonts w:ascii="Times New Roman" w:hAnsi="Times New Roman" w:cs="Times New Roman"/>
                <w:b w:val="0"/>
                <w:i w:val="0"/>
              </w:rPr>
              <w:t xml:space="preserve"> × </w:t>
            </w:r>
            <w:proofErr w:type="spellStart"/>
            <w:r w:rsidR="003455EC" w:rsidRPr="009407FC">
              <w:rPr>
                <w:rFonts w:ascii="Times New Roman" w:hAnsi="Times New Roman" w:cs="Times New Roman"/>
                <w:b w:val="0"/>
                <w:i w:val="0"/>
              </w:rPr>
              <w:t>КП</w:t>
            </w:r>
            <w:r w:rsidR="003455EC" w:rsidRPr="009407FC">
              <w:rPr>
                <w:rFonts w:ascii="Times New Roman" w:hAnsi="Times New Roman" w:cs="Times New Roman"/>
                <w:b w:val="0"/>
                <w:i w:val="0"/>
                <w:vertAlign w:val="subscript"/>
              </w:rPr>
              <w:t>i</w:t>
            </w:r>
            <w:proofErr w:type="spellEnd"/>
            <w:r w:rsidR="003455EC" w:rsidRPr="009407FC">
              <w:rPr>
                <w:rFonts w:ascii="Times New Roman" w:hAnsi="Times New Roman" w:cs="Times New Roman"/>
                <w:b w:val="0"/>
                <w:i w:val="0"/>
                <w:vertAlign w:val="subscript"/>
              </w:rPr>
              <w:t xml:space="preserve"> </w:t>
            </w:r>
          </w:p>
        </w:tc>
        <w:tc>
          <w:tcPr>
            <w:tcW w:w="851" w:type="dxa"/>
          </w:tcPr>
          <w:p w:rsidR="003455EC" w:rsidRPr="009407FC" w:rsidRDefault="003455EC" w:rsidP="008F2F05">
            <w:pPr>
              <w:keepNext/>
              <w:spacing w:before="240" w:after="240"/>
              <w:ind w:firstLine="0"/>
              <w:jc w:val="right"/>
              <w:rPr>
                <w:rFonts w:cs="Times New Roman"/>
                <w:szCs w:val="20"/>
              </w:rPr>
            </w:pPr>
            <w:r w:rsidRPr="009407FC">
              <w:rPr>
                <w:rFonts w:cs="Times New Roman"/>
                <w:szCs w:val="20"/>
              </w:rPr>
              <w:t>(1</w:t>
            </w:r>
            <w:r w:rsidR="0080365C" w:rsidRPr="009407FC">
              <w:rPr>
                <w:rFonts w:cs="Times New Roman"/>
                <w:szCs w:val="20"/>
              </w:rPr>
              <w:t>0</w:t>
            </w:r>
            <w:r w:rsidRPr="009407FC">
              <w:rPr>
                <w:rFonts w:cs="Times New Roman"/>
                <w:szCs w:val="20"/>
              </w:rPr>
              <w:t>.</w:t>
            </w:r>
            <w:r w:rsidR="00CB70DD" w:rsidRPr="009407FC">
              <w:rPr>
                <w:rFonts w:cs="Times New Roman"/>
                <w:szCs w:val="20"/>
              </w:rPr>
              <w:t>1</w:t>
            </w:r>
            <w:r w:rsidRPr="009407FC">
              <w:rPr>
                <w:rFonts w:cs="Times New Roman"/>
                <w:szCs w:val="20"/>
              </w:rPr>
              <w:t>)</w:t>
            </w:r>
          </w:p>
        </w:tc>
      </w:tr>
    </w:tbl>
    <w:p w:rsidR="0006558C" w:rsidRPr="009407FC" w:rsidRDefault="0006558C" w:rsidP="00B41F5F">
      <w:pPr>
        <w:spacing w:after="0"/>
        <w:ind w:firstLine="142"/>
        <w:rPr>
          <w:rFonts w:cs="Times New Roman"/>
        </w:rPr>
      </w:pPr>
      <w:r w:rsidRPr="009407FC">
        <w:t>де:</w:t>
      </w:r>
    </w:p>
    <w:tbl>
      <w:tblPr>
        <w:tblStyle w:val="a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8042"/>
      </w:tblGrid>
      <w:tr w:rsidR="0006558C" w:rsidRPr="009407FC" w:rsidTr="00B94C8E">
        <w:tc>
          <w:tcPr>
            <w:tcW w:w="1314" w:type="dxa"/>
            <w:vAlign w:val="center"/>
          </w:tcPr>
          <w:p w:rsidR="0006558C" w:rsidRPr="009407FC" w:rsidRDefault="00D35307" w:rsidP="00B41F5F">
            <w:pPr>
              <w:tabs>
                <w:tab w:val="clear" w:pos="8100"/>
                <w:tab w:val="left" w:pos="1060"/>
              </w:tabs>
              <w:spacing w:after="0"/>
              <w:ind w:firstLine="0"/>
              <w:jc w:val="left"/>
            </w:pPr>
            <w:r w:rsidRPr="009407FC">
              <w:t>ВикСО</w:t>
            </w:r>
            <w:r w:rsidRPr="009407FC">
              <w:rPr>
                <w:vertAlign w:val="subscript"/>
              </w:rPr>
              <w:t>2і</w:t>
            </w:r>
          </w:p>
        </w:tc>
        <w:tc>
          <w:tcPr>
            <w:tcW w:w="8042" w:type="dxa"/>
          </w:tcPr>
          <w:p w:rsidR="0006558C" w:rsidRPr="009407FC" w:rsidRDefault="00662884" w:rsidP="00B41F5F">
            <w:pPr>
              <w:spacing w:after="0"/>
              <w:ind w:firstLine="0"/>
              <w:jc w:val="left"/>
            </w:pPr>
            <w:r w:rsidRPr="009407FC">
              <w:t>в</w:t>
            </w:r>
            <w:r w:rsidR="0006558C" w:rsidRPr="009407FC">
              <w:t>икиди СО</w:t>
            </w:r>
            <w:r w:rsidR="0006558C" w:rsidRPr="009407FC">
              <w:rPr>
                <w:vertAlign w:val="subscript"/>
              </w:rPr>
              <w:t>2</w:t>
            </w:r>
            <w:r w:rsidR="003C6E68" w:rsidRPr="009407FC">
              <w:rPr>
                <w:vertAlign w:val="subscript"/>
              </w:rPr>
              <w:t xml:space="preserve"> </w:t>
            </w:r>
            <w:r w:rsidR="0006558C" w:rsidRPr="009407FC">
              <w:t>від використання палива</w:t>
            </w:r>
            <w:r w:rsidR="00A97C44" w:rsidRPr="009407FC">
              <w:t xml:space="preserve"> вид</w:t>
            </w:r>
            <w:r w:rsidR="00D35307" w:rsidRPr="009407FC">
              <w:t xml:space="preserve">у </w:t>
            </w:r>
            <w:r w:rsidR="008A39BA" w:rsidRPr="009407FC">
              <w:rPr>
                <w:rFonts w:cs="Times New Roman"/>
              </w:rPr>
              <w:t xml:space="preserve">(i) </w:t>
            </w:r>
            <w:r w:rsidR="0006558C" w:rsidRPr="009407FC">
              <w:t>у якості сировини [т CO</w:t>
            </w:r>
            <w:r w:rsidR="0006558C" w:rsidRPr="009407FC">
              <w:rPr>
                <w:vertAlign w:val="subscript"/>
              </w:rPr>
              <w:t>2</w:t>
            </w:r>
            <w:r w:rsidR="0006558C" w:rsidRPr="009407FC">
              <w:t>]</w:t>
            </w:r>
          </w:p>
        </w:tc>
      </w:tr>
      <w:tr w:rsidR="0006558C" w:rsidRPr="009407FC" w:rsidTr="00B94C8E">
        <w:tc>
          <w:tcPr>
            <w:tcW w:w="1314" w:type="dxa"/>
            <w:vAlign w:val="center"/>
          </w:tcPr>
          <w:p w:rsidR="0006558C" w:rsidRPr="009407FC" w:rsidRDefault="0006558C" w:rsidP="00B41F5F">
            <w:pPr>
              <w:spacing w:after="0"/>
              <w:ind w:firstLine="0"/>
              <w:jc w:val="left"/>
            </w:pPr>
            <w:proofErr w:type="spellStart"/>
            <w:r w:rsidRPr="009407FC">
              <w:t>ДД</w:t>
            </w:r>
            <w:r w:rsidR="00476D44" w:rsidRPr="009407FC">
              <w:rPr>
                <w:vertAlign w:val="subscript"/>
              </w:rPr>
              <w:t>Сировина</w:t>
            </w:r>
            <w:r w:rsidRPr="009407FC">
              <w:rPr>
                <w:vertAlign w:val="subscript"/>
              </w:rPr>
              <w:t>,i</w:t>
            </w:r>
            <w:proofErr w:type="spellEnd"/>
          </w:p>
        </w:tc>
        <w:tc>
          <w:tcPr>
            <w:tcW w:w="8042" w:type="dxa"/>
          </w:tcPr>
          <w:p w:rsidR="0006558C" w:rsidRPr="009407FC" w:rsidRDefault="00662884" w:rsidP="00B41F5F">
            <w:pPr>
              <w:spacing w:after="0"/>
              <w:ind w:firstLine="0"/>
              <w:jc w:val="left"/>
            </w:pPr>
            <w:r w:rsidRPr="009407FC">
              <w:t>д</w:t>
            </w:r>
            <w:r w:rsidR="0006558C" w:rsidRPr="009407FC">
              <w:t>ані про діяльність: обсяг палива</w:t>
            </w:r>
            <w:r w:rsidR="00A97C44" w:rsidRPr="009407FC">
              <w:t xml:space="preserve"> вид</w:t>
            </w:r>
            <w:r w:rsidR="0006558C" w:rsidRPr="009407FC">
              <w:t xml:space="preserve">у </w:t>
            </w:r>
            <w:r w:rsidR="008A39BA" w:rsidRPr="009407FC">
              <w:rPr>
                <w:rFonts w:cs="Times New Roman"/>
              </w:rPr>
              <w:t>(i)</w:t>
            </w:r>
            <w:r w:rsidR="0006558C" w:rsidRPr="009407FC">
              <w:t xml:space="preserve">, використаного в якості сировини [т або </w:t>
            </w:r>
            <w:r w:rsidR="0014109F" w:rsidRPr="009407FC">
              <w:t xml:space="preserve">тис. </w:t>
            </w:r>
            <w:r w:rsidR="00D61B58" w:rsidRPr="009407FC">
              <w:t>м</w:t>
            </w:r>
            <w:r w:rsidR="0006558C" w:rsidRPr="009407FC">
              <w:rPr>
                <w:vertAlign w:val="superscript"/>
              </w:rPr>
              <w:t>3</w:t>
            </w:r>
            <w:r w:rsidR="0006558C" w:rsidRPr="009407FC">
              <w:t>]</w:t>
            </w:r>
          </w:p>
        </w:tc>
      </w:tr>
      <w:tr w:rsidR="0006558C" w:rsidRPr="009407FC" w:rsidTr="00B94C8E">
        <w:tc>
          <w:tcPr>
            <w:tcW w:w="1314" w:type="dxa"/>
            <w:vAlign w:val="center"/>
          </w:tcPr>
          <w:p w:rsidR="0006558C" w:rsidRPr="009407FC" w:rsidRDefault="0006558C" w:rsidP="00B41F5F">
            <w:pPr>
              <w:spacing w:after="0"/>
              <w:ind w:firstLine="0"/>
              <w:jc w:val="left"/>
            </w:pPr>
            <w:proofErr w:type="spellStart"/>
            <w:r w:rsidRPr="009407FC">
              <w:t>КВ</w:t>
            </w:r>
            <w:r w:rsidRPr="009407FC">
              <w:rPr>
                <w:vertAlign w:val="subscript"/>
              </w:rPr>
              <w:t>i</w:t>
            </w:r>
            <w:proofErr w:type="spellEnd"/>
          </w:p>
        </w:tc>
        <w:tc>
          <w:tcPr>
            <w:tcW w:w="8042" w:type="dxa"/>
          </w:tcPr>
          <w:p w:rsidR="0006558C" w:rsidRPr="009407FC" w:rsidRDefault="00662884" w:rsidP="00B41F5F">
            <w:pPr>
              <w:spacing w:after="0"/>
              <w:ind w:firstLine="0"/>
              <w:jc w:val="left"/>
            </w:pPr>
            <w:r w:rsidRPr="009407FC">
              <w:t>к</w:t>
            </w:r>
            <w:r w:rsidR="0006558C" w:rsidRPr="009407FC">
              <w:t xml:space="preserve">оефіцієнт викидів </w:t>
            </w:r>
            <w:r w:rsidR="00E7401D" w:rsidRPr="009407FC">
              <w:rPr>
                <w:rFonts w:cs="Times New Roman"/>
              </w:rPr>
              <w:t>СО</w:t>
            </w:r>
            <w:r w:rsidR="00E7401D" w:rsidRPr="009407FC">
              <w:rPr>
                <w:rFonts w:cs="Times New Roman"/>
                <w:vertAlign w:val="subscript"/>
              </w:rPr>
              <w:t>2</w:t>
            </w:r>
            <w:r w:rsidR="00E7401D" w:rsidRPr="009407FC">
              <w:rPr>
                <w:rFonts w:cs="Times New Roman"/>
              </w:rPr>
              <w:t xml:space="preserve"> </w:t>
            </w:r>
            <w:r w:rsidR="0006558C" w:rsidRPr="009407FC">
              <w:t>для палива</w:t>
            </w:r>
            <w:r w:rsidR="00A97C44" w:rsidRPr="009407FC">
              <w:t xml:space="preserve"> вид</w:t>
            </w:r>
            <w:r w:rsidR="0006558C" w:rsidRPr="009407FC">
              <w:t xml:space="preserve">у </w:t>
            </w:r>
            <w:r w:rsidR="008A39BA" w:rsidRPr="009407FC">
              <w:rPr>
                <w:rFonts w:cs="Times New Roman"/>
              </w:rPr>
              <w:t xml:space="preserve">(i) </w:t>
            </w:r>
            <w:r w:rsidR="0006558C" w:rsidRPr="009407FC">
              <w:t>[т CO</w:t>
            </w:r>
            <w:r w:rsidR="0006558C" w:rsidRPr="009407FC">
              <w:rPr>
                <w:vertAlign w:val="subscript"/>
              </w:rPr>
              <w:t>2</w:t>
            </w:r>
            <w:r w:rsidR="0006558C" w:rsidRPr="009407FC">
              <w:t>/т або т CO</w:t>
            </w:r>
            <w:r w:rsidR="0006558C" w:rsidRPr="009407FC">
              <w:rPr>
                <w:vertAlign w:val="subscript"/>
              </w:rPr>
              <w:t>2</w:t>
            </w:r>
            <w:r w:rsidR="0006558C" w:rsidRPr="009407FC">
              <w:t xml:space="preserve">/ </w:t>
            </w:r>
            <w:r w:rsidR="0014109F" w:rsidRPr="009407FC">
              <w:t xml:space="preserve">тис. </w:t>
            </w:r>
            <w:r w:rsidR="00D61B58" w:rsidRPr="009407FC">
              <w:t>м</w:t>
            </w:r>
            <w:r w:rsidR="0006558C" w:rsidRPr="009407FC">
              <w:rPr>
                <w:vertAlign w:val="superscript"/>
              </w:rPr>
              <w:t>3</w:t>
            </w:r>
            <w:r w:rsidR="0006558C" w:rsidRPr="009407FC">
              <w:t>]</w:t>
            </w:r>
          </w:p>
        </w:tc>
      </w:tr>
      <w:tr w:rsidR="0006558C" w:rsidRPr="009407FC" w:rsidTr="00E47231">
        <w:trPr>
          <w:trHeight w:val="518"/>
        </w:trPr>
        <w:tc>
          <w:tcPr>
            <w:tcW w:w="1314" w:type="dxa"/>
            <w:vAlign w:val="center"/>
          </w:tcPr>
          <w:p w:rsidR="0006558C" w:rsidRPr="009407FC" w:rsidRDefault="0006558C" w:rsidP="00B41F5F">
            <w:pPr>
              <w:spacing w:after="0"/>
              <w:ind w:firstLine="0"/>
              <w:jc w:val="left"/>
            </w:pPr>
            <w:proofErr w:type="spellStart"/>
            <w:r w:rsidRPr="009407FC">
              <w:t>КП</w:t>
            </w:r>
            <w:r w:rsidRPr="009407FC">
              <w:rPr>
                <w:vertAlign w:val="subscript"/>
              </w:rPr>
              <w:t>i</w:t>
            </w:r>
            <w:proofErr w:type="spellEnd"/>
          </w:p>
        </w:tc>
        <w:tc>
          <w:tcPr>
            <w:tcW w:w="8042" w:type="dxa"/>
          </w:tcPr>
          <w:p w:rsidR="0006558C" w:rsidRPr="009407FC" w:rsidRDefault="00662884" w:rsidP="00B41F5F">
            <w:pPr>
              <w:spacing w:after="0"/>
              <w:ind w:firstLine="0"/>
              <w:jc w:val="left"/>
            </w:pPr>
            <w:r w:rsidRPr="009407FC">
              <w:t>к</w:t>
            </w:r>
            <w:r w:rsidR="0006558C" w:rsidRPr="009407FC">
              <w:t>оефіцієнт перетворення [безрозмірний]</w:t>
            </w:r>
          </w:p>
        </w:tc>
      </w:tr>
    </w:tbl>
    <w:p w:rsidR="00EF6B85" w:rsidRDefault="00BC4A2B" w:rsidP="00E47231">
      <w:pPr>
        <w:spacing w:before="240" w:after="240"/>
        <w:ind w:firstLine="709"/>
        <w:rPr>
          <w:rFonts w:cs="Times New Roman"/>
        </w:rPr>
      </w:pPr>
      <w:r w:rsidRPr="009407FC">
        <w:rPr>
          <w:rFonts w:cs="Times New Roman"/>
        </w:rPr>
        <w:t>Дані про діяльність та коефіцієнти викидів</w:t>
      </w:r>
      <w:r w:rsidR="00484209" w:rsidRPr="009407FC">
        <w:rPr>
          <w:rFonts w:cs="Times New Roman"/>
        </w:rPr>
        <w:t xml:space="preserve"> </w:t>
      </w:r>
      <w:r w:rsidR="00484209" w:rsidRPr="009407FC">
        <w:t>CO</w:t>
      </w:r>
      <w:r w:rsidR="00484209" w:rsidRPr="009407FC">
        <w:rPr>
          <w:vertAlign w:val="subscript"/>
        </w:rPr>
        <w:t>2</w:t>
      </w:r>
      <w:r w:rsidRPr="009407FC">
        <w:rPr>
          <w:rFonts w:cs="Times New Roman"/>
        </w:rPr>
        <w:t xml:space="preserve"> з одиницями виміру в </w:t>
      </w:r>
      <w:proofErr w:type="spellStart"/>
      <w:r w:rsidRPr="009407FC">
        <w:rPr>
          <w:rFonts w:cs="Times New Roman"/>
        </w:rPr>
        <w:t>тоннах</w:t>
      </w:r>
      <w:proofErr w:type="spellEnd"/>
      <w:r w:rsidRPr="009407FC">
        <w:rPr>
          <w:rFonts w:cs="Times New Roman"/>
        </w:rPr>
        <w:t xml:space="preserve"> використовуються для твердих речовин і рідин, тоді як для газоподібних речовин </w:t>
      </w:r>
      <w:r w:rsidR="007808AA">
        <w:rPr>
          <w:rFonts w:cs="Times New Roman"/>
        </w:rPr>
        <w:t xml:space="preserve">використовуються </w:t>
      </w:r>
      <w:proofErr w:type="spellStart"/>
      <w:r w:rsidR="007808AA">
        <w:rPr>
          <w:rFonts w:cs="Times New Roman"/>
        </w:rPr>
        <w:t>тонни</w:t>
      </w:r>
      <w:proofErr w:type="spellEnd"/>
      <w:r w:rsidR="007808AA">
        <w:rPr>
          <w:rFonts w:cs="Times New Roman"/>
        </w:rPr>
        <w:t xml:space="preserve"> </w:t>
      </w:r>
      <w:r w:rsidRPr="009407FC">
        <w:rPr>
          <w:rFonts w:cs="Times New Roman"/>
        </w:rPr>
        <w:t>або кубічні метри. Для того, щоб</w:t>
      </w:r>
      <w:r w:rsidRPr="009407FC" w:rsidDel="001C2A0B">
        <w:rPr>
          <w:rFonts w:cs="Times New Roman"/>
        </w:rPr>
        <w:t xml:space="preserve"> </w:t>
      </w:r>
      <w:r w:rsidRPr="009407FC">
        <w:rPr>
          <w:rFonts w:cs="Times New Roman"/>
        </w:rPr>
        <w:t xml:space="preserve">досягти аналогічного порядку значень для твердих, рідких та газоподібних речовин, значення об’єму останніх </w:t>
      </w:r>
      <w:r w:rsidR="001E0FB7" w:rsidRPr="009407FC">
        <w:rPr>
          <w:rFonts w:cs="Times New Roman"/>
        </w:rPr>
        <w:t xml:space="preserve">рекомендується представляти </w:t>
      </w:r>
      <w:r w:rsidRPr="009407FC">
        <w:rPr>
          <w:rFonts w:cs="Times New Roman"/>
        </w:rPr>
        <w:t xml:space="preserve">в тисячах кубічних метрів. </w:t>
      </w:r>
    </w:p>
    <w:p w:rsidR="00BC4A2B" w:rsidRPr="009407FC" w:rsidRDefault="001E0FB7" w:rsidP="00E47231">
      <w:pPr>
        <w:spacing w:before="240" w:after="240"/>
        <w:ind w:firstLine="709"/>
        <w:rPr>
          <w:rFonts w:cs="Times New Roman"/>
        </w:rPr>
      </w:pPr>
      <w:r>
        <w:rPr>
          <w:rFonts w:eastAsia="Arial" w:cs="Times New Roman"/>
        </w:rPr>
        <w:t>У</w:t>
      </w:r>
      <w:r w:rsidR="00BC4A2B" w:rsidRPr="009407FC">
        <w:rPr>
          <w:rFonts w:eastAsia="Arial" w:cs="Times New Roman"/>
        </w:rPr>
        <w:t xml:space="preserve">сі виміри об’єму </w:t>
      </w:r>
      <w:r w:rsidR="00BC4A2B" w:rsidRPr="009407FC">
        <w:rPr>
          <w:rFonts w:cs="Times New Roman"/>
        </w:rPr>
        <w:t xml:space="preserve">газів </w:t>
      </w:r>
      <w:r w:rsidRPr="009407FC">
        <w:rPr>
          <w:rFonts w:cs="Times New Roman"/>
        </w:rPr>
        <w:t xml:space="preserve">приводяться </w:t>
      </w:r>
      <w:r w:rsidR="00BC4A2B" w:rsidRPr="009407FC">
        <w:rPr>
          <w:rFonts w:cs="Times New Roman"/>
        </w:rPr>
        <w:t>до стандартних</w:t>
      </w:r>
      <w:r w:rsidR="00ED5636" w:rsidRPr="009407FC">
        <w:rPr>
          <w:rFonts w:cs="Times New Roman"/>
        </w:rPr>
        <w:t xml:space="preserve"> </w:t>
      </w:r>
      <w:r w:rsidR="00BC4A2B" w:rsidRPr="009407FC">
        <w:rPr>
          <w:rFonts w:cs="Times New Roman"/>
        </w:rPr>
        <w:t>або нормальних</w:t>
      </w:r>
      <w:r w:rsidR="00ED5636" w:rsidRPr="009407FC">
        <w:rPr>
          <w:rFonts w:cs="Times New Roman"/>
        </w:rPr>
        <w:t xml:space="preserve"> </w:t>
      </w:r>
      <w:r w:rsidR="00BC4A2B" w:rsidRPr="009407FC">
        <w:rPr>
          <w:rFonts w:cs="Times New Roman"/>
        </w:rPr>
        <w:t>умов (</w:t>
      </w:r>
      <w:proofErr w:type="spellStart"/>
      <w:r w:rsidR="00BC4A2B" w:rsidRPr="009407FC">
        <w:rPr>
          <w:rFonts w:cs="Times New Roman"/>
        </w:rPr>
        <w:t>Ст</w:t>
      </w:r>
      <w:proofErr w:type="spellEnd"/>
      <w:r w:rsidR="00BC4A2B" w:rsidRPr="009407FC">
        <w:rPr>
          <w:rFonts w:cs="Times New Roman"/>
        </w:rPr>
        <w:t xml:space="preserve"> м</w:t>
      </w:r>
      <w:r w:rsidR="00BC4A2B" w:rsidRPr="009407FC">
        <w:rPr>
          <w:rFonts w:cs="Times New Roman"/>
          <w:vertAlign w:val="superscript"/>
        </w:rPr>
        <w:t>3</w:t>
      </w:r>
      <w:r w:rsidR="00BC4A2B" w:rsidRPr="009407FC">
        <w:rPr>
          <w:rFonts w:cs="Times New Roman"/>
        </w:rPr>
        <w:t xml:space="preserve"> або Нм</w:t>
      </w:r>
      <w:r w:rsidR="00BC4A2B" w:rsidRPr="009407FC">
        <w:rPr>
          <w:rFonts w:cs="Times New Roman"/>
          <w:vertAlign w:val="superscript"/>
        </w:rPr>
        <w:t>3</w:t>
      </w:r>
      <w:r w:rsidR="00BC4A2B" w:rsidRPr="009407FC">
        <w:rPr>
          <w:rFonts w:cs="Times New Roman"/>
        </w:rPr>
        <w:t>)</w:t>
      </w:r>
      <w:r w:rsidR="00BC4A2B" w:rsidRPr="009407FC">
        <w:rPr>
          <w:rFonts w:eastAsia="Arial" w:cs="Times New Roman"/>
        </w:rPr>
        <w:t xml:space="preserve"> </w:t>
      </w:r>
      <w:r w:rsidRPr="009407FC">
        <w:rPr>
          <w:rFonts w:cs="Times New Roman"/>
        </w:rPr>
        <w:t>відповідно до вимог чинного законодавства</w:t>
      </w:r>
      <w:r w:rsidRPr="009407FC">
        <w:rPr>
          <w:rFonts w:eastAsia="Arial" w:cs="Times New Roman"/>
        </w:rPr>
        <w:t xml:space="preserve"> </w:t>
      </w:r>
      <w:r w:rsidR="00BC4A2B" w:rsidRPr="009407FC">
        <w:rPr>
          <w:rFonts w:eastAsia="Arial" w:cs="Times New Roman"/>
        </w:rPr>
        <w:t>та забезпеч</w:t>
      </w:r>
      <w:r w:rsidR="00CC1F80" w:rsidRPr="009407FC">
        <w:rPr>
          <w:rFonts w:eastAsia="Arial" w:cs="Times New Roman"/>
        </w:rPr>
        <w:t>ує</w:t>
      </w:r>
      <w:r w:rsidR="00B94C8E" w:rsidRPr="009407FC">
        <w:rPr>
          <w:rFonts w:eastAsia="Arial" w:cs="Times New Roman"/>
        </w:rPr>
        <w:t>ться</w:t>
      </w:r>
      <w:r w:rsidR="00BC4A2B" w:rsidRPr="009407FC">
        <w:rPr>
          <w:rFonts w:eastAsia="Arial" w:cs="Times New Roman"/>
        </w:rPr>
        <w:t xml:space="preserve"> узгодженість звітності</w:t>
      </w:r>
      <w:r w:rsidR="00BC4A2B" w:rsidRPr="009407FC">
        <w:rPr>
          <w:rFonts w:cs="Times New Roman"/>
        </w:rPr>
        <w:t xml:space="preserve">. </w:t>
      </w:r>
      <w:r w:rsidRPr="009407FC">
        <w:rPr>
          <w:rFonts w:cs="Times New Roman"/>
        </w:rPr>
        <w:t>Для забезпечення коректності визначення викидів парникових газів важливо, щоб розрахункові коефіцієнти відповідали умовам, застосованим для визначення об’єму</w:t>
      </w:r>
      <w:r w:rsidR="00BC4A2B" w:rsidRPr="009407FC">
        <w:rPr>
          <w:rFonts w:cs="Times New Roman"/>
        </w:rPr>
        <w:t xml:space="preserve">. </w:t>
      </w:r>
    </w:p>
    <w:p w:rsidR="00774DD6" w:rsidRPr="009407FC" w:rsidRDefault="001E0FB7" w:rsidP="00844768">
      <w:pPr>
        <w:ind w:firstLine="709"/>
      </w:pPr>
      <w:r>
        <w:t>Після визначення викидів</w:t>
      </w:r>
      <w:r w:rsidRPr="009407FC">
        <w:t xml:space="preserve"> </w:t>
      </w:r>
      <w:r w:rsidR="00CB70DD" w:rsidRPr="009407FC">
        <w:t>CO</w:t>
      </w:r>
      <w:r w:rsidR="00CB70DD" w:rsidRPr="009407FC">
        <w:rPr>
          <w:vertAlign w:val="subscript"/>
        </w:rPr>
        <w:t xml:space="preserve">2 </w:t>
      </w:r>
      <w:r w:rsidR="00CB70DD" w:rsidRPr="009407FC">
        <w:t xml:space="preserve">від спалювання палива для цілей виробництва аміаку </w:t>
      </w:r>
      <w:r>
        <w:t>та</w:t>
      </w:r>
      <w:r w:rsidR="00CB70DD" w:rsidRPr="009407FC">
        <w:t xml:space="preserve"> викидів CO</w:t>
      </w:r>
      <w:r w:rsidR="00CB70DD" w:rsidRPr="009407FC">
        <w:rPr>
          <w:vertAlign w:val="subscript"/>
        </w:rPr>
        <w:t xml:space="preserve">2 </w:t>
      </w:r>
      <w:r w:rsidR="00CB70DD" w:rsidRPr="009407FC">
        <w:t>від технологічного процесу</w:t>
      </w:r>
      <w:r>
        <w:t xml:space="preserve"> необхідно розрахувати сумарні викиди від виробництва аміаку</w:t>
      </w:r>
      <w:r w:rsidR="00CB70DD" w:rsidRPr="009407FC">
        <w:t xml:space="preserve">. </w:t>
      </w:r>
      <w:r w:rsidR="000665DC" w:rsidRPr="009407FC">
        <w:t>Викиди від с</w:t>
      </w:r>
      <w:r w:rsidR="00CB70DD" w:rsidRPr="009407FC">
        <w:t xml:space="preserve">палювання палива в інших частинах установки (наприклад, у котельні, що розташована в межах установки) не </w:t>
      </w:r>
      <w:r w:rsidR="00EF6B85">
        <w:t>є</w:t>
      </w:r>
      <w:r w:rsidR="00CB70DD" w:rsidRPr="009407FC">
        <w:t xml:space="preserve"> викид</w:t>
      </w:r>
      <w:r w:rsidR="00EF6B85">
        <w:t>ам</w:t>
      </w:r>
      <w:r w:rsidR="00CB70DD" w:rsidRPr="009407FC">
        <w:t xml:space="preserve">и </w:t>
      </w:r>
      <w:r w:rsidR="00E7401D" w:rsidRPr="009407FC">
        <w:rPr>
          <w:rFonts w:cs="Times New Roman"/>
        </w:rPr>
        <w:t>СО</w:t>
      </w:r>
      <w:r w:rsidR="00E7401D" w:rsidRPr="009407FC">
        <w:rPr>
          <w:rFonts w:cs="Times New Roman"/>
          <w:vertAlign w:val="subscript"/>
        </w:rPr>
        <w:t>2</w:t>
      </w:r>
      <w:r w:rsidR="00E7401D" w:rsidRPr="009407FC">
        <w:rPr>
          <w:rFonts w:cs="Times New Roman"/>
        </w:rPr>
        <w:t xml:space="preserve"> </w:t>
      </w:r>
      <w:r w:rsidR="00CB70DD" w:rsidRPr="009407FC">
        <w:t xml:space="preserve">від виробництва аміаку. </w:t>
      </w:r>
      <w:r w:rsidR="00BC4A2B" w:rsidRPr="009407FC">
        <w:t xml:space="preserve">Хоча на практиці можливий обмін тепловою енергією між частинами установки, до викидів від виробництва аміаку </w:t>
      </w:r>
      <w:r w:rsidR="00CC1F80" w:rsidRPr="009407FC">
        <w:t>відносяться</w:t>
      </w:r>
      <w:r w:rsidR="00BC4A2B" w:rsidRPr="009407FC">
        <w:t xml:space="preserve"> лише викиди СО</w:t>
      </w:r>
      <w:r w:rsidR="00BC4A2B" w:rsidRPr="009407FC">
        <w:rPr>
          <w:vertAlign w:val="subscript"/>
        </w:rPr>
        <w:t>2</w:t>
      </w:r>
      <w:r w:rsidR="00BC4A2B" w:rsidRPr="009407FC">
        <w:t xml:space="preserve">, які </w:t>
      </w:r>
      <w:r w:rsidR="00BC4A2B" w:rsidRPr="009407FC">
        <w:lastRenderedPageBreak/>
        <w:t xml:space="preserve">утворюються </w:t>
      </w:r>
      <w:r w:rsidR="000B2E76" w:rsidRPr="009407FC">
        <w:t xml:space="preserve">в результаті споживання палива безпосередньо частиною </w:t>
      </w:r>
      <w:r w:rsidR="00BC4A2B" w:rsidRPr="009407FC">
        <w:t xml:space="preserve">установки (наприклад, </w:t>
      </w:r>
      <w:proofErr w:type="spellStart"/>
      <w:r w:rsidR="00BC4A2B" w:rsidRPr="009407FC">
        <w:t>цех</w:t>
      </w:r>
      <w:r w:rsidR="000B2E76" w:rsidRPr="009407FC">
        <w:t>ом</w:t>
      </w:r>
      <w:proofErr w:type="spellEnd"/>
      <w:r w:rsidR="00BC4A2B" w:rsidRPr="009407FC">
        <w:t xml:space="preserve">) з виробництва аміаку. </w:t>
      </w:r>
    </w:p>
    <w:p w:rsidR="0006558C" w:rsidRPr="009407FC" w:rsidRDefault="005633AD" w:rsidP="00E47231">
      <w:pPr>
        <w:pStyle w:val="3"/>
        <w:numPr>
          <w:ilvl w:val="2"/>
          <w:numId w:val="16"/>
        </w:numPr>
        <w:spacing w:before="240" w:after="240"/>
        <w:ind w:left="0" w:firstLine="0"/>
        <w:rPr>
          <w:b/>
        </w:rPr>
      </w:pPr>
      <w:bookmarkStart w:id="150" w:name="_Toc55991267"/>
      <w:r w:rsidRPr="009407FC">
        <w:rPr>
          <w:b/>
        </w:rPr>
        <w:t xml:space="preserve">Стандартна методика – комбінований розрахунок викидів </w:t>
      </w:r>
      <w:r w:rsidR="00E7401D" w:rsidRPr="009407FC">
        <w:rPr>
          <w:b/>
        </w:rPr>
        <w:t>СО</w:t>
      </w:r>
      <w:r w:rsidR="00E7401D" w:rsidRPr="009407FC">
        <w:rPr>
          <w:b/>
          <w:vertAlign w:val="subscript"/>
        </w:rPr>
        <w:t>2</w:t>
      </w:r>
      <w:r w:rsidR="00E7401D" w:rsidRPr="009407FC">
        <w:rPr>
          <w:b/>
        </w:rPr>
        <w:t xml:space="preserve"> </w:t>
      </w:r>
      <w:r w:rsidRPr="009407FC">
        <w:rPr>
          <w:b/>
        </w:rPr>
        <w:t xml:space="preserve">від спалювання </w:t>
      </w:r>
      <w:r w:rsidR="00BC0A1F" w:rsidRPr="009407FC">
        <w:rPr>
          <w:b/>
        </w:rPr>
        <w:t xml:space="preserve">палива </w:t>
      </w:r>
      <w:r w:rsidRPr="009407FC">
        <w:rPr>
          <w:b/>
        </w:rPr>
        <w:t>та технологічного процесу</w:t>
      </w:r>
      <w:bookmarkEnd w:id="150"/>
    </w:p>
    <w:p w:rsidR="00314130" w:rsidRPr="009407FC" w:rsidRDefault="00B84FF6" w:rsidP="00E47231">
      <w:pPr>
        <w:spacing w:before="240" w:after="240"/>
        <w:ind w:firstLine="567"/>
      </w:pPr>
      <w:r w:rsidRPr="009407FC">
        <w:t xml:space="preserve">При комбінованому розрахунку викидів </w:t>
      </w:r>
      <w:r w:rsidR="002821B1" w:rsidRPr="009407FC">
        <w:t>СО</w:t>
      </w:r>
      <w:r w:rsidR="002821B1" w:rsidRPr="009407FC">
        <w:rPr>
          <w:vertAlign w:val="subscript"/>
        </w:rPr>
        <w:t xml:space="preserve">2 </w:t>
      </w:r>
      <w:r w:rsidRPr="009407FC">
        <w:t xml:space="preserve">від спалювання палива </w:t>
      </w:r>
      <w:r w:rsidR="002821B1" w:rsidRPr="009407FC">
        <w:t xml:space="preserve">для цілей виробництва аміаку </w:t>
      </w:r>
      <w:r w:rsidRPr="009407FC">
        <w:t>та викидів</w:t>
      </w:r>
      <w:r w:rsidR="00C17520" w:rsidRPr="009407FC">
        <w:t xml:space="preserve"> СО</w:t>
      </w:r>
      <w:r w:rsidR="00C17520" w:rsidRPr="009407FC">
        <w:rPr>
          <w:vertAlign w:val="subscript"/>
        </w:rPr>
        <w:t>2</w:t>
      </w:r>
      <w:r w:rsidRPr="009407FC">
        <w:t xml:space="preserve"> від технологічного процесу використовуються </w:t>
      </w:r>
      <w:r w:rsidR="0006558C" w:rsidRPr="009407FC">
        <w:t>дан</w:t>
      </w:r>
      <w:r w:rsidR="00F54892" w:rsidRPr="009407FC">
        <w:t>і</w:t>
      </w:r>
      <w:r w:rsidR="0006558C" w:rsidRPr="009407FC">
        <w:t xml:space="preserve"> щодо загального використання палива</w:t>
      </w:r>
      <w:r w:rsidR="00B37AEC">
        <w:t xml:space="preserve"> (природного газу)</w:t>
      </w:r>
      <w:r w:rsidR="00314130" w:rsidRPr="009407FC">
        <w:t>, спожитого для виробництва аміаку</w:t>
      </w:r>
      <w:r w:rsidR="002821B1" w:rsidRPr="009407FC">
        <w:t xml:space="preserve">. </w:t>
      </w:r>
      <w:r w:rsidR="00163D53">
        <w:t>Тобто, дані про діяльність</w:t>
      </w:r>
      <w:r w:rsidR="00314130" w:rsidRPr="009407FC">
        <w:t xml:space="preserve"> </w:t>
      </w:r>
      <w:r w:rsidR="00163D53">
        <w:t>включають лише</w:t>
      </w:r>
      <w:r w:rsidR="00163D53" w:rsidRPr="009407FC">
        <w:t xml:space="preserve"> </w:t>
      </w:r>
      <w:r w:rsidR="00314130" w:rsidRPr="009407FC">
        <w:t xml:space="preserve">обсяг палива, спожитого </w:t>
      </w:r>
      <w:r w:rsidR="002821B1" w:rsidRPr="009407FC">
        <w:t>безпосередньо частин</w:t>
      </w:r>
      <w:r w:rsidR="00314130" w:rsidRPr="009407FC">
        <w:t>ою</w:t>
      </w:r>
      <w:r w:rsidR="002821B1" w:rsidRPr="009407FC">
        <w:t xml:space="preserve"> установки (наприклад, </w:t>
      </w:r>
      <w:proofErr w:type="spellStart"/>
      <w:r w:rsidR="002821B1" w:rsidRPr="009407FC">
        <w:t>цех</w:t>
      </w:r>
      <w:r w:rsidR="00314130" w:rsidRPr="009407FC">
        <w:t>ом</w:t>
      </w:r>
      <w:proofErr w:type="spellEnd"/>
      <w:r w:rsidR="002821B1" w:rsidRPr="009407FC">
        <w:t>) з виробництва аміаку</w:t>
      </w:r>
      <w:r w:rsidR="009B5B0F" w:rsidRPr="009407FC">
        <w:t>.</w:t>
      </w:r>
      <w:r w:rsidR="000B2E76" w:rsidRPr="009407FC">
        <w:t xml:space="preserve"> </w:t>
      </w:r>
      <w:r w:rsidR="00163D53">
        <w:t>В</w:t>
      </w:r>
      <w:r w:rsidR="000B2E76" w:rsidRPr="009407FC">
        <w:t>икид</w:t>
      </w:r>
      <w:r w:rsidR="009B5B0F" w:rsidRPr="009407FC">
        <w:t>и</w:t>
      </w:r>
      <w:r w:rsidR="00C17520" w:rsidRPr="009407FC">
        <w:t xml:space="preserve"> СО</w:t>
      </w:r>
      <w:r w:rsidR="00C17520" w:rsidRPr="009407FC">
        <w:rPr>
          <w:vertAlign w:val="subscript"/>
        </w:rPr>
        <w:t>2</w:t>
      </w:r>
      <w:r w:rsidR="000B2E76" w:rsidRPr="009407FC">
        <w:t xml:space="preserve"> від виробництва теплової енергії іншими частинами установки, з якими може відбуватися обмін</w:t>
      </w:r>
      <w:r w:rsidR="005706DF" w:rsidRPr="009407FC">
        <w:t xml:space="preserve"> енергією</w:t>
      </w:r>
      <w:r w:rsidR="00163D53">
        <w:t>, не належать до викидів від виробництва аміаку</w:t>
      </w:r>
      <w:r w:rsidR="00314130" w:rsidRPr="009407FC">
        <w:t>.</w:t>
      </w:r>
      <w:r w:rsidR="002821B1" w:rsidRPr="009407FC">
        <w:t xml:space="preserve"> </w:t>
      </w:r>
    </w:p>
    <w:p w:rsidR="0006558C" w:rsidRPr="009407FC" w:rsidRDefault="00F54892" w:rsidP="00E47231">
      <w:pPr>
        <w:spacing w:before="240" w:after="240"/>
        <w:ind w:firstLine="567"/>
      </w:pPr>
      <w:r w:rsidRPr="009407FC">
        <w:t xml:space="preserve">Розрахунок </w:t>
      </w:r>
      <w:r w:rsidR="00B37AEC">
        <w:t>рекомендується здійснювати</w:t>
      </w:r>
      <w:r w:rsidR="00B37AEC" w:rsidRPr="009407FC">
        <w:t xml:space="preserve"> </w:t>
      </w:r>
      <w:r w:rsidRPr="009407FC">
        <w:t xml:space="preserve">аналогічно </w:t>
      </w:r>
      <w:r w:rsidR="00314130" w:rsidRPr="009407FC">
        <w:t xml:space="preserve">до </w:t>
      </w:r>
      <w:r w:rsidRPr="009407FC">
        <w:t>методи</w:t>
      </w:r>
      <w:r w:rsidR="00314130" w:rsidRPr="009407FC">
        <w:t>ки</w:t>
      </w:r>
      <w:r w:rsidRPr="009407FC">
        <w:t xml:space="preserve"> окремого розрахунку викидів</w:t>
      </w:r>
      <w:r w:rsidR="00C17520" w:rsidRPr="009407FC">
        <w:t xml:space="preserve"> СО</w:t>
      </w:r>
      <w:r w:rsidR="00C17520" w:rsidRPr="009407FC">
        <w:rPr>
          <w:vertAlign w:val="subscript"/>
        </w:rPr>
        <w:t>2</w:t>
      </w:r>
      <w:r w:rsidRPr="009407FC">
        <w:t xml:space="preserve"> </w:t>
      </w:r>
      <w:r w:rsidR="00314130" w:rsidRPr="009407FC">
        <w:t xml:space="preserve">від спалювання та </w:t>
      </w:r>
      <w:r w:rsidRPr="009407FC">
        <w:t>технологічного процесу виробництва аміаку</w:t>
      </w:r>
      <w:r w:rsidR="000B2E76" w:rsidRPr="009407FC">
        <w:t>, але у цьому випадку враховується весь обсяг спожитого палива</w:t>
      </w:r>
      <w:r w:rsidR="00A03325" w:rsidRPr="009407FC">
        <w:t>:</w:t>
      </w:r>
      <w:r w:rsidRPr="009407FC">
        <w:t xml:space="preserve"> </w:t>
      </w:r>
    </w:p>
    <w:tbl>
      <w:tblPr>
        <w:tblStyle w:val="ad"/>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3"/>
        <w:gridCol w:w="851"/>
      </w:tblGrid>
      <w:tr w:rsidR="00CF0352" w:rsidRPr="009407FC" w:rsidTr="00B94C8E">
        <w:tc>
          <w:tcPr>
            <w:tcW w:w="8193" w:type="dxa"/>
          </w:tcPr>
          <w:p w:rsidR="00CF0352" w:rsidRPr="009407FC" w:rsidRDefault="00CF0352" w:rsidP="008F2F05">
            <w:pPr>
              <w:pStyle w:val="Equations"/>
              <w:spacing w:before="240" w:after="120"/>
              <w:ind w:firstLine="0"/>
              <w:jc w:val="center"/>
              <w:rPr>
                <w:rFonts w:ascii="Times New Roman" w:hAnsi="Times New Roman" w:cs="Times New Roman"/>
                <w:b w:val="0"/>
                <w:i w:val="0"/>
              </w:rPr>
            </w:pPr>
            <w:bookmarkStart w:id="151" w:name="_Hlk500281495"/>
            <w:r w:rsidRPr="009407FC">
              <w:rPr>
                <w:rFonts w:ascii="Times New Roman" w:hAnsi="Times New Roman" w:cs="Times New Roman"/>
                <w:b w:val="0"/>
                <w:i w:val="0"/>
              </w:rPr>
              <w:t>ВикСО</w:t>
            </w:r>
            <w:r w:rsidRPr="009407FC">
              <w:rPr>
                <w:rFonts w:ascii="Times New Roman" w:hAnsi="Times New Roman" w:cs="Times New Roman"/>
                <w:b w:val="0"/>
                <w:i w:val="0"/>
                <w:vertAlign w:val="subscript"/>
              </w:rPr>
              <w:t>2</w:t>
            </w:r>
            <w:r w:rsidRPr="009407FC">
              <w:rPr>
                <w:rFonts w:ascii="Times New Roman" w:hAnsi="Times New Roman" w:cs="Times New Roman"/>
                <w:b w:val="0"/>
                <w:i w:val="0"/>
              </w:rPr>
              <w:t xml:space="preserve">= </w:t>
            </w:r>
            <w:proofErr w:type="spellStart"/>
            <w:r w:rsidR="00F54892" w:rsidRPr="009407FC">
              <w:rPr>
                <w:rFonts w:ascii="Times New Roman" w:hAnsi="Times New Roman" w:cs="Times New Roman"/>
                <w:b w:val="0"/>
                <w:i w:val="0"/>
              </w:rPr>
              <w:t>ДД</w:t>
            </w:r>
            <w:r w:rsidR="00476D44" w:rsidRPr="009407FC">
              <w:rPr>
                <w:rFonts w:ascii="Times New Roman" w:hAnsi="Times New Roman" w:cs="Times New Roman"/>
                <w:b w:val="0"/>
                <w:i w:val="0"/>
                <w:vertAlign w:val="subscript"/>
              </w:rPr>
              <w:t>Загальний</w:t>
            </w:r>
            <w:r w:rsidR="00F54892" w:rsidRPr="009407FC">
              <w:rPr>
                <w:rFonts w:ascii="Times New Roman" w:hAnsi="Times New Roman" w:cs="Times New Roman"/>
                <w:b w:val="0"/>
                <w:i w:val="0"/>
                <w:vertAlign w:val="subscript"/>
              </w:rPr>
              <w:t>,i</w:t>
            </w:r>
            <w:proofErr w:type="spellEnd"/>
            <w:r w:rsidR="00F54892" w:rsidRPr="009407FC">
              <w:rPr>
                <w:rFonts w:ascii="Times New Roman" w:hAnsi="Times New Roman" w:cs="Times New Roman"/>
                <w:b w:val="0"/>
                <w:i w:val="0"/>
              </w:rPr>
              <w:t xml:space="preserve"> × </w:t>
            </w:r>
            <w:proofErr w:type="spellStart"/>
            <w:r w:rsidR="00F54892" w:rsidRPr="009407FC">
              <w:rPr>
                <w:rFonts w:ascii="Times New Roman" w:hAnsi="Times New Roman" w:cs="Times New Roman"/>
                <w:b w:val="0"/>
                <w:i w:val="0"/>
              </w:rPr>
              <w:t>КВ</w:t>
            </w:r>
            <w:r w:rsidR="00F54892" w:rsidRPr="009407FC">
              <w:rPr>
                <w:rFonts w:ascii="Times New Roman" w:hAnsi="Times New Roman" w:cs="Times New Roman"/>
                <w:b w:val="0"/>
                <w:i w:val="0"/>
                <w:vertAlign w:val="subscript"/>
              </w:rPr>
              <w:t>i</w:t>
            </w:r>
            <w:proofErr w:type="spellEnd"/>
            <w:r w:rsidR="00F54892" w:rsidRPr="009407FC">
              <w:rPr>
                <w:rFonts w:ascii="Times New Roman" w:hAnsi="Times New Roman" w:cs="Times New Roman"/>
                <w:b w:val="0"/>
                <w:i w:val="0"/>
              </w:rPr>
              <w:t xml:space="preserve"> × </w:t>
            </w:r>
            <w:proofErr w:type="spellStart"/>
            <w:r w:rsidR="00F54892" w:rsidRPr="009407FC">
              <w:rPr>
                <w:rFonts w:ascii="Times New Roman" w:hAnsi="Times New Roman" w:cs="Times New Roman"/>
                <w:b w:val="0"/>
                <w:i w:val="0"/>
              </w:rPr>
              <w:t>КOП</w:t>
            </w:r>
            <w:r w:rsidR="00F54892" w:rsidRPr="009407FC">
              <w:rPr>
                <w:rFonts w:ascii="Times New Roman" w:hAnsi="Times New Roman" w:cs="Times New Roman"/>
                <w:b w:val="0"/>
                <w:i w:val="0"/>
                <w:vertAlign w:val="subscript"/>
              </w:rPr>
              <w:t>i</w:t>
            </w:r>
            <w:proofErr w:type="spellEnd"/>
          </w:p>
        </w:tc>
        <w:tc>
          <w:tcPr>
            <w:tcW w:w="851" w:type="dxa"/>
          </w:tcPr>
          <w:p w:rsidR="00CF0352" w:rsidRPr="009407FC" w:rsidRDefault="00CF0352" w:rsidP="008F2F05">
            <w:pPr>
              <w:pStyle w:val="af0"/>
              <w:spacing w:before="240"/>
              <w:rPr>
                <w:b w:val="0"/>
                <w:szCs w:val="20"/>
              </w:rPr>
            </w:pPr>
            <w:r w:rsidRPr="009407FC">
              <w:rPr>
                <w:b w:val="0"/>
                <w:szCs w:val="20"/>
              </w:rPr>
              <w:t>(1</w:t>
            </w:r>
            <w:r w:rsidR="00CC1F80" w:rsidRPr="009407FC">
              <w:rPr>
                <w:b w:val="0"/>
                <w:szCs w:val="20"/>
              </w:rPr>
              <w:t>0</w:t>
            </w:r>
            <w:r w:rsidRPr="009407FC">
              <w:rPr>
                <w:b w:val="0"/>
                <w:szCs w:val="20"/>
              </w:rPr>
              <w:t>.</w:t>
            </w:r>
            <w:r w:rsidR="00A03325" w:rsidRPr="009407FC">
              <w:rPr>
                <w:b w:val="0"/>
                <w:szCs w:val="20"/>
              </w:rPr>
              <w:t>2</w:t>
            </w:r>
            <w:r w:rsidRPr="009407FC">
              <w:rPr>
                <w:b w:val="0"/>
                <w:szCs w:val="20"/>
              </w:rPr>
              <w:t>)</w:t>
            </w:r>
          </w:p>
        </w:tc>
      </w:tr>
    </w:tbl>
    <w:p w:rsidR="0006558C" w:rsidRPr="009407FC" w:rsidRDefault="0006558C" w:rsidP="00B41F5F">
      <w:pPr>
        <w:spacing w:after="0"/>
        <w:ind w:firstLine="142"/>
      </w:pPr>
      <w:r w:rsidRPr="009407FC">
        <w:t>де:</w:t>
      </w:r>
    </w:p>
    <w:tbl>
      <w:tblPr>
        <w:tblStyle w:val="ad"/>
        <w:tblW w:w="93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917"/>
        <w:gridCol w:w="140"/>
      </w:tblGrid>
      <w:tr w:rsidR="0006558C" w:rsidRPr="009407FC" w:rsidTr="00E47231">
        <w:trPr>
          <w:trHeight w:val="751"/>
        </w:trPr>
        <w:tc>
          <w:tcPr>
            <w:tcW w:w="1312" w:type="dxa"/>
          </w:tcPr>
          <w:p w:rsidR="0006558C" w:rsidRPr="009407FC" w:rsidRDefault="0006558C" w:rsidP="00B41F5F">
            <w:pPr>
              <w:tabs>
                <w:tab w:val="clear" w:pos="8100"/>
                <w:tab w:val="left" w:pos="1060"/>
              </w:tabs>
              <w:spacing w:after="0"/>
              <w:ind w:firstLine="0"/>
              <w:jc w:val="left"/>
            </w:pPr>
            <w:r w:rsidRPr="009407FC">
              <w:t>ВикСО</w:t>
            </w:r>
            <w:r w:rsidRPr="009407FC">
              <w:rPr>
                <w:vertAlign w:val="subscript"/>
              </w:rPr>
              <w:t>2</w:t>
            </w:r>
          </w:p>
        </w:tc>
        <w:tc>
          <w:tcPr>
            <w:tcW w:w="8071" w:type="dxa"/>
            <w:gridSpan w:val="2"/>
          </w:tcPr>
          <w:p w:rsidR="0006558C" w:rsidRPr="009407FC" w:rsidRDefault="00662884" w:rsidP="00B41F5F">
            <w:pPr>
              <w:spacing w:after="0"/>
              <w:ind w:firstLine="0"/>
              <w:jc w:val="left"/>
            </w:pPr>
            <w:r w:rsidRPr="009407FC">
              <w:t>в</w:t>
            </w:r>
            <w:r w:rsidR="0006558C" w:rsidRPr="009407FC">
              <w:t>икиди СО</w:t>
            </w:r>
            <w:r w:rsidR="0006558C" w:rsidRPr="009407FC">
              <w:rPr>
                <w:vertAlign w:val="subscript"/>
              </w:rPr>
              <w:t>2</w:t>
            </w:r>
            <w:r w:rsidR="0006558C" w:rsidRPr="009407FC">
              <w:t xml:space="preserve"> від виробництва аміаку (від технологічного процесу та спалювання) [т CO</w:t>
            </w:r>
            <w:r w:rsidR="0006558C" w:rsidRPr="009407FC">
              <w:rPr>
                <w:vertAlign w:val="subscript"/>
              </w:rPr>
              <w:t>2</w:t>
            </w:r>
            <w:r w:rsidR="0006558C" w:rsidRPr="009407FC">
              <w:t>]</w:t>
            </w:r>
          </w:p>
        </w:tc>
      </w:tr>
      <w:tr w:rsidR="0006558C" w:rsidRPr="009407FC" w:rsidTr="00E47231">
        <w:trPr>
          <w:gridAfter w:val="1"/>
          <w:wAfter w:w="140" w:type="dxa"/>
          <w:trHeight w:val="1083"/>
        </w:trPr>
        <w:tc>
          <w:tcPr>
            <w:tcW w:w="1312" w:type="dxa"/>
          </w:tcPr>
          <w:p w:rsidR="0006558C" w:rsidRPr="009407FC" w:rsidRDefault="0006558C" w:rsidP="00B41F5F">
            <w:pPr>
              <w:spacing w:after="0"/>
              <w:ind w:firstLine="0"/>
              <w:jc w:val="left"/>
              <w:rPr>
                <w:rFonts w:cs="Times New Roman"/>
                <w:bCs/>
                <w:iCs/>
              </w:rPr>
            </w:pPr>
            <w:proofErr w:type="spellStart"/>
            <w:r w:rsidRPr="009407FC">
              <w:t>ДД</w:t>
            </w:r>
            <w:r w:rsidR="00476D44" w:rsidRPr="009407FC">
              <w:rPr>
                <w:rFonts w:cs="Times New Roman"/>
                <w:vertAlign w:val="subscript"/>
              </w:rPr>
              <w:t>Загальний</w:t>
            </w:r>
            <w:r w:rsidRPr="009407FC">
              <w:rPr>
                <w:vertAlign w:val="subscript"/>
              </w:rPr>
              <w:t>,i</w:t>
            </w:r>
            <w:proofErr w:type="spellEnd"/>
          </w:p>
        </w:tc>
        <w:tc>
          <w:tcPr>
            <w:tcW w:w="7931" w:type="dxa"/>
          </w:tcPr>
          <w:p w:rsidR="0006558C" w:rsidRPr="009407FC" w:rsidRDefault="00662884" w:rsidP="00E47231">
            <w:pPr>
              <w:spacing w:after="0"/>
              <w:ind w:firstLine="0"/>
            </w:pPr>
            <w:r w:rsidRPr="009407FC">
              <w:t>д</w:t>
            </w:r>
            <w:r w:rsidR="0006558C" w:rsidRPr="009407FC">
              <w:t>ані про діяльність: загальний обсяг палива</w:t>
            </w:r>
            <w:r w:rsidR="00A97C44" w:rsidRPr="009407FC">
              <w:t xml:space="preserve"> вид</w:t>
            </w:r>
            <w:r w:rsidR="0006558C" w:rsidRPr="009407FC">
              <w:t xml:space="preserve">у </w:t>
            </w:r>
            <w:r w:rsidR="00E30563" w:rsidRPr="009407FC">
              <w:rPr>
                <w:rFonts w:cs="Times New Roman"/>
              </w:rPr>
              <w:t>(i)</w:t>
            </w:r>
            <w:r w:rsidR="0006558C" w:rsidRPr="009407FC">
              <w:t>, використаного для виробництва аміаку (спалювання та використання у якості сировини)</w:t>
            </w:r>
            <w:r w:rsidR="00ED5636" w:rsidRPr="009407FC">
              <w:t xml:space="preserve"> </w:t>
            </w:r>
            <w:r w:rsidR="00F54892" w:rsidRPr="009407FC">
              <w:t>[т</w:t>
            </w:r>
            <w:r w:rsidR="00E47231" w:rsidRPr="009407FC">
              <w:t> </w:t>
            </w:r>
            <w:r w:rsidR="00F54892" w:rsidRPr="009407FC">
              <w:t>або</w:t>
            </w:r>
            <w:r w:rsidR="00E47231" w:rsidRPr="009407FC">
              <w:t> </w:t>
            </w:r>
            <w:r w:rsidR="0014109F" w:rsidRPr="009407FC">
              <w:t xml:space="preserve">тис. </w:t>
            </w:r>
            <w:r w:rsidR="00D61B58" w:rsidRPr="009407FC">
              <w:t>м</w:t>
            </w:r>
            <w:r w:rsidR="00F54892" w:rsidRPr="009407FC">
              <w:rPr>
                <w:vertAlign w:val="superscript"/>
              </w:rPr>
              <w:t>3</w:t>
            </w:r>
            <w:r w:rsidR="00F54892" w:rsidRPr="009407FC">
              <w:t>]</w:t>
            </w:r>
          </w:p>
        </w:tc>
      </w:tr>
      <w:tr w:rsidR="008D0353" w:rsidRPr="009407FC" w:rsidTr="00E47231">
        <w:trPr>
          <w:trHeight w:val="462"/>
        </w:trPr>
        <w:tc>
          <w:tcPr>
            <w:tcW w:w="1312" w:type="dxa"/>
          </w:tcPr>
          <w:p w:rsidR="008D0353" w:rsidRPr="009407FC" w:rsidRDefault="008D0353" w:rsidP="00B41F5F">
            <w:pPr>
              <w:spacing w:after="0"/>
              <w:ind w:firstLine="0"/>
              <w:jc w:val="left"/>
              <w:rPr>
                <w:rFonts w:cs="Times New Roman"/>
                <w:bCs/>
                <w:iCs/>
              </w:rPr>
            </w:pPr>
            <w:proofErr w:type="spellStart"/>
            <w:r w:rsidRPr="009407FC">
              <w:t>КВ</w:t>
            </w:r>
            <w:r w:rsidRPr="009407FC">
              <w:rPr>
                <w:vertAlign w:val="subscript"/>
              </w:rPr>
              <w:t>i</w:t>
            </w:r>
            <w:proofErr w:type="spellEnd"/>
          </w:p>
        </w:tc>
        <w:tc>
          <w:tcPr>
            <w:tcW w:w="8071" w:type="dxa"/>
            <w:gridSpan w:val="2"/>
          </w:tcPr>
          <w:p w:rsidR="008D0353" w:rsidRPr="009407FC" w:rsidRDefault="00662884" w:rsidP="00B41F5F">
            <w:pPr>
              <w:spacing w:after="0"/>
              <w:ind w:firstLine="0"/>
              <w:jc w:val="left"/>
            </w:pPr>
            <w:r w:rsidRPr="009407FC">
              <w:t>к</w:t>
            </w:r>
            <w:r w:rsidR="008D0353" w:rsidRPr="009407FC">
              <w:t>оефіцієнт викидів СО</w:t>
            </w:r>
            <w:r w:rsidR="008D0353" w:rsidRPr="009407FC">
              <w:rPr>
                <w:vertAlign w:val="subscript"/>
              </w:rPr>
              <w:t>2</w:t>
            </w:r>
            <w:r w:rsidR="008D0353" w:rsidRPr="009407FC">
              <w:t xml:space="preserve"> для палива</w:t>
            </w:r>
            <w:r w:rsidR="00A97C44" w:rsidRPr="009407FC">
              <w:t xml:space="preserve"> вид</w:t>
            </w:r>
            <w:r w:rsidR="008D0353" w:rsidRPr="009407FC">
              <w:t xml:space="preserve">у </w:t>
            </w:r>
            <w:r w:rsidR="00E30563" w:rsidRPr="009407FC">
              <w:rPr>
                <w:rFonts w:cs="Times New Roman"/>
              </w:rPr>
              <w:t xml:space="preserve">(i) </w:t>
            </w:r>
            <w:r w:rsidR="005F5F68" w:rsidRPr="009407FC">
              <w:t>[т CO</w:t>
            </w:r>
            <w:r w:rsidR="005F5F68" w:rsidRPr="009407FC">
              <w:rPr>
                <w:vertAlign w:val="subscript"/>
              </w:rPr>
              <w:t>2</w:t>
            </w:r>
            <w:r w:rsidR="005F5F68" w:rsidRPr="009407FC">
              <w:t>/т або т CO</w:t>
            </w:r>
            <w:r w:rsidR="005F5F68" w:rsidRPr="009407FC">
              <w:rPr>
                <w:vertAlign w:val="subscript"/>
              </w:rPr>
              <w:t>2</w:t>
            </w:r>
            <w:r w:rsidR="005F5F68" w:rsidRPr="009407FC">
              <w:t>/ тис. м</w:t>
            </w:r>
            <w:r w:rsidR="005F5F68" w:rsidRPr="009407FC">
              <w:rPr>
                <w:vertAlign w:val="superscript"/>
              </w:rPr>
              <w:t>3</w:t>
            </w:r>
            <w:r w:rsidR="005F5F68" w:rsidRPr="009407FC">
              <w:t>]</w:t>
            </w:r>
          </w:p>
        </w:tc>
      </w:tr>
      <w:tr w:rsidR="008D0353" w:rsidRPr="009407FC" w:rsidTr="00E47231">
        <w:trPr>
          <w:trHeight w:val="448"/>
        </w:trPr>
        <w:tc>
          <w:tcPr>
            <w:tcW w:w="1312" w:type="dxa"/>
          </w:tcPr>
          <w:p w:rsidR="008D0353" w:rsidRPr="009407FC" w:rsidRDefault="008D0353" w:rsidP="00B41F5F">
            <w:pPr>
              <w:spacing w:after="0"/>
              <w:ind w:firstLine="0"/>
              <w:jc w:val="left"/>
              <w:rPr>
                <w:rFonts w:cs="Times New Roman"/>
                <w:bCs/>
                <w:iCs/>
              </w:rPr>
            </w:pPr>
            <w:proofErr w:type="spellStart"/>
            <w:r w:rsidRPr="009407FC">
              <w:rPr>
                <w:rFonts w:cs="Times New Roman"/>
                <w:bCs/>
                <w:iCs/>
              </w:rPr>
              <w:t>КОП</w:t>
            </w:r>
            <w:r w:rsidRPr="009407FC">
              <w:rPr>
                <w:rFonts w:cs="Times New Roman"/>
                <w:bCs/>
                <w:iCs/>
                <w:vertAlign w:val="subscript"/>
              </w:rPr>
              <w:t>i</w:t>
            </w:r>
            <w:proofErr w:type="spellEnd"/>
          </w:p>
        </w:tc>
        <w:tc>
          <w:tcPr>
            <w:tcW w:w="8071" w:type="dxa"/>
            <w:gridSpan w:val="2"/>
          </w:tcPr>
          <w:p w:rsidR="008D0353" w:rsidRPr="009407FC" w:rsidRDefault="00662884" w:rsidP="00B41F5F">
            <w:pPr>
              <w:spacing w:after="0"/>
              <w:ind w:firstLine="0"/>
              <w:jc w:val="left"/>
            </w:pPr>
            <w:r w:rsidRPr="009407FC">
              <w:t>к</w:t>
            </w:r>
            <w:r w:rsidR="008D0353" w:rsidRPr="009407FC">
              <w:t>оефіцієнт окислення і перетворення для палива</w:t>
            </w:r>
            <w:r w:rsidR="00A97C44" w:rsidRPr="009407FC">
              <w:t xml:space="preserve"> вид</w:t>
            </w:r>
            <w:r w:rsidR="00C17520" w:rsidRPr="009407FC">
              <w:t xml:space="preserve">у </w:t>
            </w:r>
            <w:r w:rsidR="00E30563" w:rsidRPr="009407FC">
              <w:rPr>
                <w:rFonts w:cs="Times New Roman"/>
              </w:rPr>
              <w:t xml:space="preserve">(i) </w:t>
            </w:r>
            <w:r w:rsidR="008D0353" w:rsidRPr="009407FC">
              <w:t>[безрозмірний]</w:t>
            </w:r>
          </w:p>
        </w:tc>
      </w:tr>
    </w:tbl>
    <w:p w:rsidR="006055BA" w:rsidRPr="009407FC" w:rsidRDefault="00365559" w:rsidP="00E47231">
      <w:pPr>
        <w:spacing w:before="240" w:after="240"/>
        <w:ind w:firstLine="567"/>
      </w:pPr>
      <w:bookmarkStart w:id="152" w:name="_Toc35263014"/>
      <w:bookmarkStart w:id="153" w:name="_Toc495739684"/>
      <w:bookmarkEnd w:id="151"/>
      <w:bookmarkEnd w:id="152"/>
      <w:r w:rsidRPr="009407FC">
        <w:t>У випадку спільного розрахунку викидів СО</w:t>
      </w:r>
      <w:r w:rsidRPr="009407FC">
        <w:rPr>
          <w:vertAlign w:val="subscript"/>
        </w:rPr>
        <w:t>2</w:t>
      </w:r>
      <w:r w:rsidRPr="009407FC">
        <w:t xml:space="preserve"> від спалювання палива та його використання у якості сировини у виробництві аміаку застосовується комбінований коефіцієнт окислення і перетворення, що враховує неповне окислення вуглецю при спалюванні палива на виробництві аміаку та неповні хімічні реакції при його використанні у якості сировини, в результаті чого не весь вуглець, що міститься у паливі, перетворюється на CO</w:t>
      </w:r>
      <w:r w:rsidRPr="009407FC">
        <w:rPr>
          <w:vertAlign w:val="subscript"/>
        </w:rPr>
        <w:t>2</w:t>
      </w:r>
      <w:r w:rsidRPr="009407FC">
        <w:t xml:space="preserve"> або СО. Консервативним значенням комбінованого </w:t>
      </w:r>
      <w:r w:rsidR="00B25A56">
        <w:t>коефіцієнта</w:t>
      </w:r>
      <w:r w:rsidRPr="009407FC">
        <w:t xml:space="preserve"> окислення і перетворення є 1. Однак, </w:t>
      </w:r>
      <w:r w:rsidR="00163D53">
        <w:t xml:space="preserve">за необхідності можна здійснити розрахунок цього коефіцієнта </w:t>
      </w:r>
      <w:r w:rsidRPr="009407FC">
        <w:t xml:space="preserve">у відповідності до </w:t>
      </w:r>
      <w:r w:rsidR="00B37AEC">
        <w:t xml:space="preserve">розділу 2 </w:t>
      </w:r>
      <w:r w:rsidRPr="009407FC">
        <w:t>додатку 1 до Порядку здійснення моніторингу та звітності.</w:t>
      </w:r>
    </w:p>
    <w:p w:rsidR="0006558C" w:rsidRPr="009407FC" w:rsidRDefault="0000709F" w:rsidP="00E47231">
      <w:pPr>
        <w:pStyle w:val="2"/>
        <w:numPr>
          <w:ilvl w:val="1"/>
          <w:numId w:val="16"/>
        </w:numPr>
        <w:spacing w:after="240"/>
        <w:ind w:left="0" w:firstLine="0"/>
        <w:rPr>
          <w:b/>
        </w:rPr>
      </w:pPr>
      <w:bookmarkStart w:id="154" w:name="_Toc55991268"/>
      <w:r w:rsidRPr="009407FC">
        <w:rPr>
          <w:b/>
        </w:rPr>
        <w:t>Р</w:t>
      </w:r>
      <w:r w:rsidR="00025C41" w:rsidRPr="009407FC">
        <w:rPr>
          <w:b/>
        </w:rPr>
        <w:t>івні</w:t>
      </w:r>
      <w:r w:rsidR="006B357F" w:rsidRPr="009407FC">
        <w:rPr>
          <w:b/>
        </w:rPr>
        <w:t xml:space="preserve"> </w:t>
      </w:r>
      <w:r w:rsidR="0006558C" w:rsidRPr="009407FC">
        <w:rPr>
          <w:b/>
        </w:rPr>
        <w:t>точності</w:t>
      </w:r>
      <w:bookmarkEnd w:id="154"/>
      <w:r w:rsidR="0006558C" w:rsidRPr="009407FC">
        <w:rPr>
          <w:b/>
        </w:rPr>
        <w:t xml:space="preserve"> </w:t>
      </w:r>
      <w:bookmarkEnd w:id="153"/>
    </w:p>
    <w:p w:rsidR="00824F40" w:rsidRPr="009407FC" w:rsidRDefault="00824F40" w:rsidP="00E47231">
      <w:pPr>
        <w:pStyle w:val="a"/>
        <w:numPr>
          <w:ilvl w:val="2"/>
          <w:numId w:val="16"/>
        </w:numPr>
        <w:spacing w:before="240" w:after="240"/>
        <w:ind w:left="0" w:firstLine="0"/>
        <w:jc w:val="center"/>
        <w:rPr>
          <w:b/>
        </w:rPr>
      </w:pPr>
      <w:r w:rsidRPr="009407FC">
        <w:rPr>
          <w:b/>
        </w:rPr>
        <w:t>Рівні точності для даних про діяльність</w:t>
      </w:r>
    </w:p>
    <w:p w:rsidR="0006558C" w:rsidRPr="009407FC" w:rsidRDefault="0006558C" w:rsidP="00E47231">
      <w:pPr>
        <w:spacing w:before="240" w:after="240"/>
        <w:ind w:firstLine="567"/>
      </w:pPr>
      <w:r w:rsidRPr="009407FC">
        <w:t xml:space="preserve">Рівні точності для даних про діяльність визначаються </w:t>
      </w:r>
      <w:r w:rsidR="00B37AEC">
        <w:t xml:space="preserve">відповідно до розділу 1 </w:t>
      </w:r>
      <w:r w:rsidR="00B37AEC" w:rsidRPr="009407FC">
        <w:t xml:space="preserve">додатку 1 до Порядку здійснення моніторингу та звітності </w:t>
      </w:r>
      <w:r w:rsidRPr="009407FC">
        <w:t xml:space="preserve">з використанням порогових значень максимальної невизначеності, яка допускається для визначення обсягу палива чи сировини. </w:t>
      </w:r>
    </w:p>
    <w:p w:rsidR="0006558C" w:rsidRPr="009407FC" w:rsidRDefault="0006558C" w:rsidP="00844768">
      <w:pPr>
        <w:ind w:firstLine="567"/>
      </w:pPr>
      <w:r w:rsidRPr="009407FC">
        <w:t>Таблиця 1</w:t>
      </w:r>
      <w:r w:rsidR="00CC1F80" w:rsidRPr="009407FC">
        <w:t>0</w:t>
      </w:r>
      <w:r w:rsidRPr="009407FC">
        <w:t>.</w:t>
      </w:r>
      <w:r w:rsidR="00DD0C9A" w:rsidRPr="009407FC">
        <w:t>1</w:t>
      </w:r>
      <w:r w:rsidR="00E76157" w:rsidRPr="009407FC">
        <w:t>.</w:t>
      </w:r>
      <w:r w:rsidR="003C6E68" w:rsidRPr="009407FC">
        <w:t xml:space="preserve"> </w:t>
      </w:r>
      <w:r w:rsidRPr="009407FC">
        <w:t>Рівні точності для даних про діяльність</w:t>
      </w:r>
      <w:r w:rsidR="00B37AEC" w:rsidRPr="00B37AEC">
        <w:t xml:space="preserve"> </w:t>
      </w:r>
      <w:r w:rsidR="00B37AEC">
        <w:t>(</w:t>
      </w:r>
      <w:r w:rsidR="00B37AEC" w:rsidRPr="009407FC">
        <w:t>обсягу спалювання палива та його використання в якості сировини для виробництва аміаку</w:t>
      </w:r>
      <w:r w:rsidR="00B37AEC">
        <w:t>)</w:t>
      </w:r>
    </w:p>
    <w:tbl>
      <w:tblPr>
        <w:tblStyle w:val="ad"/>
        <w:tblW w:w="4879"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04"/>
        <w:gridCol w:w="7724"/>
      </w:tblGrid>
      <w:tr w:rsidR="0006558C" w:rsidRPr="009407FC" w:rsidTr="008F2F05">
        <w:trPr>
          <w:trHeight w:val="731"/>
        </w:trPr>
        <w:tc>
          <w:tcPr>
            <w:tcW w:w="769" w:type="pct"/>
            <w:tcBorders>
              <w:top w:val="single" w:sz="4" w:space="0" w:color="auto"/>
              <w:bottom w:val="single" w:sz="4" w:space="0" w:color="auto"/>
              <w:right w:val="single" w:sz="4" w:space="0" w:color="auto"/>
            </w:tcBorders>
            <w:vAlign w:val="center"/>
            <w:hideMark/>
          </w:tcPr>
          <w:p w:rsidR="0006558C" w:rsidRPr="009407FC" w:rsidRDefault="003A784B" w:rsidP="003A784B">
            <w:pPr>
              <w:keepNext/>
              <w:spacing w:after="0"/>
              <w:ind w:firstLine="0"/>
              <w:jc w:val="center"/>
            </w:pPr>
            <w:r w:rsidRPr="009407FC">
              <w:rPr>
                <w:bCs/>
              </w:rPr>
              <w:lastRenderedPageBreak/>
              <w:t xml:space="preserve">№ </w:t>
            </w:r>
            <w:r w:rsidR="0006558C" w:rsidRPr="009407FC">
              <w:rPr>
                <w:bCs/>
              </w:rPr>
              <w:t>рівня точності</w:t>
            </w:r>
          </w:p>
        </w:tc>
        <w:tc>
          <w:tcPr>
            <w:tcW w:w="4231" w:type="pct"/>
            <w:tcBorders>
              <w:top w:val="single" w:sz="4" w:space="0" w:color="auto"/>
              <w:left w:val="single" w:sz="4" w:space="0" w:color="auto"/>
              <w:bottom w:val="single" w:sz="4" w:space="0" w:color="auto"/>
            </w:tcBorders>
            <w:vAlign w:val="center"/>
            <w:hideMark/>
          </w:tcPr>
          <w:p w:rsidR="0006558C" w:rsidRPr="009407FC" w:rsidRDefault="0006558C" w:rsidP="003A784B">
            <w:pPr>
              <w:keepNext/>
              <w:spacing w:after="0"/>
              <w:ind w:firstLine="0"/>
              <w:jc w:val="center"/>
              <w:rPr>
                <w:bCs/>
              </w:rPr>
            </w:pPr>
            <w:r w:rsidRPr="009407FC">
              <w:rPr>
                <w:bCs/>
              </w:rPr>
              <w:t>Визначення</w:t>
            </w:r>
          </w:p>
        </w:tc>
      </w:tr>
      <w:tr w:rsidR="0006558C" w:rsidRPr="009407FC" w:rsidTr="008F2F05">
        <w:trPr>
          <w:trHeight w:val="619"/>
        </w:trPr>
        <w:tc>
          <w:tcPr>
            <w:tcW w:w="769" w:type="pct"/>
            <w:tcBorders>
              <w:top w:val="single" w:sz="4" w:space="0" w:color="auto"/>
              <w:bottom w:val="single" w:sz="4" w:space="0" w:color="auto"/>
              <w:right w:val="single" w:sz="4" w:space="0" w:color="auto"/>
            </w:tcBorders>
            <w:vAlign w:val="center"/>
            <w:hideMark/>
          </w:tcPr>
          <w:p w:rsidR="0006558C" w:rsidRPr="009407FC" w:rsidRDefault="0006558C" w:rsidP="00C75FFE">
            <w:pPr>
              <w:spacing w:before="0" w:after="0"/>
              <w:ind w:firstLine="0"/>
              <w:jc w:val="center"/>
            </w:pPr>
            <w:r w:rsidRPr="009407FC">
              <w:rPr>
                <w:bCs/>
              </w:rPr>
              <w:t>1</w:t>
            </w:r>
          </w:p>
        </w:tc>
        <w:tc>
          <w:tcPr>
            <w:tcW w:w="4231" w:type="pct"/>
            <w:tcBorders>
              <w:top w:val="single" w:sz="4" w:space="0" w:color="auto"/>
              <w:left w:val="single" w:sz="4" w:space="0" w:color="auto"/>
              <w:bottom w:val="single" w:sz="4" w:space="0" w:color="auto"/>
            </w:tcBorders>
            <w:vAlign w:val="center"/>
            <w:hideMark/>
          </w:tcPr>
          <w:p w:rsidR="000E2913" w:rsidRPr="009407FC" w:rsidRDefault="00662884" w:rsidP="00C75FFE">
            <w:pPr>
              <w:spacing w:before="0" w:after="0"/>
              <w:ind w:firstLine="0"/>
              <w:jc w:val="left"/>
            </w:pPr>
            <w:r w:rsidRPr="009407FC">
              <w:t>д</w:t>
            </w:r>
            <w:r w:rsidR="00130F0E" w:rsidRPr="009407FC">
              <w:t>ані про діяльність: о</w:t>
            </w:r>
            <w:r w:rsidR="0006558C" w:rsidRPr="009407FC">
              <w:t xml:space="preserve">бсяг </w:t>
            </w:r>
            <w:r w:rsidR="003A784B" w:rsidRPr="009407FC">
              <w:t xml:space="preserve">кожної відповідної </w:t>
            </w:r>
            <w:r w:rsidR="0006558C" w:rsidRPr="009407FC">
              <w:t>сировини [т] або [</w:t>
            </w:r>
            <w:r w:rsidR="0014109F" w:rsidRPr="009407FC">
              <w:t xml:space="preserve">тис. </w:t>
            </w:r>
            <w:r w:rsidR="00D61B58" w:rsidRPr="009407FC">
              <w:t>м</w:t>
            </w:r>
            <w:r w:rsidR="0006558C" w:rsidRPr="009407FC">
              <w:rPr>
                <w:vertAlign w:val="superscript"/>
              </w:rPr>
              <w:t>3</w:t>
            </w:r>
            <w:r w:rsidR="0006558C" w:rsidRPr="009407FC">
              <w:t xml:space="preserve">] за звітний період 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7,5%</w:t>
            </w:r>
          </w:p>
        </w:tc>
      </w:tr>
      <w:tr w:rsidR="0006558C" w:rsidRPr="009407FC" w:rsidTr="008F2F05">
        <w:trPr>
          <w:trHeight w:val="619"/>
        </w:trPr>
        <w:tc>
          <w:tcPr>
            <w:tcW w:w="769" w:type="pct"/>
            <w:tcBorders>
              <w:top w:val="single" w:sz="4" w:space="0" w:color="auto"/>
              <w:bottom w:val="single" w:sz="4" w:space="0" w:color="auto"/>
              <w:right w:val="single" w:sz="4" w:space="0" w:color="auto"/>
            </w:tcBorders>
            <w:vAlign w:val="center"/>
            <w:hideMark/>
          </w:tcPr>
          <w:p w:rsidR="0006558C" w:rsidRPr="009407FC" w:rsidRDefault="0006558C" w:rsidP="00C75FFE">
            <w:pPr>
              <w:spacing w:before="0" w:after="0"/>
              <w:ind w:firstLine="0"/>
              <w:jc w:val="center"/>
            </w:pPr>
            <w:r w:rsidRPr="009407FC">
              <w:rPr>
                <w:bCs/>
              </w:rPr>
              <w:t>2</w:t>
            </w:r>
          </w:p>
        </w:tc>
        <w:tc>
          <w:tcPr>
            <w:tcW w:w="4231" w:type="pct"/>
            <w:tcBorders>
              <w:top w:val="single" w:sz="4" w:space="0" w:color="auto"/>
              <w:left w:val="single" w:sz="4" w:space="0" w:color="auto"/>
              <w:bottom w:val="single" w:sz="4" w:space="0" w:color="auto"/>
            </w:tcBorders>
            <w:vAlign w:val="center"/>
            <w:hideMark/>
          </w:tcPr>
          <w:p w:rsidR="000E2913" w:rsidRPr="009407FC" w:rsidRDefault="00662884" w:rsidP="00F67B12">
            <w:pPr>
              <w:spacing w:before="0" w:after="0"/>
              <w:ind w:firstLine="0"/>
              <w:jc w:val="left"/>
            </w:pPr>
            <w:r w:rsidRPr="009407FC">
              <w:t>д</w:t>
            </w:r>
            <w:r w:rsidR="00130F0E" w:rsidRPr="009407FC">
              <w:t>ані про діяльність: обсяг</w:t>
            </w:r>
            <w:r w:rsidR="0006558C" w:rsidRPr="009407FC">
              <w:t xml:space="preserve"> </w:t>
            </w:r>
            <w:r w:rsidR="003A784B" w:rsidRPr="009407FC">
              <w:t xml:space="preserve">кожної відповідної </w:t>
            </w:r>
            <w:r w:rsidR="0006558C" w:rsidRPr="009407FC">
              <w:t>сировини [т] або [</w:t>
            </w:r>
            <w:r w:rsidR="0014109F" w:rsidRPr="009407FC">
              <w:t xml:space="preserve">тис. </w:t>
            </w:r>
            <w:r w:rsidR="00D61B58" w:rsidRPr="009407FC">
              <w:t>м</w:t>
            </w:r>
            <w:r w:rsidR="0006558C" w:rsidRPr="009407FC">
              <w:rPr>
                <w:vertAlign w:val="superscript"/>
              </w:rPr>
              <w:t>3</w:t>
            </w:r>
            <w:r w:rsidR="0006558C" w:rsidRPr="009407FC">
              <w:t xml:space="preserve">] за звітний період 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5,0%</w:t>
            </w:r>
          </w:p>
        </w:tc>
      </w:tr>
      <w:tr w:rsidR="0006558C" w:rsidRPr="009407FC" w:rsidTr="008F2F05">
        <w:trPr>
          <w:trHeight w:val="604"/>
        </w:trPr>
        <w:tc>
          <w:tcPr>
            <w:tcW w:w="769" w:type="pct"/>
            <w:tcBorders>
              <w:top w:val="single" w:sz="4" w:space="0" w:color="auto"/>
              <w:bottom w:val="single" w:sz="4" w:space="0" w:color="auto"/>
              <w:right w:val="single" w:sz="4" w:space="0" w:color="auto"/>
            </w:tcBorders>
            <w:vAlign w:val="center"/>
            <w:hideMark/>
          </w:tcPr>
          <w:p w:rsidR="0006558C" w:rsidRPr="009407FC" w:rsidRDefault="0006558C" w:rsidP="00C75FFE">
            <w:pPr>
              <w:spacing w:before="0" w:after="0"/>
              <w:ind w:firstLine="0"/>
              <w:jc w:val="center"/>
            </w:pPr>
            <w:r w:rsidRPr="009407FC">
              <w:rPr>
                <w:bCs/>
              </w:rPr>
              <w:t>3</w:t>
            </w:r>
          </w:p>
        </w:tc>
        <w:tc>
          <w:tcPr>
            <w:tcW w:w="4231" w:type="pct"/>
            <w:tcBorders>
              <w:top w:val="single" w:sz="4" w:space="0" w:color="auto"/>
              <w:left w:val="single" w:sz="4" w:space="0" w:color="auto"/>
              <w:bottom w:val="single" w:sz="4" w:space="0" w:color="auto"/>
            </w:tcBorders>
            <w:vAlign w:val="center"/>
            <w:hideMark/>
          </w:tcPr>
          <w:p w:rsidR="000E2913" w:rsidRPr="009407FC" w:rsidRDefault="00662884" w:rsidP="00C75FFE">
            <w:pPr>
              <w:spacing w:before="0" w:after="0"/>
              <w:ind w:firstLine="0"/>
              <w:jc w:val="left"/>
            </w:pPr>
            <w:r w:rsidRPr="009407FC">
              <w:t>д</w:t>
            </w:r>
            <w:r w:rsidR="00130F0E" w:rsidRPr="009407FC">
              <w:t xml:space="preserve">ані про діяльність: обсяг </w:t>
            </w:r>
            <w:r w:rsidR="003A784B" w:rsidRPr="009407FC">
              <w:t xml:space="preserve">кожної відповідної </w:t>
            </w:r>
            <w:r w:rsidR="0006558C" w:rsidRPr="009407FC">
              <w:t>сировини [т] або [</w:t>
            </w:r>
            <w:r w:rsidR="0014109F" w:rsidRPr="009407FC">
              <w:t xml:space="preserve">тис. </w:t>
            </w:r>
            <w:r w:rsidR="00D61B58" w:rsidRPr="009407FC">
              <w:t>м</w:t>
            </w:r>
            <w:r w:rsidR="0006558C" w:rsidRPr="009407FC">
              <w:rPr>
                <w:vertAlign w:val="superscript"/>
              </w:rPr>
              <w:t>3</w:t>
            </w:r>
            <w:r w:rsidR="0006558C" w:rsidRPr="009407FC">
              <w:t xml:space="preserve">] за звітний період 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2,5%</w:t>
            </w:r>
          </w:p>
        </w:tc>
      </w:tr>
      <w:tr w:rsidR="0006558C" w:rsidRPr="009407FC" w:rsidTr="008F2F05">
        <w:trPr>
          <w:trHeight w:val="619"/>
        </w:trPr>
        <w:tc>
          <w:tcPr>
            <w:tcW w:w="769" w:type="pct"/>
            <w:tcBorders>
              <w:top w:val="single" w:sz="4" w:space="0" w:color="auto"/>
              <w:bottom w:val="single" w:sz="4" w:space="0" w:color="auto"/>
              <w:right w:val="single" w:sz="4" w:space="0" w:color="auto"/>
            </w:tcBorders>
            <w:vAlign w:val="center"/>
            <w:hideMark/>
          </w:tcPr>
          <w:p w:rsidR="0006558C" w:rsidRPr="009407FC" w:rsidRDefault="0006558C" w:rsidP="00C75FFE">
            <w:pPr>
              <w:spacing w:before="0" w:after="0"/>
              <w:ind w:firstLine="0"/>
              <w:jc w:val="center"/>
            </w:pPr>
            <w:r w:rsidRPr="009407FC">
              <w:rPr>
                <w:bCs/>
              </w:rPr>
              <w:t>4</w:t>
            </w:r>
          </w:p>
        </w:tc>
        <w:tc>
          <w:tcPr>
            <w:tcW w:w="4231" w:type="pct"/>
            <w:tcBorders>
              <w:top w:val="single" w:sz="4" w:space="0" w:color="auto"/>
              <w:left w:val="single" w:sz="4" w:space="0" w:color="auto"/>
              <w:bottom w:val="single" w:sz="4" w:space="0" w:color="auto"/>
            </w:tcBorders>
            <w:vAlign w:val="center"/>
            <w:hideMark/>
          </w:tcPr>
          <w:p w:rsidR="000E2913" w:rsidRPr="009407FC" w:rsidRDefault="00662884" w:rsidP="00C75FFE">
            <w:pPr>
              <w:keepNext/>
              <w:spacing w:before="0" w:after="0"/>
              <w:ind w:firstLine="0"/>
              <w:jc w:val="left"/>
            </w:pPr>
            <w:r w:rsidRPr="009407FC">
              <w:t>д</w:t>
            </w:r>
            <w:r w:rsidR="00130F0E" w:rsidRPr="009407FC">
              <w:t xml:space="preserve">ані про діяльність: обсяг </w:t>
            </w:r>
            <w:r w:rsidR="003A784B" w:rsidRPr="009407FC">
              <w:t xml:space="preserve">кожної відповідної </w:t>
            </w:r>
            <w:r w:rsidR="0006558C" w:rsidRPr="009407FC">
              <w:t>сировини [т] або [</w:t>
            </w:r>
            <w:r w:rsidR="003A784B" w:rsidRPr="009407FC">
              <w:t xml:space="preserve">тис. </w:t>
            </w:r>
            <w:r w:rsidR="00D61B58" w:rsidRPr="009407FC">
              <w:t>м</w:t>
            </w:r>
            <w:r w:rsidR="0006558C" w:rsidRPr="009407FC">
              <w:rPr>
                <w:vertAlign w:val="superscript"/>
              </w:rPr>
              <w:t>3</w:t>
            </w:r>
            <w:r w:rsidR="0006558C" w:rsidRPr="009407FC">
              <w:t xml:space="preserve">] за звітний період визначається з </w:t>
            </w:r>
            <w:r w:rsidR="00D062AF">
              <w:t xml:space="preserve">максимальною </w:t>
            </w:r>
            <w:r w:rsidR="00B47D47" w:rsidRPr="009407FC">
              <w:t>невизначеністю</w:t>
            </w:r>
            <w:r w:rsidR="0006558C" w:rsidRPr="009407FC">
              <w:t xml:space="preserve"> </w:t>
            </w:r>
            <w:r w:rsidR="0006558C" w:rsidRPr="009407FC">
              <w:rPr>
                <w:bCs/>
              </w:rPr>
              <w:t>± 1,5%</w:t>
            </w:r>
          </w:p>
        </w:tc>
      </w:tr>
    </w:tbl>
    <w:p w:rsidR="00824F40" w:rsidRPr="009407FC" w:rsidRDefault="00824F40" w:rsidP="00E47231">
      <w:pPr>
        <w:pStyle w:val="a"/>
        <w:numPr>
          <w:ilvl w:val="2"/>
          <w:numId w:val="16"/>
        </w:numPr>
        <w:spacing w:before="240" w:after="240"/>
        <w:ind w:left="0" w:firstLine="0"/>
        <w:jc w:val="center"/>
        <w:rPr>
          <w:b/>
        </w:rPr>
      </w:pPr>
      <w:bookmarkStart w:id="155" w:name="_Toc495739687"/>
      <w:r w:rsidRPr="009407FC">
        <w:rPr>
          <w:b/>
        </w:rPr>
        <w:t>Рівні точності для розрахункових коефіцієнтів</w:t>
      </w:r>
    </w:p>
    <w:p w:rsidR="0024063C" w:rsidRPr="009407FC" w:rsidRDefault="003A784B" w:rsidP="00844768">
      <w:pPr>
        <w:spacing w:after="0"/>
        <w:ind w:firstLine="567"/>
      </w:pPr>
      <w:r w:rsidRPr="009407FC">
        <w:t xml:space="preserve">Рівні точності, що застосовуються до розрахункових коефіцієнтів для визначення викидів </w:t>
      </w:r>
      <w:r w:rsidR="00E7401D" w:rsidRPr="009407FC">
        <w:rPr>
          <w:rFonts w:cs="Times New Roman"/>
        </w:rPr>
        <w:t>СО</w:t>
      </w:r>
      <w:r w:rsidR="00E7401D" w:rsidRPr="009407FC">
        <w:rPr>
          <w:rFonts w:cs="Times New Roman"/>
          <w:vertAlign w:val="subscript"/>
        </w:rPr>
        <w:t>2</w:t>
      </w:r>
      <w:r w:rsidR="00E7401D" w:rsidRPr="009407FC">
        <w:rPr>
          <w:rFonts w:cs="Times New Roman"/>
        </w:rPr>
        <w:t xml:space="preserve"> </w:t>
      </w:r>
      <w:r w:rsidRPr="009407FC">
        <w:t>від спалювання та використання палива у якості сировини для техноло</w:t>
      </w:r>
      <w:r w:rsidR="00233BA3" w:rsidRPr="009407FC">
        <w:t xml:space="preserve">гічних процесів, наведені у </w:t>
      </w:r>
      <w:r w:rsidR="00BE55BE">
        <w:t xml:space="preserve">розділі 2 </w:t>
      </w:r>
      <w:r w:rsidR="00233BA3" w:rsidRPr="009407FC">
        <w:t>д</w:t>
      </w:r>
      <w:r w:rsidRPr="009407FC">
        <w:t xml:space="preserve">одатку </w:t>
      </w:r>
      <w:r w:rsidR="00F11301" w:rsidRPr="009407FC">
        <w:t>1</w:t>
      </w:r>
      <w:r w:rsidR="00FD6737" w:rsidRPr="009407FC">
        <w:t xml:space="preserve"> </w:t>
      </w:r>
      <w:r w:rsidR="008E12F1" w:rsidRPr="009407FC">
        <w:t xml:space="preserve">до </w:t>
      </w:r>
      <w:r w:rsidR="003C010F" w:rsidRPr="009407FC">
        <w:t>Порядку здійснення моніторингу та звітності</w:t>
      </w:r>
      <w:r w:rsidRPr="009407FC">
        <w:t xml:space="preserve">. </w:t>
      </w:r>
    </w:p>
    <w:p w:rsidR="00501874" w:rsidRPr="009407FC" w:rsidRDefault="00501874" w:rsidP="00662884">
      <w:pPr>
        <w:spacing w:after="0"/>
      </w:pPr>
    </w:p>
    <w:p w:rsidR="00DD0C9A" w:rsidRPr="009407FC" w:rsidRDefault="00DD0C9A" w:rsidP="00E47231">
      <w:pPr>
        <w:pStyle w:val="1"/>
        <w:numPr>
          <w:ilvl w:val="0"/>
          <w:numId w:val="6"/>
        </w:numPr>
        <w:spacing w:before="240" w:after="240"/>
        <w:rPr>
          <w:b/>
        </w:rPr>
      </w:pPr>
      <w:bookmarkStart w:id="156" w:name="_Toc35263017"/>
      <w:bookmarkStart w:id="157" w:name="_Toc35263018"/>
      <w:bookmarkStart w:id="158" w:name="_Toc35263019"/>
      <w:bookmarkStart w:id="159" w:name="_Toc35263020"/>
      <w:bookmarkStart w:id="160" w:name="_Toc509577795"/>
      <w:bookmarkStart w:id="161" w:name="_Toc55991270"/>
      <w:bookmarkStart w:id="162" w:name="_Toc499592799"/>
      <w:bookmarkEnd w:id="155"/>
      <w:bookmarkEnd w:id="156"/>
      <w:bookmarkEnd w:id="157"/>
      <w:bookmarkEnd w:id="158"/>
      <w:bookmarkEnd w:id="159"/>
      <w:r w:rsidRPr="009407FC">
        <w:rPr>
          <w:b/>
        </w:rPr>
        <w:t xml:space="preserve">Методика моніторингу М10 – </w:t>
      </w:r>
      <w:r w:rsidR="00A46AFF" w:rsidRPr="009407FC">
        <w:rPr>
          <w:b/>
        </w:rPr>
        <w:t>виробництво азотної кислоти</w:t>
      </w:r>
      <w:r w:rsidR="00F363CB" w:rsidRPr="009407FC">
        <w:rPr>
          <w:b/>
        </w:rPr>
        <w:t xml:space="preserve"> (викиди N</w:t>
      </w:r>
      <w:r w:rsidR="00F363CB" w:rsidRPr="009407FC">
        <w:rPr>
          <w:b/>
          <w:vertAlign w:val="subscript"/>
        </w:rPr>
        <w:t>2</w:t>
      </w:r>
      <w:r w:rsidR="00F363CB" w:rsidRPr="009407FC">
        <w:rPr>
          <w:b/>
        </w:rPr>
        <w:t>O)</w:t>
      </w:r>
      <w:bookmarkEnd w:id="160"/>
      <w:bookmarkEnd w:id="161"/>
    </w:p>
    <w:p w:rsidR="00DD0C9A" w:rsidRPr="009407FC" w:rsidRDefault="007D51C0" w:rsidP="00E47231">
      <w:pPr>
        <w:pStyle w:val="2"/>
        <w:numPr>
          <w:ilvl w:val="1"/>
          <w:numId w:val="17"/>
        </w:numPr>
        <w:spacing w:after="240"/>
        <w:ind w:left="0" w:firstLine="0"/>
        <w:rPr>
          <w:b/>
        </w:rPr>
      </w:pPr>
      <w:bookmarkStart w:id="163" w:name="_Toc509577796"/>
      <w:bookmarkStart w:id="164" w:name="_Ref484006577"/>
      <w:r w:rsidRPr="009407FC">
        <w:rPr>
          <w:b/>
        </w:rPr>
        <w:t xml:space="preserve"> </w:t>
      </w:r>
      <w:bookmarkStart w:id="165" w:name="_Toc55991271"/>
      <w:r w:rsidR="00DD0C9A" w:rsidRPr="009407FC">
        <w:rPr>
          <w:b/>
        </w:rPr>
        <w:t>Сфера застосування</w:t>
      </w:r>
      <w:bookmarkEnd w:id="163"/>
      <w:bookmarkEnd w:id="165"/>
      <w:r w:rsidR="00DD0C9A" w:rsidRPr="009407FC">
        <w:rPr>
          <w:b/>
        </w:rPr>
        <w:t xml:space="preserve"> </w:t>
      </w:r>
      <w:bookmarkEnd w:id="164"/>
    </w:p>
    <w:p w:rsidR="00DD0C9A" w:rsidRPr="009407FC" w:rsidRDefault="0087320A" w:rsidP="00844768">
      <w:pPr>
        <w:ind w:firstLine="567"/>
      </w:pPr>
      <w:bookmarkStart w:id="166" w:name="тут"/>
      <w:bookmarkEnd w:id="166"/>
      <w:r w:rsidRPr="009407FC">
        <w:t>Ця методика може застосовуватися</w:t>
      </w:r>
      <w:r w:rsidR="00DD0C9A" w:rsidRPr="009407FC">
        <w:t xml:space="preserve"> для здійснення моніторингу викидів закису азоту</w:t>
      </w:r>
      <w:r w:rsidR="003C6E68" w:rsidRPr="009407FC">
        <w:t xml:space="preserve"> </w:t>
      </w:r>
      <w:r w:rsidR="00DD0C9A" w:rsidRPr="009407FC">
        <w:t>(N</w:t>
      </w:r>
      <w:r w:rsidR="00DD0C9A" w:rsidRPr="009407FC">
        <w:rPr>
          <w:vertAlign w:val="subscript"/>
        </w:rPr>
        <w:t>2</w:t>
      </w:r>
      <w:r w:rsidR="00DD0C9A" w:rsidRPr="009407FC">
        <w:t>O) від промислового виробництва азотної кислоти.</w:t>
      </w:r>
      <w:r w:rsidR="00F363CB" w:rsidRPr="009407FC">
        <w:t xml:space="preserve"> Викиди СО</w:t>
      </w:r>
      <w:r w:rsidR="00F363CB" w:rsidRPr="009407FC">
        <w:rPr>
          <w:vertAlign w:val="subscript"/>
        </w:rPr>
        <w:t>2</w:t>
      </w:r>
      <w:r w:rsidR="00F363CB" w:rsidRPr="009407FC">
        <w:t xml:space="preserve"> від спалювання</w:t>
      </w:r>
      <w:r w:rsidR="004F231A" w:rsidRPr="009407FC">
        <w:rPr>
          <w:rFonts w:eastAsia="Arial" w:cs="Arial"/>
          <w:szCs w:val="22"/>
        </w:rPr>
        <w:t xml:space="preserve"> палива</w:t>
      </w:r>
      <w:r w:rsidR="00F363CB" w:rsidRPr="009407FC">
        <w:t xml:space="preserve">, </w:t>
      </w:r>
      <w:r w:rsidR="004F231A" w:rsidRPr="009407FC">
        <w:t>що</w:t>
      </w:r>
      <w:r w:rsidR="00F363CB" w:rsidRPr="009407FC">
        <w:t xml:space="preserve"> відбуваються при виробництві азотної кислоти, </w:t>
      </w:r>
      <w:r w:rsidR="00982C7D">
        <w:rPr>
          <w:rFonts w:eastAsia="Arial" w:cs="Arial"/>
          <w:szCs w:val="22"/>
        </w:rPr>
        <w:t>рекомендується визначати</w:t>
      </w:r>
      <w:r w:rsidR="00982C7D" w:rsidRPr="009407FC">
        <w:rPr>
          <w:rFonts w:eastAsia="Arial" w:cs="Arial"/>
          <w:szCs w:val="22"/>
        </w:rPr>
        <w:t xml:space="preserve"> </w:t>
      </w:r>
      <w:r w:rsidR="004F231A" w:rsidRPr="009407FC">
        <w:rPr>
          <w:rFonts w:eastAsia="Arial" w:cs="Arial"/>
          <w:szCs w:val="22"/>
        </w:rPr>
        <w:t xml:space="preserve">відповідно до стандартної методики моніторингу М1 – спалювання палива (розділ </w:t>
      </w:r>
      <w:r w:rsidR="00CC1F80" w:rsidRPr="009407FC">
        <w:rPr>
          <w:rFonts w:eastAsia="Arial" w:cs="Arial"/>
          <w:szCs w:val="22"/>
        </w:rPr>
        <w:t>2</w:t>
      </w:r>
      <w:r w:rsidR="008E12F1" w:rsidRPr="009407FC">
        <w:rPr>
          <w:rFonts w:eastAsia="Arial" w:cs="Arial"/>
          <w:szCs w:val="22"/>
        </w:rPr>
        <w:t xml:space="preserve"> цих Методичних рекомендацій</w:t>
      </w:r>
      <w:r w:rsidR="004F231A" w:rsidRPr="009407FC">
        <w:rPr>
          <w:rFonts w:eastAsia="Arial" w:cs="Arial"/>
          <w:szCs w:val="22"/>
        </w:rPr>
        <w:t>)</w:t>
      </w:r>
      <w:r w:rsidR="00F363CB" w:rsidRPr="009407FC">
        <w:t xml:space="preserve">. </w:t>
      </w:r>
    </w:p>
    <w:p w:rsidR="00DD0C9A" w:rsidRPr="009407FC" w:rsidRDefault="005E100C" w:rsidP="00844768">
      <w:pPr>
        <w:ind w:firstLine="567"/>
      </w:pPr>
      <w:r w:rsidRPr="009407FC">
        <w:t>Цей вид діяльності зазвичай здійснюється на</w:t>
      </w:r>
      <w:r w:rsidR="00DD0C9A" w:rsidRPr="009407FC">
        <w:t xml:space="preserve"> підприємства</w:t>
      </w:r>
      <w:r w:rsidRPr="009407FC">
        <w:t>х</w:t>
      </w:r>
      <w:r w:rsidR="00DD0C9A" w:rsidRPr="009407FC">
        <w:t xml:space="preserve"> хімічної промисловості, де виробляються азотні добрива, нейлон та інші синтетичні продукти. </w:t>
      </w:r>
    </w:p>
    <w:p w:rsidR="006055BA" w:rsidRPr="009407FC" w:rsidRDefault="00982C7D" w:rsidP="00844768">
      <w:pPr>
        <w:ind w:firstLine="567"/>
      </w:pPr>
      <w:r>
        <w:t>Відповідно до абзацу другого пункту 18</w:t>
      </w:r>
      <w:r w:rsidRPr="009407FC">
        <w:t xml:space="preserve"> Порядку здійснення моніторингу та звітності</w:t>
      </w:r>
      <w:r w:rsidRPr="009407FC" w:rsidDel="00982C7D">
        <w:t xml:space="preserve"> </w:t>
      </w:r>
      <w:r w:rsidR="00E5151F">
        <w:t xml:space="preserve">межі моніторингу </w:t>
      </w:r>
      <w:r w:rsidR="00E5151F" w:rsidRPr="00266F7A">
        <w:rPr>
          <w:rFonts w:eastAsia="Times New Roman" w:cs="Times New Roman"/>
          <w:noProof/>
          <w:lang w:eastAsia="ru-RU"/>
        </w:rPr>
        <w:t>повинні охоплювати</w:t>
      </w:r>
      <w:r>
        <w:t xml:space="preserve"> </w:t>
      </w:r>
      <w:r w:rsidR="00DD0C9A" w:rsidRPr="009407FC">
        <w:t>усі джерела викидів закису азоту від процесів виробництва</w:t>
      </w:r>
      <w:r w:rsidR="00630407" w:rsidRPr="009407FC">
        <w:t xml:space="preserve"> азотної кислоти</w:t>
      </w:r>
      <w:r w:rsidR="00DD0C9A" w:rsidRPr="009407FC">
        <w:t xml:space="preserve">, включно з випадками, коли </w:t>
      </w:r>
      <w:r w:rsidR="008C41DB" w:rsidRPr="009407FC">
        <w:t>відхідні</w:t>
      </w:r>
      <w:r w:rsidR="00DD0C9A" w:rsidRPr="009407FC">
        <w:t xml:space="preserve"> гази проходять через систему </w:t>
      </w:r>
      <w:r w:rsidR="00215C1D" w:rsidRPr="009407FC">
        <w:t>очищення</w:t>
      </w:r>
      <w:r w:rsidR="00DD0C9A" w:rsidRPr="009407FC">
        <w:t xml:space="preserve">. </w:t>
      </w:r>
      <w:r w:rsidR="00E5151F">
        <w:t>При цьому</w:t>
      </w:r>
      <w:r w:rsidR="00E5151F" w:rsidRPr="009407FC">
        <w:t xml:space="preserve"> </w:t>
      </w:r>
      <w:r w:rsidR="00E5151F">
        <w:t xml:space="preserve">викиди </w:t>
      </w:r>
      <w:r w:rsidR="00E5151F" w:rsidRPr="009407FC">
        <w:t>N</w:t>
      </w:r>
      <w:r w:rsidR="00E5151F" w:rsidRPr="009407FC">
        <w:rPr>
          <w:vertAlign w:val="subscript"/>
        </w:rPr>
        <w:t>2</w:t>
      </w:r>
      <w:r w:rsidR="00E5151F" w:rsidRPr="009407FC">
        <w:t xml:space="preserve">O від спалювання палива </w:t>
      </w:r>
      <w:r w:rsidR="00E5151F">
        <w:t>не враховуються, оскільки це не передбачено Переліком видів діяльності для спалювання палива</w:t>
      </w:r>
      <w:r w:rsidR="00DD0C9A" w:rsidRPr="009407FC">
        <w:t>.</w:t>
      </w:r>
    </w:p>
    <w:p w:rsidR="00DD0C9A" w:rsidRPr="009407FC" w:rsidRDefault="00052134" w:rsidP="00E47231">
      <w:pPr>
        <w:pStyle w:val="2"/>
        <w:numPr>
          <w:ilvl w:val="1"/>
          <w:numId w:val="17"/>
        </w:numPr>
        <w:spacing w:after="240"/>
        <w:ind w:left="0" w:firstLine="0"/>
        <w:rPr>
          <w:b/>
        </w:rPr>
      </w:pPr>
      <w:bookmarkStart w:id="167" w:name="_Toc35263024"/>
      <w:bookmarkStart w:id="168" w:name="_Toc509577797"/>
      <w:bookmarkEnd w:id="167"/>
      <w:r w:rsidRPr="009407FC">
        <w:rPr>
          <w:b/>
        </w:rPr>
        <w:t xml:space="preserve"> </w:t>
      </w:r>
      <w:bookmarkStart w:id="169" w:name="_Toc55991272"/>
      <w:r w:rsidR="00DD0C9A" w:rsidRPr="009407FC">
        <w:rPr>
          <w:b/>
        </w:rPr>
        <w:t xml:space="preserve">Визначення викидів </w:t>
      </w:r>
      <w:r w:rsidR="00E7401D" w:rsidRPr="009407FC">
        <w:rPr>
          <w:b/>
        </w:rPr>
        <w:t>N</w:t>
      </w:r>
      <w:r w:rsidR="00E7401D" w:rsidRPr="009407FC">
        <w:rPr>
          <w:b/>
          <w:vertAlign w:val="subscript"/>
        </w:rPr>
        <w:t>2</w:t>
      </w:r>
      <w:r w:rsidR="00E7401D" w:rsidRPr="009407FC">
        <w:rPr>
          <w:b/>
        </w:rPr>
        <w:t>O</w:t>
      </w:r>
      <w:bookmarkEnd w:id="168"/>
      <w:bookmarkEnd w:id="169"/>
    </w:p>
    <w:p w:rsidR="00DD0C9A" w:rsidRPr="009407FC" w:rsidRDefault="00DD0C9A" w:rsidP="00E47231">
      <w:pPr>
        <w:pStyle w:val="3"/>
        <w:numPr>
          <w:ilvl w:val="2"/>
          <w:numId w:val="17"/>
        </w:numPr>
        <w:spacing w:before="240" w:after="240"/>
        <w:ind w:left="0" w:firstLine="0"/>
        <w:rPr>
          <w:b/>
        </w:rPr>
      </w:pPr>
      <w:bookmarkStart w:id="170" w:name="_Toc509577798"/>
      <w:bookmarkStart w:id="171" w:name="_Ref32313982"/>
      <w:bookmarkStart w:id="172" w:name="_Toc55991273"/>
      <w:r w:rsidRPr="009407FC">
        <w:rPr>
          <w:b/>
        </w:rPr>
        <w:t xml:space="preserve">Методика на основі </w:t>
      </w:r>
      <w:bookmarkEnd w:id="170"/>
      <w:r w:rsidR="002479C1" w:rsidRPr="009407FC">
        <w:rPr>
          <w:b/>
        </w:rPr>
        <w:t>неперервних вимірювань</w:t>
      </w:r>
      <w:bookmarkEnd w:id="171"/>
      <w:bookmarkEnd w:id="172"/>
    </w:p>
    <w:p w:rsidR="00DD0C9A" w:rsidRPr="009407FC" w:rsidRDefault="00DD0C9A" w:rsidP="00844768">
      <w:pPr>
        <w:ind w:firstLine="567"/>
      </w:pPr>
      <w:r w:rsidRPr="009407FC">
        <w:t>В</w:t>
      </w:r>
      <w:r w:rsidR="00DC5C25">
        <w:t xml:space="preserve">ідповідно до абзацу першого пункту 43 </w:t>
      </w:r>
      <w:r w:rsidR="00DC5C25" w:rsidRPr="009407FC">
        <w:t>Порядку здійснення моніторингу та звітності</w:t>
      </w:r>
      <w:r w:rsidR="00DC5C25" w:rsidRPr="009407FC" w:rsidDel="00982C7D">
        <w:t xml:space="preserve"> </w:t>
      </w:r>
      <w:r w:rsidR="00DC5C25">
        <w:t>в</w:t>
      </w:r>
      <w:r w:rsidRPr="009407FC">
        <w:t xml:space="preserve">икиди закису азоту </w:t>
      </w:r>
      <w:r w:rsidR="00C26C02" w:rsidRPr="009407FC">
        <w:t>від виробництва азотної кислоти</w:t>
      </w:r>
      <w:r w:rsidR="00C26C02" w:rsidRPr="009407FC" w:rsidDel="00C26C02">
        <w:t xml:space="preserve"> </w:t>
      </w:r>
      <w:r w:rsidRPr="009407FC">
        <w:t>визначаються з використанням методик</w:t>
      </w:r>
      <w:r w:rsidR="00D3707D" w:rsidRPr="009407FC">
        <w:t>и на основі</w:t>
      </w:r>
      <w:r w:rsidRPr="009407FC">
        <w:t xml:space="preserve"> </w:t>
      </w:r>
      <w:r w:rsidR="002479C1" w:rsidRPr="009407FC">
        <w:t xml:space="preserve">неперервних </w:t>
      </w:r>
      <w:r w:rsidRPr="009407FC">
        <w:t>вимірюван</w:t>
      </w:r>
      <w:r w:rsidR="002479C1" w:rsidRPr="009407FC">
        <w:t>ь</w:t>
      </w:r>
      <w:r w:rsidR="00C26C02" w:rsidRPr="009407FC">
        <w:t xml:space="preserve"> викидів</w:t>
      </w:r>
      <w:r w:rsidR="00E7401D" w:rsidRPr="009407FC">
        <w:t xml:space="preserve"> N</w:t>
      </w:r>
      <w:r w:rsidR="00E7401D" w:rsidRPr="009407FC">
        <w:rPr>
          <w:vertAlign w:val="subscript"/>
        </w:rPr>
        <w:t>2</w:t>
      </w:r>
      <w:r w:rsidR="00E7401D" w:rsidRPr="009407FC">
        <w:t>O</w:t>
      </w:r>
      <w:r w:rsidRPr="009407FC">
        <w:t xml:space="preserve">. На відміну від </w:t>
      </w:r>
      <w:r w:rsidR="00C26C02" w:rsidRPr="009407FC">
        <w:t>методики на основі розрахунків</w:t>
      </w:r>
      <w:r w:rsidRPr="009407FC">
        <w:t>, що застосовуються до інших видів діяльності, у ц</w:t>
      </w:r>
      <w:r w:rsidR="00D3707D" w:rsidRPr="009407FC">
        <w:t>ій методиці</w:t>
      </w:r>
      <w:r w:rsidRPr="009407FC">
        <w:t xml:space="preserve"> предметом вимірювання є безпосередньо </w:t>
      </w:r>
      <w:r w:rsidR="00E7401D" w:rsidRPr="009407FC">
        <w:t>N</w:t>
      </w:r>
      <w:r w:rsidR="00E7401D" w:rsidRPr="009407FC">
        <w:rPr>
          <w:vertAlign w:val="subscript"/>
        </w:rPr>
        <w:t>2</w:t>
      </w:r>
      <w:r w:rsidR="00E7401D" w:rsidRPr="009407FC">
        <w:t>O</w:t>
      </w:r>
      <w:r w:rsidR="00E7401D" w:rsidRPr="009407FC" w:rsidDel="00E7401D">
        <w:t xml:space="preserve"> </w:t>
      </w:r>
      <w:r w:rsidRPr="009407FC">
        <w:t xml:space="preserve">у складі </w:t>
      </w:r>
      <w:r w:rsidR="008C41DB" w:rsidRPr="009407FC">
        <w:t>відхідного</w:t>
      </w:r>
      <w:r w:rsidRPr="009407FC">
        <w:t xml:space="preserve"> газу установки. </w:t>
      </w:r>
    </w:p>
    <w:p w:rsidR="00DD0C9A" w:rsidRPr="009407FC" w:rsidRDefault="00DC5C25" w:rsidP="00844768">
      <w:pPr>
        <w:ind w:firstLine="567"/>
      </w:pPr>
      <w:r w:rsidRPr="009407FC">
        <w:t>В</w:t>
      </w:r>
      <w:r>
        <w:t xml:space="preserve">ідповідно до положень пункту 46 </w:t>
      </w:r>
      <w:r w:rsidRPr="009407FC">
        <w:t>Порядку здійснення моніторингу та звітності</w:t>
      </w:r>
      <w:r w:rsidR="00DD0C9A" w:rsidRPr="009407FC">
        <w:t xml:space="preserve"> </w:t>
      </w:r>
      <w:r>
        <w:t xml:space="preserve">у </w:t>
      </w:r>
      <w:r w:rsidR="00D3707D" w:rsidRPr="009407FC">
        <w:t>методиці на основі неперервних вимірювань</w:t>
      </w:r>
      <w:r w:rsidR="00D3707D" w:rsidRPr="009407FC" w:rsidDel="00D3707D">
        <w:t xml:space="preserve"> </w:t>
      </w:r>
      <w:r w:rsidR="00DD0C9A" w:rsidRPr="009407FC">
        <w:t xml:space="preserve">викиди </w:t>
      </w:r>
      <w:r w:rsidR="00E7401D" w:rsidRPr="009407FC">
        <w:t>N</w:t>
      </w:r>
      <w:r w:rsidR="00E7401D" w:rsidRPr="009407FC">
        <w:rPr>
          <w:vertAlign w:val="subscript"/>
        </w:rPr>
        <w:t>2</w:t>
      </w:r>
      <w:r w:rsidR="00E7401D" w:rsidRPr="009407FC">
        <w:t>O</w:t>
      </w:r>
      <w:r w:rsidR="00E7401D" w:rsidRPr="009407FC" w:rsidDel="00E7401D">
        <w:t xml:space="preserve"> </w:t>
      </w:r>
      <w:r w:rsidR="00DD0C9A" w:rsidRPr="009407FC">
        <w:t xml:space="preserve">визначаються на основі двох головних параметрів, отриманих за допомогою </w:t>
      </w:r>
      <w:r w:rsidR="00DD0C9A" w:rsidRPr="009407FC">
        <w:rPr>
          <w:rFonts w:cs="Arial"/>
          <w:color w:val="000000"/>
          <w:lang w:eastAsia="ru-RU"/>
        </w:rPr>
        <w:t>системи неперервн</w:t>
      </w:r>
      <w:r w:rsidR="00C17520" w:rsidRPr="009407FC">
        <w:rPr>
          <w:rFonts w:cs="Arial"/>
          <w:color w:val="000000"/>
          <w:lang w:eastAsia="ru-RU"/>
        </w:rPr>
        <w:t>их</w:t>
      </w:r>
      <w:r w:rsidR="00DD0C9A" w:rsidRPr="009407FC">
        <w:rPr>
          <w:rFonts w:cs="Arial"/>
          <w:color w:val="000000"/>
          <w:lang w:eastAsia="ru-RU"/>
        </w:rPr>
        <w:t xml:space="preserve"> вимірюван</w:t>
      </w:r>
      <w:r w:rsidR="00C17520" w:rsidRPr="009407FC">
        <w:rPr>
          <w:rFonts w:cs="Arial"/>
          <w:color w:val="000000"/>
          <w:lang w:eastAsia="ru-RU"/>
        </w:rPr>
        <w:t>ь</w:t>
      </w:r>
      <w:r w:rsidR="00DD0C9A" w:rsidRPr="009407FC">
        <w:rPr>
          <w:rFonts w:cs="Arial"/>
          <w:color w:val="000000"/>
          <w:lang w:eastAsia="ru-RU"/>
        </w:rPr>
        <w:t xml:space="preserve"> викидів</w:t>
      </w:r>
      <w:r w:rsidR="003C6E68" w:rsidRPr="009407FC">
        <w:rPr>
          <w:rFonts w:cs="Arial"/>
          <w:color w:val="000000"/>
          <w:lang w:eastAsia="ru-RU"/>
        </w:rPr>
        <w:t xml:space="preserve"> </w:t>
      </w:r>
      <w:r w:rsidR="00E7401D" w:rsidRPr="009407FC">
        <w:t>N</w:t>
      </w:r>
      <w:r w:rsidR="00E7401D" w:rsidRPr="009407FC">
        <w:rPr>
          <w:vertAlign w:val="subscript"/>
        </w:rPr>
        <w:t>2</w:t>
      </w:r>
      <w:r w:rsidR="00E7401D" w:rsidRPr="009407FC">
        <w:t>O</w:t>
      </w:r>
      <w:r w:rsidR="00E7401D" w:rsidRPr="009407FC" w:rsidDel="00E7401D">
        <w:rPr>
          <w:rFonts w:cs="Arial"/>
          <w:color w:val="000000"/>
          <w:lang w:eastAsia="ru-RU"/>
        </w:rPr>
        <w:t xml:space="preserve"> </w:t>
      </w:r>
      <w:r w:rsidR="00DD0C9A" w:rsidRPr="009407FC">
        <w:rPr>
          <w:rFonts w:cs="Arial"/>
          <w:color w:val="000000"/>
          <w:lang w:eastAsia="ru-RU"/>
        </w:rPr>
        <w:t>(СНВВ)</w:t>
      </w:r>
      <w:r w:rsidR="00DD0C9A" w:rsidRPr="009407FC">
        <w:t>:</w:t>
      </w:r>
    </w:p>
    <w:p w:rsidR="00DD0C9A" w:rsidRPr="009407FC" w:rsidRDefault="00E07335" w:rsidP="00E85069">
      <w:pPr>
        <w:pStyle w:val="a"/>
        <w:numPr>
          <w:ilvl w:val="0"/>
          <w:numId w:val="8"/>
        </w:numPr>
        <w:tabs>
          <w:tab w:val="left" w:pos="993"/>
        </w:tabs>
        <w:spacing w:line="264" w:lineRule="auto"/>
        <w:ind w:left="0" w:firstLine="567"/>
        <w:contextualSpacing w:val="0"/>
        <w:jc w:val="left"/>
      </w:pPr>
      <w:r w:rsidRPr="009407FC">
        <w:t>к</w:t>
      </w:r>
      <w:r w:rsidR="00DD0C9A" w:rsidRPr="009407FC">
        <w:t xml:space="preserve">онцентрація </w:t>
      </w:r>
      <w:r w:rsidR="00E7401D" w:rsidRPr="009407FC">
        <w:t>N</w:t>
      </w:r>
      <w:r w:rsidR="00E7401D" w:rsidRPr="009407FC">
        <w:rPr>
          <w:vertAlign w:val="subscript"/>
        </w:rPr>
        <w:t>2</w:t>
      </w:r>
      <w:r w:rsidR="00E7401D" w:rsidRPr="009407FC">
        <w:t>O</w:t>
      </w:r>
      <w:r w:rsidR="00E7401D" w:rsidRPr="009407FC" w:rsidDel="00E7401D">
        <w:t xml:space="preserve"> </w:t>
      </w:r>
      <w:r w:rsidR="00DD0C9A" w:rsidRPr="009407FC">
        <w:t xml:space="preserve">у </w:t>
      </w:r>
      <w:r w:rsidR="008C41DB" w:rsidRPr="009407FC">
        <w:t>відхідному</w:t>
      </w:r>
      <w:r w:rsidR="00DD0C9A" w:rsidRPr="009407FC">
        <w:t xml:space="preserve"> газ</w:t>
      </w:r>
      <w:r w:rsidR="00D5273B" w:rsidRPr="009407FC">
        <w:t>і</w:t>
      </w:r>
      <w:r w:rsidR="00DD0C9A" w:rsidRPr="009407FC">
        <w:t xml:space="preserve">; </w:t>
      </w:r>
    </w:p>
    <w:p w:rsidR="00DD0C9A" w:rsidRPr="009407FC" w:rsidRDefault="00E07335" w:rsidP="00E85069">
      <w:pPr>
        <w:pStyle w:val="a"/>
        <w:numPr>
          <w:ilvl w:val="0"/>
          <w:numId w:val="8"/>
        </w:numPr>
        <w:tabs>
          <w:tab w:val="left" w:pos="993"/>
        </w:tabs>
        <w:spacing w:line="264" w:lineRule="auto"/>
        <w:ind w:left="0" w:firstLine="567"/>
        <w:contextualSpacing w:val="0"/>
        <w:jc w:val="left"/>
      </w:pPr>
      <w:r w:rsidRPr="009407FC">
        <w:lastRenderedPageBreak/>
        <w:t>о</w:t>
      </w:r>
      <w:r w:rsidR="00DD0C9A" w:rsidRPr="009407FC">
        <w:t>б’єм</w:t>
      </w:r>
      <w:r w:rsidR="00C26C02" w:rsidRPr="009407FC">
        <w:t xml:space="preserve"> відхідного газового потоку</w:t>
      </w:r>
      <w:r w:rsidR="00DD0C9A" w:rsidRPr="009407FC">
        <w:t xml:space="preserve">. </w:t>
      </w:r>
    </w:p>
    <w:p w:rsidR="00DC5C25" w:rsidRDefault="00DD0C9A" w:rsidP="00844768">
      <w:pPr>
        <w:ind w:firstLine="567"/>
      </w:pPr>
      <w:r w:rsidRPr="009407FC">
        <w:t>Для вимірювання обох параметрів – концентрації N</w:t>
      </w:r>
      <w:r w:rsidRPr="009407FC">
        <w:rPr>
          <w:vertAlign w:val="subscript"/>
        </w:rPr>
        <w:t>2</w:t>
      </w:r>
      <w:r w:rsidRPr="009407FC">
        <w:t xml:space="preserve">O та </w:t>
      </w:r>
      <w:r w:rsidR="00C26C02" w:rsidRPr="009407FC">
        <w:t xml:space="preserve">об’ємного </w:t>
      </w:r>
      <w:r w:rsidRPr="009407FC">
        <w:t xml:space="preserve">потоку </w:t>
      </w:r>
      <w:r w:rsidR="00C26C02" w:rsidRPr="009407FC">
        <w:t xml:space="preserve">відхідних </w:t>
      </w:r>
      <w:r w:rsidRPr="009407FC">
        <w:t xml:space="preserve">газів – </w:t>
      </w:r>
      <w:r w:rsidR="00CC1F80" w:rsidRPr="009407FC">
        <w:t>потрібно</w:t>
      </w:r>
      <w:r w:rsidRPr="009407FC">
        <w:t xml:space="preserve"> використовувати сертифіковане обладнання</w:t>
      </w:r>
      <w:r w:rsidR="00DC5C25">
        <w:t xml:space="preserve"> відповідно до вимог, встановлених пунктом 45 </w:t>
      </w:r>
      <w:r w:rsidR="00DC5C25" w:rsidRPr="009407FC">
        <w:t>Порядку здійснення моніторингу та звітності</w:t>
      </w:r>
      <w:r w:rsidRPr="009407FC">
        <w:t xml:space="preserve">. </w:t>
      </w:r>
    </w:p>
    <w:p w:rsidR="00065D0F" w:rsidRPr="009407FC" w:rsidRDefault="00DC5C25" w:rsidP="00844768">
      <w:pPr>
        <w:ind w:firstLine="567"/>
      </w:pPr>
      <w:r w:rsidRPr="009407FC">
        <w:t>В</w:t>
      </w:r>
      <w:r>
        <w:t xml:space="preserve">ідповідно до абзацу першого пункту 46 </w:t>
      </w:r>
      <w:r w:rsidRPr="009407FC">
        <w:t xml:space="preserve">Порядку здійснення моніторингу та звітності </w:t>
      </w:r>
      <w:r>
        <w:t>при застосуванні методики на основі неперервних вимірювань в</w:t>
      </w:r>
      <w:r w:rsidR="00DD0C9A" w:rsidRPr="009407FC">
        <w:t xml:space="preserve">икиди </w:t>
      </w:r>
      <w:r w:rsidRPr="009407FC">
        <w:t>N</w:t>
      </w:r>
      <w:r w:rsidRPr="009407FC">
        <w:rPr>
          <w:vertAlign w:val="subscript"/>
        </w:rPr>
        <w:t>2</w:t>
      </w:r>
      <w:r w:rsidRPr="009407FC">
        <w:t xml:space="preserve">O </w:t>
      </w:r>
      <w:r w:rsidR="00DD0C9A" w:rsidRPr="009407FC">
        <w:t xml:space="preserve">визначаються на </w:t>
      </w:r>
      <w:r w:rsidR="00EF3DA0" w:rsidRPr="009407FC">
        <w:t xml:space="preserve">погодинній </w:t>
      </w:r>
      <w:r w:rsidR="00DD0C9A" w:rsidRPr="009407FC">
        <w:t xml:space="preserve">основі шляхом множення </w:t>
      </w:r>
      <w:r w:rsidR="00714CF9" w:rsidRPr="009407FC">
        <w:t>погодинн</w:t>
      </w:r>
      <w:r w:rsidR="00DD0C9A" w:rsidRPr="009407FC">
        <w:t xml:space="preserve">их </w:t>
      </w:r>
      <w:r w:rsidR="00EF3DA0" w:rsidRPr="009407FC">
        <w:t>значень</w:t>
      </w:r>
      <w:r w:rsidR="00EF3DA0" w:rsidRPr="009407FC">
        <w:rPr>
          <w:rFonts w:eastAsia="Times New Roman" w:cs="Times New Roman"/>
          <w:color w:val="000000" w:themeColor="text1"/>
          <w:sz w:val="28"/>
          <w:szCs w:val="28"/>
        </w:rPr>
        <w:t xml:space="preserve"> </w:t>
      </w:r>
      <w:r w:rsidR="00EF3DA0" w:rsidRPr="009407FC">
        <w:t xml:space="preserve">виміряної </w:t>
      </w:r>
      <w:r w:rsidR="00DD0C9A" w:rsidRPr="009407FC">
        <w:t>концентрації N</w:t>
      </w:r>
      <w:r w:rsidR="00DD0C9A" w:rsidRPr="009407FC">
        <w:rPr>
          <w:vertAlign w:val="subscript"/>
        </w:rPr>
        <w:t>2</w:t>
      </w:r>
      <w:r w:rsidR="00DD0C9A" w:rsidRPr="009407FC">
        <w:t xml:space="preserve">O </w:t>
      </w:r>
      <w:r w:rsidR="00EF3DA0" w:rsidRPr="009407FC">
        <w:t>на погодинні значення відхідного газового потоку</w:t>
      </w:r>
      <w:r w:rsidR="00DD0C9A" w:rsidRPr="009407FC">
        <w:t>. Викиди N</w:t>
      </w:r>
      <w:r w:rsidR="00DD0C9A" w:rsidRPr="009407FC">
        <w:rPr>
          <w:vertAlign w:val="subscript"/>
        </w:rPr>
        <w:t>2</w:t>
      </w:r>
      <w:r w:rsidR="00DD0C9A" w:rsidRPr="009407FC">
        <w:t xml:space="preserve">O за звітний </w:t>
      </w:r>
      <w:r w:rsidR="00C113EB" w:rsidRPr="009407FC">
        <w:t xml:space="preserve">період </w:t>
      </w:r>
      <w:r w:rsidR="00DD0C9A" w:rsidRPr="009407FC">
        <w:t xml:space="preserve">розраховуються як сума усіх </w:t>
      </w:r>
      <w:r w:rsidR="00FE0475" w:rsidRPr="009407FC">
        <w:t>по</w:t>
      </w:r>
      <w:r w:rsidR="00DD0C9A" w:rsidRPr="009407FC">
        <w:t xml:space="preserve">годинних </w:t>
      </w:r>
      <w:r w:rsidR="0087476D" w:rsidRPr="009407FC">
        <w:t xml:space="preserve">значень </w:t>
      </w:r>
      <w:r w:rsidR="00DD0C9A" w:rsidRPr="009407FC">
        <w:t xml:space="preserve">викидів окремої точки вимірювання. </w:t>
      </w:r>
    </w:p>
    <w:p w:rsidR="00065D0F" w:rsidRPr="009407FC" w:rsidRDefault="00DC5C25" w:rsidP="00844768">
      <w:pPr>
        <w:ind w:firstLine="567"/>
      </w:pPr>
      <w:r w:rsidRPr="009407FC">
        <w:t>В</w:t>
      </w:r>
      <w:r>
        <w:t xml:space="preserve">ідповідно до абзацу третього пункту 46 </w:t>
      </w:r>
      <w:r w:rsidRPr="009407FC">
        <w:t>Порядку здійснення моніторингу та звітності</w:t>
      </w:r>
      <w:r>
        <w:t xml:space="preserve"> я</w:t>
      </w:r>
      <w:r w:rsidR="0087476D" w:rsidRPr="009407FC">
        <w:t xml:space="preserve">кщо на одній установці існує декілька джерел викидів </w:t>
      </w:r>
      <w:r w:rsidR="00065D0F" w:rsidRPr="009407FC">
        <w:t>N</w:t>
      </w:r>
      <w:r w:rsidR="00065D0F" w:rsidRPr="009407FC">
        <w:rPr>
          <w:vertAlign w:val="subscript"/>
        </w:rPr>
        <w:t>2</w:t>
      </w:r>
      <w:r w:rsidR="00065D0F" w:rsidRPr="009407FC">
        <w:t>O, які приєднані до однієї точки викидів (наприклад, вони мають спільну димову трубу),</w:t>
      </w:r>
      <w:r w:rsidR="0087476D" w:rsidRPr="009407FC">
        <w:t xml:space="preserve"> викиди від них не</w:t>
      </w:r>
      <w:r w:rsidR="00065D0F" w:rsidRPr="009407FC">
        <w:t>обхідно</w:t>
      </w:r>
      <w:r w:rsidR="0087476D" w:rsidRPr="009407FC">
        <w:t xml:space="preserve"> </w:t>
      </w:r>
      <w:r w:rsidR="00065D0F" w:rsidRPr="009407FC">
        <w:t>вимірювати</w:t>
      </w:r>
      <w:r w:rsidR="0087476D" w:rsidRPr="009407FC">
        <w:t xml:space="preserve"> як викиди від єдиного джерела</w:t>
      </w:r>
      <w:r w:rsidR="00065D0F" w:rsidRPr="009407FC">
        <w:t>. Якщо на установці існує декілька точок викидів</w:t>
      </w:r>
      <w:r w:rsidR="0087476D" w:rsidRPr="009407FC">
        <w:t xml:space="preserve">, </w:t>
      </w:r>
      <w:r w:rsidR="00065D0F" w:rsidRPr="009407FC">
        <w:t>оператор</w:t>
      </w:r>
      <w:r w:rsidR="00F3460A" w:rsidRPr="009407FC">
        <w:t>ом</w:t>
      </w:r>
      <w:r w:rsidR="00065D0F" w:rsidRPr="009407FC">
        <w:t xml:space="preserve"> визнача</w:t>
      </w:r>
      <w:r w:rsidR="00F3460A" w:rsidRPr="009407FC">
        <w:t>ються</w:t>
      </w:r>
      <w:r w:rsidR="00065D0F" w:rsidRPr="009407FC">
        <w:t xml:space="preserve"> викиди для кожної з них окремо, після чого розраховує</w:t>
      </w:r>
      <w:r w:rsidR="00F3460A" w:rsidRPr="009407FC">
        <w:t>ться</w:t>
      </w:r>
      <w:r w:rsidR="00065D0F" w:rsidRPr="009407FC">
        <w:t xml:space="preserve"> сум</w:t>
      </w:r>
      <w:r w:rsidR="00F3460A" w:rsidRPr="009407FC">
        <w:t>а</w:t>
      </w:r>
      <w:r w:rsidR="00065D0F" w:rsidRPr="009407FC">
        <w:t xml:space="preserve"> результатів вимірювань. </w:t>
      </w:r>
    </w:p>
    <w:p w:rsidR="00DD0C9A" w:rsidRPr="009407FC" w:rsidRDefault="007100F1" w:rsidP="00844768">
      <w:pPr>
        <w:ind w:firstLine="567"/>
      </w:pPr>
      <w:r>
        <w:t>Розрахунки рекомендується здійснювати у наступній послідовності</w:t>
      </w:r>
      <w:r w:rsidR="00DD0C9A" w:rsidRPr="009407FC">
        <w:t xml:space="preserve">. </w:t>
      </w:r>
    </w:p>
    <w:p w:rsidR="00DD0C9A" w:rsidRPr="009407FC" w:rsidRDefault="00DD0C9A" w:rsidP="00844768">
      <w:pPr>
        <w:ind w:firstLine="567"/>
      </w:pPr>
      <w:r w:rsidRPr="009407FC">
        <w:t xml:space="preserve">Крок 1. Визначення середніх </w:t>
      </w:r>
      <w:r w:rsidR="00714CF9" w:rsidRPr="009407FC">
        <w:t>погодинн</w:t>
      </w:r>
      <w:r w:rsidRPr="009407FC">
        <w:t xml:space="preserve">их </w:t>
      </w:r>
      <w:r w:rsidR="0087476D" w:rsidRPr="009407FC">
        <w:t>значень</w:t>
      </w:r>
    </w:p>
    <w:p w:rsidR="00DD0C9A" w:rsidRPr="009407FC" w:rsidRDefault="007100F1" w:rsidP="00844768">
      <w:pPr>
        <w:ind w:firstLine="567"/>
      </w:pPr>
      <w:r w:rsidRPr="009407FC">
        <w:t>В</w:t>
      </w:r>
      <w:r>
        <w:t xml:space="preserve">ідповідно до пункту 47 </w:t>
      </w:r>
      <w:r w:rsidRPr="009407FC">
        <w:t>Порядку здійснення моніторингу та звітності</w:t>
      </w:r>
      <w:r>
        <w:t xml:space="preserve"> о</w:t>
      </w:r>
      <w:r w:rsidR="00DD0C9A" w:rsidRPr="009407FC">
        <w:t>ператор</w:t>
      </w:r>
      <w:r w:rsidR="00F3460A" w:rsidRPr="009407FC">
        <w:t>ом</w:t>
      </w:r>
      <w:r w:rsidR="00DD0C9A" w:rsidRPr="009407FC">
        <w:t xml:space="preserve"> розрах</w:t>
      </w:r>
      <w:r w:rsidR="00190A3C" w:rsidRPr="009407FC">
        <w:t>ову</w:t>
      </w:r>
      <w:r w:rsidR="00F3460A" w:rsidRPr="009407FC">
        <w:t>ються</w:t>
      </w:r>
      <w:r w:rsidR="00DD0C9A" w:rsidRPr="009407FC">
        <w:t xml:space="preserve"> </w:t>
      </w:r>
      <w:r w:rsidR="00714CF9" w:rsidRPr="009407FC">
        <w:t>погодинн</w:t>
      </w:r>
      <w:r w:rsidR="00DD0C9A" w:rsidRPr="009407FC">
        <w:t xml:space="preserve">і </w:t>
      </w:r>
      <w:r w:rsidR="00EF3DA0" w:rsidRPr="009407FC">
        <w:t>значення</w:t>
      </w:r>
      <w:r w:rsidR="00DD0C9A" w:rsidRPr="009407FC">
        <w:t xml:space="preserve"> для кожного параметру, включно з концентрацією </w:t>
      </w:r>
      <w:r w:rsidR="00E7401D" w:rsidRPr="009407FC">
        <w:t>N</w:t>
      </w:r>
      <w:r w:rsidR="00E7401D" w:rsidRPr="009407FC">
        <w:rPr>
          <w:vertAlign w:val="subscript"/>
        </w:rPr>
        <w:t>2</w:t>
      </w:r>
      <w:r w:rsidR="00E7401D" w:rsidRPr="009407FC">
        <w:t>O</w:t>
      </w:r>
      <w:r w:rsidR="00E7401D" w:rsidRPr="009407FC" w:rsidDel="00E7401D">
        <w:t xml:space="preserve"> </w:t>
      </w:r>
      <w:r w:rsidR="00DD0C9A" w:rsidRPr="009407FC">
        <w:t>та об’єм</w:t>
      </w:r>
      <w:r w:rsidR="00EF3DA0" w:rsidRPr="009407FC">
        <w:t xml:space="preserve">ом </w:t>
      </w:r>
      <w:r w:rsidR="00EF3DA0" w:rsidRPr="009407FC">
        <w:rPr>
          <w:rFonts w:cs="Times New Roman"/>
        </w:rPr>
        <w:t>відхідного газового потоку</w:t>
      </w:r>
      <w:r w:rsidR="00DD0C9A" w:rsidRPr="009407FC">
        <w:t xml:space="preserve">, </w:t>
      </w:r>
      <w:r w:rsidR="00EF3DA0" w:rsidRPr="009407FC">
        <w:t>як</w:t>
      </w:r>
      <w:r w:rsidR="00DD0C9A" w:rsidRPr="009407FC">
        <w:t xml:space="preserve"> </w:t>
      </w:r>
      <w:r w:rsidR="00EF3DA0" w:rsidRPr="009407FC">
        <w:t xml:space="preserve">середні значення </w:t>
      </w:r>
      <w:r w:rsidR="00DD0C9A" w:rsidRPr="009407FC">
        <w:t xml:space="preserve">усіх наявних </w:t>
      </w:r>
      <w:r w:rsidR="00EF3DA0" w:rsidRPr="009407FC">
        <w:t>результатів вимірювання для відповідної години роботи установки.</w:t>
      </w:r>
      <w:r w:rsidR="00215C1D" w:rsidRPr="009407FC">
        <w:t xml:space="preserve"> </w:t>
      </w:r>
      <w:r w:rsidR="00EF3DA0" w:rsidRPr="009407FC">
        <w:t>Якщо оператор може без додаткових витрат отримувати середні значення для коротших періодів, оператор</w:t>
      </w:r>
      <w:r w:rsidR="00F3460A" w:rsidRPr="009407FC">
        <w:t>ом</w:t>
      </w:r>
      <w:r w:rsidR="00EF3DA0" w:rsidRPr="009407FC">
        <w:t xml:space="preserve"> використову</w:t>
      </w:r>
      <w:r w:rsidR="00F3460A" w:rsidRPr="009407FC">
        <w:t>ються</w:t>
      </w:r>
      <w:r w:rsidR="00EF3DA0" w:rsidRPr="009407FC">
        <w:t xml:space="preserve"> </w:t>
      </w:r>
      <w:r w:rsidR="006337BE" w:rsidRPr="009407FC">
        <w:t xml:space="preserve">такі </w:t>
      </w:r>
      <w:r w:rsidR="00EF3DA0" w:rsidRPr="009407FC">
        <w:t xml:space="preserve">референтні періоди для визначення річного обсягу викидів </w:t>
      </w:r>
      <w:r w:rsidR="00E7401D" w:rsidRPr="009407FC">
        <w:t>N</w:t>
      </w:r>
      <w:r w:rsidR="00E7401D" w:rsidRPr="009407FC">
        <w:rPr>
          <w:vertAlign w:val="subscript"/>
        </w:rPr>
        <w:t>2</w:t>
      </w:r>
      <w:r w:rsidR="00E7401D" w:rsidRPr="009407FC">
        <w:t>O</w:t>
      </w:r>
      <w:r w:rsidR="00C60D22" w:rsidRPr="009407FC">
        <w:t>.</w:t>
      </w:r>
    </w:p>
    <w:p w:rsidR="007100F1" w:rsidRDefault="007100F1" w:rsidP="00844768">
      <w:pPr>
        <w:ind w:firstLine="567"/>
      </w:pPr>
      <w:r>
        <w:t>П</w:t>
      </w:r>
      <w:r w:rsidR="00714CF9" w:rsidRPr="009407FC">
        <w:t>огодинн</w:t>
      </w:r>
      <w:r w:rsidR="00DD0C9A" w:rsidRPr="009407FC">
        <w:t xml:space="preserve">і </w:t>
      </w:r>
      <w:r w:rsidR="00215C1D" w:rsidRPr="009407FC">
        <w:t xml:space="preserve">значення </w:t>
      </w:r>
      <w:r w:rsidR="00DD0C9A" w:rsidRPr="009407FC">
        <w:t>концентрації N</w:t>
      </w:r>
      <w:r w:rsidR="00DD0C9A" w:rsidRPr="009407FC">
        <w:rPr>
          <w:vertAlign w:val="subscript"/>
        </w:rPr>
        <w:t>2</w:t>
      </w:r>
      <w:r w:rsidR="00DD0C9A" w:rsidRPr="009407FC">
        <w:t xml:space="preserve">O </w:t>
      </w:r>
      <w:r>
        <w:t xml:space="preserve">рекомендується визначати </w:t>
      </w:r>
      <w:r w:rsidR="00DD0C9A" w:rsidRPr="009407FC">
        <w:t xml:space="preserve">у міліграмах на метр кубічний </w:t>
      </w:r>
      <w:r w:rsidR="008C41DB" w:rsidRPr="009407FC">
        <w:t>відхідно</w:t>
      </w:r>
      <w:r w:rsidR="00DD0C9A" w:rsidRPr="009407FC">
        <w:t>го газу за нормальних умов (мг/Нм</w:t>
      </w:r>
      <w:r w:rsidR="00DD0C9A" w:rsidRPr="009407FC">
        <w:rPr>
          <w:vertAlign w:val="superscript"/>
        </w:rPr>
        <w:t>3</w:t>
      </w:r>
      <w:r w:rsidR="00DD0C9A" w:rsidRPr="009407FC">
        <w:t xml:space="preserve">) на основі даних вимірювання у репрезентативній точці після обладнання з </w:t>
      </w:r>
      <w:r w:rsidR="00586807" w:rsidRPr="009407FC">
        <w:t xml:space="preserve">очищення </w:t>
      </w:r>
      <w:r w:rsidR="008C41DB" w:rsidRPr="009407FC">
        <w:t xml:space="preserve">відхідного </w:t>
      </w:r>
      <w:r w:rsidR="00DD0C9A" w:rsidRPr="009407FC">
        <w:t xml:space="preserve">газу від </w:t>
      </w:r>
      <w:proofErr w:type="spellStart"/>
      <w:r w:rsidR="00DD0C9A" w:rsidRPr="009407FC">
        <w:t>NO</w:t>
      </w:r>
      <w:r w:rsidR="00DD0C9A" w:rsidRPr="009407FC">
        <w:rPr>
          <w:vertAlign w:val="subscript"/>
        </w:rPr>
        <w:t>x</w:t>
      </w:r>
      <w:proofErr w:type="spellEnd"/>
      <w:r w:rsidR="00DD0C9A" w:rsidRPr="009407FC">
        <w:t xml:space="preserve"> </w:t>
      </w:r>
      <w:r w:rsidR="00215C1D" w:rsidRPr="009407FC">
        <w:t xml:space="preserve">або </w:t>
      </w:r>
      <w:r w:rsidR="00DD0C9A" w:rsidRPr="009407FC">
        <w:t>N</w:t>
      </w:r>
      <w:r w:rsidR="00DD0C9A" w:rsidRPr="009407FC">
        <w:rPr>
          <w:vertAlign w:val="subscript"/>
        </w:rPr>
        <w:t>2</w:t>
      </w:r>
      <w:r w:rsidR="00DD0C9A" w:rsidRPr="009407FC">
        <w:t xml:space="preserve">O, якщо воно </w:t>
      </w:r>
      <w:r w:rsidR="00215C1D" w:rsidRPr="009407FC">
        <w:t>встановлено</w:t>
      </w:r>
      <w:r w:rsidR="00DD0C9A" w:rsidRPr="009407FC">
        <w:t xml:space="preserve">. </w:t>
      </w:r>
    </w:p>
    <w:p w:rsidR="00DD0C9A" w:rsidRPr="009407FC" w:rsidRDefault="007100F1" w:rsidP="00844768">
      <w:pPr>
        <w:ind w:firstLine="567"/>
      </w:pPr>
      <w:r>
        <w:t xml:space="preserve">Відповідно до абзацу третього пункту 45 </w:t>
      </w:r>
      <w:r w:rsidRPr="009407FC">
        <w:t>Порядку здійснення моніторингу та звітності</w:t>
      </w:r>
      <w:r>
        <w:t xml:space="preserve"> СНВВ має бути </w:t>
      </w:r>
      <w:r w:rsidR="00DD0C9A" w:rsidRPr="009407FC">
        <w:t>здатн</w:t>
      </w:r>
      <w:r>
        <w:t>а</w:t>
      </w:r>
      <w:r w:rsidR="00DD0C9A" w:rsidRPr="009407FC">
        <w:t xml:space="preserve"> вимірювати концентрацію N</w:t>
      </w:r>
      <w:r w:rsidR="00DD0C9A" w:rsidRPr="009407FC">
        <w:rPr>
          <w:vertAlign w:val="subscript"/>
        </w:rPr>
        <w:t>2</w:t>
      </w:r>
      <w:r w:rsidR="00DD0C9A" w:rsidRPr="009407FC">
        <w:t xml:space="preserve">O з усіх джерел викидів, як під час роботи системи </w:t>
      </w:r>
      <w:r w:rsidR="00215C1D" w:rsidRPr="009407FC">
        <w:t>очищення</w:t>
      </w:r>
      <w:r w:rsidR="00DD0C9A" w:rsidRPr="009407FC">
        <w:t xml:space="preserve"> </w:t>
      </w:r>
      <w:r w:rsidR="008C41DB" w:rsidRPr="009407FC">
        <w:t xml:space="preserve">відхідного </w:t>
      </w:r>
      <w:r w:rsidR="00DD0C9A" w:rsidRPr="009407FC">
        <w:t xml:space="preserve">газу, так і у випадках її відключення. </w:t>
      </w:r>
      <w:r w:rsidR="00400504" w:rsidRPr="009407FC">
        <w:t>У випадку високої концентрації N</w:t>
      </w:r>
      <w:r w:rsidR="00400504" w:rsidRPr="009407FC">
        <w:rPr>
          <w:vertAlign w:val="subscript"/>
        </w:rPr>
        <w:t>2</w:t>
      </w:r>
      <w:r w:rsidR="00400504" w:rsidRPr="009407FC">
        <w:t>O у відхідному газовому потоці, значення визначаються шляхом непрямих розрахунків концентрації із використанням результатів вимірювань концентрації всіх інших компонентів газового потоку відповідно до</w:t>
      </w:r>
      <w:r w:rsidR="00185775" w:rsidRPr="009407FC">
        <w:t xml:space="preserve"> </w:t>
      </w:r>
      <w:r w:rsidR="00AD2393">
        <w:t xml:space="preserve">абзацу шостого пункту 46 </w:t>
      </w:r>
      <w:r w:rsidR="00AD2393" w:rsidRPr="009407FC">
        <w:t xml:space="preserve">Порядку здійснення моніторингу та звітності </w:t>
      </w:r>
      <w:r w:rsidR="00AD2393">
        <w:t>та</w:t>
      </w:r>
      <w:r w:rsidR="00AD2393" w:rsidRPr="009407FC">
        <w:t xml:space="preserve"> </w:t>
      </w:r>
      <w:r w:rsidR="00293161">
        <w:t>під</w:t>
      </w:r>
      <w:r w:rsidR="00185775" w:rsidRPr="009407FC">
        <w:t>розділу</w:t>
      </w:r>
      <w:r w:rsidR="00CC1F80" w:rsidRPr="009407FC">
        <w:t xml:space="preserve"> 12.1</w:t>
      </w:r>
      <w:r w:rsidR="008E12F1" w:rsidRPr="009407FC">
        <w:t xml:space="preserve"> цих Методичних рекомендацій</w:t>
      </w:r>
      <w:r w:rsidR="00533137" w:rsidRPr="009407FC">
        <w:t xml:space="preserve">. </w:t>
      </w:r>
      <w:r w:rsidR="00DD0C9A" w:rsidRPr="009407FC">
        <w:t xml:space="preserve">Якщо у таких випадках зростає невизначеність вимірів, </w:t>
      </w:r>
      <w:r w:rsidR="006020DF" w:rsidRPr="009407FC">
        <w:t xml:space="preserve">це </w:t>
      </w:r>
      <w:r w:rsidR="00AD2393">
        <w:t xml:space="preserve">необхідно врахувати </w:t>
      </w:r>
      <w:r w:rsidR="00DD0C9A" w:rsidRPr="009407FC">
        <w:t xml:space="preserve">у оцінці невизначеності. </w:t>
      </w:r>
    </w:p>
    <w:p w:rsidR="00DD0C9A" w:rsidRPr="009407FC" w:rsidRDefault="00AD2393" w:rsidP="00844768">
      <w:pPr>
        <w:ind w:firstLine="567"/>
      </w:pPr>
      <w:r>
        <w:t xml:space="preserve">Для забезпечення узгодженості </w:t>
      </w:r>
      <w:r w:rsidRPr="009407FC">
        <w:t>звітності</w:t>
      </w:r>
      <w:r>
        <w:t xml:space="preserve"> та коректності визначення викидів </w:t>
      </w:r>
      <w:r w:rsidRPr="009407FC">
        <w:t>N</w:t>
      </w:r>
      <w:r w:rsidRPr="009407FC">
        <w:rPr>
          <w:vertAlign w:val="subscript"/>
        </w:rPr>
        <w:t>2</w:t>
      </w:r>
      <w:r w:rsidRPr="009407FC">
        <w:t>O</w:t>
      </w:r>
      <w:r w:rsidR="00DD0C9A" w:rsidRPr="009407FC">
        <w:t xml:space="preserve"> усі виміри </w:t>
      </w:r>
      <w:r>
        <w:t xml:space="preserve">необхідно привести </w:t>
      </w:r>
      <w:r w:rsidR="00DD0C9A" w:rsidRPr="009407FC">
        <w:t xml:space="preserve">до сухого газу та нормальних умов, де це потрібно. Для цього </w:t>
      </w:r>
      <w:r w:rsidR="00215C1D" w:rsidRPr="009407FC">
        <w:t>знадобиться</w:t>
      </w:r>
      <w:r w:rsidR="00DD0C9A" w:rsidRPr="009407FC">
        <w:t xml:space="preserve"> вимірювання інших </w:t>
      </w:r>
      <w:r w:rsidR="00215C1D" w:rsidRPr="009407FC">
        <w:t xml:space="preserve">допоміжних </w:t>
      </w:r>
      <w:r w:rsidR="00DD0C9A" w:rsidRPr="009407FC">
        <w:t xml:space="preserve">параметрів, таких як вміст вологи, температура та тиск </w:t>
      </w:r>
      <w:r w:rsidR="008C41DB" w:rsidRPr="009407FC">
        <w:t xml:space="preserve">відхідного </w:t>
      </w:r>
      <w:r w:rsidR="00DD0C9A" w:rsidRPr="009407FC">
        <w:t xml:space="preserve">газу. </w:t>
      </w:r>
    </w:p>
    <w:p w:rsidR="00457D9E" w:rsidRPr="009407FC" w:rsidRDefault="00400504" w:rsidP="00844768">
      <w:pPr>
        <w:ind w:firstLine="567"/>
      </w:pPr>
      <w:r w:rsidRPr="009407FC">
        <w:t xml:space="preserve">У разі відсутності даних неперервного вимірювання одного або декількох параметрів або якщо обладнання для вимірювання перебуває поза контролем оператора, поза діапазоном вимірювання або в неробочому стані протягом частини години або референтного періоду, заміщення відсутніх даних здійснюється відповідно до </w:t>
      </w:r>
      <w:r w:rsidR="00457D9E" w:rsidRPr="009407FC">
        <w:t xml:space="preserve">пункту 48 </w:t>
      </w:r>
      <w:r w:rsidR="003C010F" w:rsidRPr="009407FC">
        <w:t>Порядку здійснення моніторингу та звітності</w:t>
      </w:r>
      <w:r w:rsidR="00533137" w:rsidRPr="009407FC">
        <w:t xml:space="preserve"> та</w:t>
      </w:r>
      <w:r w:rsidR="00457D9E" w:rsidRPr="009407FC">
        <w:t xml:space="preserve"> </w:t>
      </w:r>
      <w:r w:rsidR="00293161">
        <w:t>під</w:t>
      </w:r>
      <w:r w:rsidR="00457D9E" w:rsidRPr="009407FC">
        <w:t>розділ</w:t>
      </w:r>
      <w:r w:rsidR="00533137" w:rsidRPr="009407FC">
        <w:t>у</w:t>
      </w:r>
      <w:r w:rsidR="006020DF" w:rsidRPr="009407FC">
        <w:t xml:space="preserve"> 12.2</w:t>
      </w:r>
      <w:r w:rsidR="00457D9E" w:rsidRPr="009407FC">
        <w:t xml:space="preserve"> </w:t>
      </w:r>
      <w:r w:rsidR="008E12F1" w:rsidRPr="009407FC">
        <w:t>цих Методичних рекомендацій</w:t>
      </w:r>
      <w:r w:rsidR="00457D9E" w:rsidRPr="009407FC">
        <w:t>.</w:t>
      </w:r>
    </w:p>
    <w:p w:rsidR="00DD0C9A" w:rsidRPr="009407FC" w:rsidRDefault="00DD0C9A" w:rsidP="00844768">
      <w:pPr>
        <w:ind w:firstLine="567"/>
      </w:pPr>
      <w:r w:rsidRPr="009407FC">
        <w:t xml:space="preserve">Крок 2. </w:t>
      </w:r>
      <w:r w:rsidR="00603A83" w:rsidRPr="009407FC">
        <w:t xml:space="preserve">Розрахунок </w:t>
      </w:r>
      <w:r w:rsidRPr="009407FC">
        <w:t>річних викидів N</w:t>
      </w:r>
      <w:r w:rsidRPr="009407FC">
        <w:rPr>
          <w:vertAlign w:val="subscript"/>
        </w:rPr>
        <w:t>2</w:t>
      </w:r>
      <w:r w:rsidRPr="009407FC">
        <w:t xml:space="preserve">O </w:t>
      </w:r>
    </w:p>
    <w:p w:rsidR="00DD0C9A" w:rsidRPr="009407FC" w:rsidRDefault="00AD2393" w:rsidP="00844768">
      <w:pPr>
        <w:ind w:firstLine="567"/>
      </w:pPr>
      <w:r>
        <w:lastRenderedPageBreak/>
        <w:t xml:space="preserve">Відповідно до абзацу першого пункту 46 </w:t>
      </w:r>
      <w:r w:rsidRPr="009407FC">
        <w:t>Порядку здійснення моніторингу та звітності</w:t>
      </w:r>
      <w:r w:rsidRPr="009407FC" w:rsidDel="00AD2393">
        <w:t xml:space="preserve"> </w:t>
      </w:r>
      <w:r w:rsidR="00215C1D" w:rsidRPr="009407FC">
        <w:t>щорічн</w:t>
      </w:r>
      <w:r w:rsidR="0087476D" w:rsidRPr="009407FC">
        <w:t>і</w:t>
      </w:r>
      <w:r w:rsidR="00215C1D" w:rsidRPr="009407FC">
        <w:t xml:space="preserve"> </w:t>
      </w:r>
      <w:r w:rsidR="00DD0C9A" w:rsidRPr="009407FC">
        <w:t xml:space="preserve">викиди </w:t>
      </w:r>
      <w:r w:rsidR="0087476D" w:rsidRPr="009407FC">
        <w:t>як</w:t>
      </w:r>
      <w:r w:rsidR="00DD0C9A" w:rsidRPr="009407FC">
        <w:t xml:space="preserve"> </w:t>
      </w:r>
      <w:r w:rsidR="00F3460A" w:rsidRPr="009407FC">
        <w:t xml:space="preserve">сума </w:t>
      </w:r>
      <w:r w:rsidR="00DD0C9A" w:rsidRPr="009407FC">
        <w:t xml:space="preserve">усіх </w:t>
      </w:r>
      <w:r w:rsidR="00714CF9" w:rsidRPr="009407FC">
        <w:t>погодинн</w:t>
      </w:r>
      <w:r w:rsidR="00DD0C9A" w:rsidRPr="009407FC">
        <w:t xml:space="preserve">их </w:t>
      </w:r>
      <w:r w:rsidR="0087476D" w:rsidRPr="009407FC">
        <w:t xml:space="preserve">значень </w:t>
      </w:r>
      <w:r w:rsidR="00DD0C9A" w:rsidRPr="009407FC">
        <w:t>викидів</w:t>
      </w:r>
      <w:r w:rsidR="007D792C" w:rsidRPr="009407FC">
        <w:t xml:space="preserve"> </w:t>
      </w:r>
      <w:r w:rsidR="00E7401D" w:rsidRPr="009407FC">
        <w:t>N</w:t>
      </w:r>
      <w:r w:rsidR="00E7401D" w:rsidRPr="009407FC">
        <w:rPr>
          <w:vertAlign w:val="subscript"/>
        </w:rPr>
        <w:t>2</w:t>
      </w:r>
      <w:r w:rsidR="00E7401D" w:rsidRPr="009407FC">
        <w:t xml:space="preserve">O </w:t>
      </w:r>
      <w:r w:rsidR="007D792C" w:rsidRPr="009407FC">
        <w:t xml:space="preserve">за </w:t>
      </w:r>
      <w:r w:rsidR="00C113EB" w:rsidRPr="009407FC">
        <w:t>звітний період</w:t>
      </w:r>
      <w:r w:rsidR="00DD0C9A" w:rsidRPr="009407FC">
        <w:t xml:space="preserve">. Для цього </w:t>
      </w:r>
      <w:r>
        <w:t>рекомендується застосовувати</w:t>
      </w:r>
      <w:r w:rsidRPr="009407FC">
        <w:t xml:space="preserve"> </w:t>
      </w:r>
      <w:r w:rsidR="00DD0C9A" w:rsidRPr="009407FC">
        <w:t>наступн</w:t>
      </w:r>
      <w:r>
        <w:t>у</w:t>
      </w:r>
      <w:r w:rsidR="00DD0C9A" w:rsidRPr="009407FC">
        <w:t xml:space="preserve"> </w:t>
      </w:r>
      <w:r w:rsidR="00A25C3F" w:rsidRPr="009407FC">
        <w:t>формул</w:t>
      </w:r>
      <w:r>
        <w:t>у</w:t>
      </w:r>
      <w:r w:rsidR="00DD0C9A" w:rsidRPr="009407FC">
        <w:t>:</w:t>
      </w:r>
    </w:p>
    <w:tbl>
      <w:tblPr>
        <w:tblStyle w:val="CarbonCountsTable1"/>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64"/>
        <w:gridCol w:w="2652"/>
      </w:tblGrid>
      <w:tr w:rsidR="00DD0C9A" w:rsidRPr="009407FC" w:rsidTr="00416B5E">
        <w:tc>
          <w:tcPr>
            <w:tcW w:w="1128" w:type="dxa"/>
          </w:tcPr>
          <w:p w:rsidR="00DD0C9A" w:rsidRPr="009407FC" w:rsidRDefault="00DD0C9A" w:rsidP="00DD0C9A">
            <w:pPr>
              <w:spacing w:after="240"/>
              <w:rPr>
                <w:b/>
                <w:i/>
              </w:rPr>
            </w:pPr>
          </w:p>
        </w:tc>
        <w:tc>
          <w:tcPr>
            <w:tcW w:w="5264" w:type="dxa"/>
          </w:tcPr>
          <w:p w:rsidR="00DD0C9A" w:rsidRPr="009407FC" w:rsidRDefault="00EF52D5" w:rsidP="00964776">
            <w:pPr>
              <w:spacing w:after="240"/>
              <w:jc w:val="center"/>
            </w:pPr>
            <m:oMathPara>
              <m:oMath>
                <m:sSub>
                  <m:sSubPr>
                    <m:ctrlPr>
                      <w:rPr>
                        <w:rFonts w:ascii="Cambria Math" w:hAnsi="Cambria Math" w:cs="Times New Roman"/>
                      </w:rPr>
                    </m:ctrlPr>
                  </m:sSubPr>
                  <m:e>
                    <m:r>
                      <m:rPr>
                        <m:nor/>
                      </m:rPr>
                      <w:rPr>
                        <w:rFonts w:cs="Times New Roman"/>
                      </w:rPr>
                      <m:t>Вик</m:t>
                    </m:r>
                  </m:e>
                  <m:sub>
                    <m:r>
                      <m:rPr>
                        <m:nor/>
                      </m:rPr>
                      <w:rPr>
                        <w:rFonts w:cs="Times New Roman"/>
                      </w:rPr>
                      <m:t>(</m:t>
                    </m:r>
                    <m:sSub>
                      <m:sSubPr>
                        <m:ctrlPr>
                          <w:rPr>
                            <w:rFonts w:ascii="Cambria Math" w:hAnsi="Cambria Math" w:cs="Times New Roman"/>
                          </w:rPr>
                        </m:ctrlPr>
                      </m:sSubPr>
                      <m:e>
                        <m:r>
                          <m:rPr>
                            <m:nor/>
                          </m:rPr>
                          <w:rPr>
                            <w:rFonts w:cs="Times New Roman"/>
                          </w:rPr>
                          <m:t>N</m:t>
                        </m:r>
                      </m:e>
                      <m:sub>
                        <m:r>
                          <m:rPr>
                            <m:nor/>
                          </m:rPr>
                          <w:rPr>
                            <w:rFonts w:cs="Times New Roman"/>
                          </w:rPr>
                          <m:t>2</m:t>
                        </m:r>
                      </m:sub>
                    </m:sSub>
                    <m:r>
                      <m:rPr>
                        <m:nor/>
                      </m:rPr>
                      <w:rPr>
                        <w:rFonts w:cs="Times New Roman"/>
                      </w:rPr>
                      <m:t>O річні)</m:t>
                    </m:r>
                  </m:sub>
                </m:sSub>
                <m:r>
                  <m:rPr>
                    <m:nor/>
                  </m:rPr>
                  <w:rPr>
                    <w:rFonts w:cs="Times New Roman"/>
                  </w:rPr>
                  <m:t>=</m:t>
                </m:r>
                <m:nary>
                  <m:naryPr>
                    <m:chr m:val="∑"/>
                    <m:limLoc m:val="undOvr"/>
                    <m:ctrlPr>
                      <w:rPr>
                        <w:rFonts w:ascii="Cambria Math" w:hAnsi="Cambria Math" w:cs="Times New Roman"/>
                      </w:rPr>
                    </m:ctrlPr>
                  </m:naryPr>
                  <m:sub>
                    <m:r>
                      <m:rPr>
                        <m:sty m:val="p"/>
                      </m:rPr>
                      <w:rPr>
                        <w:rFonts w:ascii="Cambria Math" w:hAnsi="Cambria Math" w:cs="Times New Roman"/>
                      </w:rPr>
                      <m:t>і</m:t>
                    </m:r>
                  </m:sub>
                  <m:sup>
                    <m:r>
                      <m:rPr>
                        <m:sty m:val="p"/>
                      </m:rPr>
                      <w:rPr>
                        <w:rFonts w:ascii="Cambria Math" w:hAnsi="Cambria Math" w:cs="Times New Roman"/>
                      </w:rPr>
                      <m:t>роб.год рік</m:t>
                    </m:r>
                  </m:sup>
                  <m:e>
                    <m:sSub>
                      <m:sSubPr>
                        <m:ctrlPr>
                          <w:rPr>
                            <w:rFonts w:ascii="Cambria Math" w:hAnsi="Cambria Math" w:cs="Times New Roman"/>
                          </w:rPr>
                        </m:ctrlPr>
                      </m:sSubPr>
                      <m:e>
                        <m:r>
                          <m:rPr>
                            <m:nor/>
                          </m:rPr>
                          <w:rPr>
                            <w:rFonts w:cs="Times New Roman"/>
                          </w:rPr>
                          <m:t>(К</m:t>
                        </m:r>
                      </m:e>
                      <m:sub>
                        <m:r>
                          <m:rPr>
                            <m:nor/>
                          </m:rPr>
                          <w:rPr>
                            <w:rFonts w:cs="Times New Roman"/>
                          </w:rPr>
                          <m:t>год</m:t>
                        </m:r>
                        <m:r>
                          <m:rPr>
                            <m:nor/>
                          </m:rPr>
                          <w:rPr>
                            <w:rFonts w:ascii="Cambria Math" w:cs="Times New Roman"/>
                          </w:rPr>
                          <m:t xml:space="preserve"> </m:t>
                        </m:r>
                        <m:r>
                          <m:rPr>
                            <m:nor/>
                          </m:rPr>
                          <w:rPr>
                            <w:rFonts w:ascii="Cambria Math" w:cs="Times New Roman"/>
                          </w:rPr>
                          <m:t>і</m:t>
                        </m:r>
                      </m:sub>
                    </m:sSub>
                    <m:r>
                      <m:rPr>
                        <m:sty m:val="p"/>
                      </m:rPr>
                      <w:rPr>
                        <w:rFonts w:ascii="Cambria Math" w:hAnsi="Cambria Math" w:cs="Times New Roman"/>
                      </w:rPr>
                      <m:t xml:space="preserve"> </m:t>
                    </m:r>
                  </m:e>
                </m:nary>
                <m:r>
                  <m:rPr>
                    <m:nor/>
                  </m:rPr>
                  <w:rPr>
                    <w:rFonts w:cs="Times New Roman"/>
                  </w:rPr>
                  <m:t>×</m:t>
                </m:r>
                <m:sSub>
                  <m:sSubPr>
                    <m:ctrlPr>
                      <w:rPr>
                        <w:rFonts w:ascii="Cambria Math" w:hAnsi="Cambria Math" w:cs="Times New Roman"/>
                      </w:rPr>
                    </m:ctrlPr>
                  </m:sSubPr>
                  <m:e>
                    <m:r>
                      <m:rPr>
                        <m:nor/>
                      </m:rPr>
                      <w:rPr>
                        <w:rFonts w:cs="Times New Roman"/>
                      </w:rPr>
                      <m:t>О</m:t>
                    </m:r>
                    <m:r>
                      <m:rPr>
                        <m:nor/>
                      </m:rPr>
                      <w:rPr>
                        <w:rFonts w:ascii="Cambria Math" w:cs="Times New Roman"/>
                      </w:rPr>
                      <m:t>б</m:t>
                    </m:r>
                  </m:e>
                  <m:sub>
                    <m:r>
                      <m:rPr>
                        <m:nor/>
                      </m:rPr>
                      <w:rPr>
                        <w:rFonts w:cs="Times New Roman"/>
                      </w:rPr>
                      <m:t>год</m:t>
                    </m:r>
                    <m:r>
                      <m:rPr>
                        <m:nor/>
                      </m:rPr>
                      <w:rPr>
                        <w:rFonts w:ascii="Cambria Math" w:cs="Times New Roman"/>
                      </w:rPr>
                      <m:t xml:space="preserve"> </m:t>
                    </m:r>
                    <m:r>
                      <m:rPr>
                        <m:nor/>
                      </m:rPr>
                      <w:rPr>
                        <w:rFonts w:ascii="Cambria Math" w:cs="Times New Roman"/>
                      </w:rPr>
                      <m:t>і</m:t>
                    </m:r>
                  </m:sub>
                </m:sSub>
                <m:r>
                  <m:rPr>
                    <m:nor/>
                  </m:rPr>
                  <w:rPr>
                    <w:rFonts w:cs="Times New Roman"/>
                  </w:rPr>
                  <m:t>×</m:t>
                </m:r>
                <m:sSup>
                  <m:sSupPr>
                    <m:ctrlPr>
                      <w:rPr>
                        <w:rFonts w:ascii="Cambria Math" w:hAnsi="Cambria Math" w:cs="Times New Roman"/>
                      </w:rPr>
                    </m:ctrlPr>
                  </m:sSupPr>
                  <m:e>
                    <m:r>
                      <m:rPr>
                        <m:nor/>
                      </m:rPr>
                      <w:rPr>
                        <w:rFonts w:cs="Times New Roman"/>
                      </w:rPr>
                      <m:t>10</m:t>
                    </m:r>
                  </m:e>
                  <m:sup>
                    <m:r>
                      <m:rPr>
                        <m:nor/>
                      </m:rPr>
                      <w:rPr>
                        <w:rFonts w:ascii="Cambria Math" w:cs="Times New Roman"/>
                      </w:rPr>
                      <m:t>–</m:t>
                    </m:r>
                    <m:r>
                      <m:rPr>
                        <m:nor/>
                      </m:rPr>
                      <w:rPr>
                        <w:rFonts w:cs="Times New Roman"/>
                      </w:rPr>
                      <m:t>9</m:t>
                    </m:r>
                  </m:sup>
                </m:sSup>
                <m:r>
                  <m:rPr>
                    <m:sty m:val="p"/>
                  </m:rPr>
                  <w:rPr>
                    <w:rFonts w:ascii="Cambria Math" w:hAnsi="Cambria Math" w:cs="Times New Roman"/>
                  </w:rPr>
                  <m:t>)</m:t>
                </m:r>
              </m:oMath>
            </m:oMathPara>
          </w:p>
        </w:tc>
        <w:tc>
          <w:tcPr>
            <w:tcW w:w="2652" w:type="dxa"/>
            <w:vAlign w:val="center"/>
          </w:tcPr>
          <w:p w:rsidR="00DD0C9A" w:rsidRPr="009407FC" w:rsidRDefault="00DD0C9A" w:rsidP="006020DF">
            <w:pPr>
              <w:keepNext/>
              <w:spacing w:after="240"/>
              <w:jc w:val="right"/>
              <w:rPr>
                <w:rFonts w:cs="Arial"/>
                <w:szCs w:val="20"/>
              </w:rPr>
            </w:pPr>
            <w:bookmarkStart w:id="173" w:name="_Ref484014912"/>
            <w:r w:rsidRPr="009407FC">
              <w:rPr>
                <w:rFonts w:cs="Arial"/>
                <w:szCs w:val="20"/>
              </w:rPr>
              <w:t>(1</w:t>
            </w:r>
            <w:r w:rsidR="006020DF" w:rsidRPr="009407FC">
              <w:rPr>
                <w:rFonts w:cs="Arial"/>
                <w:szCs w:val="20"/>
              </w:rPr>
              <w:t>1</w:t>
            </w:r>
            <w:r w:rsidRPr="009407FC">
              <w:rPr>
                <w:rFonts w:cs="Arial"/>
                <w:szCs w:val="20"/>
              </w:rPr>
              <w:t>.</w:t>
            </w:r>
            <w:bookmarkStart w:id="174" w:name="_Ref484014895"/>
            <w:r w:rsidR="00E77397" w:rsidRPr="009407FC">
              <w:rPr>
                <w:rFonts w:cs="Arial"/>
                <w:szCs w:val="20"/>
              </w:rPr>
              <w:t>1</w:t>
            </w:r>
            <w:r w:rsidRPr="009407FC">
              <w:rPr>
                <w:rFonts w:cs="Arial"/>
                <w:szCs w:val="20"/>
              </w:rPr>
              <w:t>)</w:t>
            </w:r>
            <w:bookmarkEnd w:id="173"/>
            <w:bookmarkEnd w:id="174"/>
          </w:p>
        </w:tc>
      </w:tr>
    </w:tbl>
    <w:p w:rsidR="00FC0481" w:rsidRPr="009407FC" w:rsidRDefault="00FC0481" w:rsidP="008F2F05">
      <w:pPr>
        <w:tabs>
          <w:tab w:val="clear" w:pos="8100"/>
          <w:tab w:val="left" w:pos="2179"/>
        </w:tabs>
        <w:spacing w:after="0"/>
        <w:ind w:firstLine="142"/>
        <w:jc w:val="left"/>
      </w:pPr>
      <w:r w:rsidRPr="009407FC">
        <w:t>де:</w:t>
      </w:r>
    </w:p>
    <w:tbl>
      <w:tblPr>
        <w:tblStyle w:val="CarbonCountsTable1"/>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7739"/>
      </w:tblGrid>
      <w:tr w:rsidR="00DD0C9A" w:rsidRPr="009407FC" w:rsidTr="008F2F05">
        <w:tc>
          <w:tcPr>
            <w:tcW w:w="1617" w:type="dxa"/>
          </w:tcPr>
          <w:p w:rsidR="00DD0C9A" w:rsidRPr="009407FC" w:rsidRDefault="00EF52D5" w:rsidP="00B41F5F">
            <w:pPr>
              <w:tabs>
                <w:tab w:val="clear" w:pos="8100"/>
                <w:tab w:val="left" w:pos="1060"/>
              </w:tabs>
              <w:spacing w:after="0"/>
              <w:ind w:firstLine="0"/>
              <w:rPr>
                <w:rFonts w:cs="Times New Roman"/>
                <w:bCs/>
                <w:iCs/>
              </w:rPr>
            </w:pPr>
            <m:oMathPara>
              <m:oMathParaPr>
                <m:jc m:val="left"/>
              </m:oMathParaPr>
              <m:oMath>
                <m:sSub>
                  <m:sSubPr>
                    <m:ctrlPr>
                      <w:rPr>
                        <w:rFonts w:ascii="Cambria Math" w:hAnsi="Cambria Math" w:cs="Times New Roman"/>
                      </w:rPr>
                    </m:ctrlPr>
                  </m:sSubPr>
                  <m:e>
                    <m:r>
                      <m:rPr>
                        <m:nor/>
                      </m:rPr>
                      <w:rPr>
                        <w:rFonts w:cs="Times New Roman"/>
                      </w:rPr>
                      <m:t>Вик</m:t>
                    </m:r>
                  </m:e>
                  <m:sub>
                    <m:r>
                      <m:rPr>
                        <m:nor/>
                      </m:rPr>
                      <w:rPr>
                        <w:rFonts w:cs="Times New Roman"/>
                      </w:rPr>
                      <m:t>(</m:t>
                    </m:r>
                    <m:sSub>
                      <m:sSubPr>
                        <m:ctrlPr>
                          <w:rPr>
                            <w:rFonts w:ascii="Cambria Math" w:hAnsi="Cambria Math" w:cs="Times New Roman"/>
                          </w:rPr>
                        </m:ctrlPr>
                      </m:sSubPr>
                      <m:e>
                        <m:r>
                          <m:rPr>
                            <m:nor/>
                          </m:rPr>
                          <w:rPr>
                            <w:rFonts w:cs="Times New Roman"/>
                          </w:rPr>
                          <m:t>N</m:t>
                        </m:r>
                      </m:e>
                      <m:sub>
                        <m:r>
                          <m:rPr>
                            <m:nor/>
                          </m:rPr>
                          <w:rPr>
                            <w:rFonts w:cs="Times New Roman"/>
                          </w:rPr>
                          <m:t>2</m:t>
                        </m:r>
                      </m:sub>
                    </m:sSub>
                    <m:r>
                      <m:rPr>
                        <m:nor/>
                      </m:rPr>
                      <w:rPr>
                        <w:rFonts w:cs="Times New Roman"/>
                      </w:rPr>
                      <m:t>O річні)</m:t>
                    </m:r>
                  </m:sub>
                </m:sSub>
              </m:oMath>
            </m:oMathPara>
          </w:p>
        </w:tc>
        <w:tc>
          <w:tcPr>
            <w:tcW w:w="7739" w:type="dxa"/>
          </w:tcPr>
          <w:p w:rsidR="00DD0C9A" w:rsidRPr="009407FC" w:rsidRDefault="007D792C" w:rsidP="00F3460A">
            <w:pPr>
              <w:spacing w:after="0"/>
              <w:ind w:firstLine="0"/>
            </w:pPr>
            <w:r w:rsidRPr="009407FC">
              <w:t>що</w:t>
            </w:r>
            <w:r w:rsidR="00DD0C9A" w:rsidRPr="009407FC">
              <w:t>річні викиди N</w:t>
            </w:r>
            <w:r w:rsidR="00DD0C9A" w:rsidRPr="009407FC">
              <w:rPr>
                <w:vertAlign w:val="subscript"/>
              </w:rPr>
              <w:t>2</w:t>
            </w:r>
            <w:r w:rsidR="00DD0C9A" w:rsidRPr="009407FC">
              <w:t>O з джерела</w:t>
            </w:r>
            <w:r w:rsidRPr="009407FC">
              <w:t xml:space="preserve"> або групи джерел, </w:t>
            </w:r>
            <w:r w:rsidR="00065D0F" w:rsidRPr="009407FC">
              <w:t xml:space="preserve">об’єднаних </w:t>
            </w:r>
            <w:r w:rsidRPr="009407FC">
              <w:t>одніє</w:t>
            </w:r>
            <w:r w:rsidR="00065D0F" w:rsidRPr="009407FC">
              <w:t>ю</w:t>
            </w:r>
            <w:r w:rsidRPr="009407FC">
              <w:t xml:space="preserve"> точк</w:t>
            </w:r>
            <w:r w:rsidR="00065D0F" w:rsidRPr="009407FC">
              <w:t>ою</w:t>
            </w:r>
            <w:r w:rsidRPr="009407FC">
              <w:t xml:space="preserve"> викидів </w:t>
            </w:r>
            <w:r w:rsidR="001778C1" w:rsidRPr="009407FC">
              <w:t>[</w:t>
            </w:r>
            <w:r w:rsidR="00DD0C9A" w:rsidRPr="009407FC">
              <w:t>т N</w:t>
            </w:r>
            <w:r w:rsidR="00DD0C9A" w:rsidRPr="009407FC">
              <w:rPr>
                <w:vertAlign w:val="subscript"/>
              </w:rPr>
              <w:t>2</w:t>
            </w:r>
            <w:r w:rsidR="00DD0C9A" w:rsidRPr="009407FC">
              <w:t>O</w:t>
            </w:r>
            <w:r w:rsidR="001778C1" w:rsidRPr="009407FC">
              <w:t>]</w:t>
            </w:r>
          </w:p>
        </w:tc>
      </w:tr>
      <w:tr w:rsidR="00DD0C9A" w:rsidRPr="009407FC" w:rsidTr="008F2F05">
        <w:tc>
          <w:tcPr>
            <w:tcW w:w="1617" w:type="dxa"/>
          </w:tcPr>
          <w:p w:rsidR="00DD0C9A" w:rsidRPr="009407FC" w:rsidRDefault="00DD0C9A" w:rsidP="00B41F5F">
            <w:pPr>
              <w:spacing w:after="0"/>
              <w:ind w:firstLine="0"/>
              <w:rPr>
                <w:rFonts w:cs="Times New Roman"/>
                <w:bCs/>
                <w:iCs/>
              </w:rPr>
            </w:pPr>
            <w:proofErr w:type="spellStart"/>
            <w:r w:rsidRPr="009407FC">
              <w:rPr>
                <w:rFonts w:cs="Times New Roman"/>
                <w:bCs/>
                <w:iCs/>
              </w:rPr>
              <w:t>К</w:t>
            </w:r>
            <w:r w:rsidRPr="009407FC">
              <w:rPr>
                <w:rFonts w:cs="Times New Roman"/>
                <w:bCs/>
                <w:iCs/>
                <w:vertAlign w:val="subscript"/>
              </w:rPr>
              <w:t>год</w:t>
            </w:r>
            <w:proofErr w:type="spellEnd"/>
            <w:r w:rsidR="00964776" w:rsidRPr="009407FC">
              <w:rPr>
                <w:rFonts w:cs="Times New Roman"/>
                <w:bCs/>
                <w:iCs/>
                <w:vertAlign w:val="subscript"/>
              </w:rPr>
              <w:t xml:space="preserve"> і</w:t>
            </w:r>
          </w:p>
        </w:tc>
        <w:tc>
          <w:tcPr>
            <w:tcW w:w="7739" w:type="dxa"/>
          </w:tcPr>
          <w:p w:rsidR="00DD0C9A" w:rsidRPr="009407FC" w:rsidRDefault="00714CF9" w:rsidP="00F3460A">
            <w:pPr>
              <w:spacing w:after="0"/>
              <w:ind w:firstLine="0"/>
            </w:pPr>
            <w:r w:rsidRPr="009407FC">
              <w:t>погодинн</w:t>
            </w:r>
            <w:r w:rsidR="00DD0C9A" w:rsidRPr="009407FC">
              <w:t xml:space="preserve">і </w:t>
            </w:r>
            <w:r w:rsidR="00065D0F" w:rsidRPr="009407FC">
              <w:t xml:space="preserve">значення </w:t>
            </w:r>
            <w:r w:rsidR="00DD0C9A" w:rsidRPr="009407FC">
              <w:t>концентрації N</w:t>
            </w:r>
            <w:r w:rsidR="00DD0C9A" w:rsidRPr="009407FC">
              <w:rPr>
                <w:vertAlign w:val="subscript"/>
              </w:rPr>
              <w:t>2</w:t>
            </w:r>
            <w:r w:rsidR="00DD0C9A" w:rsidRPr="009407FC">
              <w:t xml:space="preserve">O у </w:t>
            </w:r>
            <w:r w:rsidR="008C41DB" w:rsidRPr="009407FC">
              <w:t>відхідн</w:t>
            </w:r>
            <w:r w:rsidR="00DD0C9A" w:rsidRPr="009407FC">
              <w:t>ому газі</w:t>
            </w:r>
            <w:r w:rsidR="001778C1" w:rsidRPr="009407FC">
              <w:t xml:space="preserve"> [</w:t>
            </w:r>
            <w:r w:rsidR="00DD0C9A" w:rsidRPr="009407FC">
              <w:t>мг/Нм</w:t>
            </w:r>
            <w:r w:rsidR="00DD0C9A" w:rsidRPr="009407FC">
              <w:rPr>
                <w:vertAlign w:val="superscript"/>
              </w:rPr>
              <w:t>3</w:t>
            </w:r>
            <w:r w:rsidR="001778C1" w:rsidRPr="009407FC">
              <w:t>]</w:t>
            </w:r>
          </w:p>
        </w:tc>
      </w:tr>
      <w:tr w:rsidR="00DD0C9A" w:rsidRPr="009407FC" w:rsidTr="008F2F05">
        <w:tc>
          <w:tcPr>
            <w:tcW w:w="1617" w:type="dxa"/>
          </w:tcPr>
          <w:p w:rsidR="00DD0C9A" w:rsidRPr="009407FC" w:rsidRDefault="00DD0C9A" w:rsidP="00B41F5F">
            <w:pPr>
              <w:spacing w:after="0"/>
              <w:ind w:firstLine="0"/>
              <w:rPr>
                <w:rFonts w:cs="Times New Roman"/>
                <w:bCs/>
                <w:iCs/>
              </w:rPr>
            </w:pPr>
            <w:proofErr w:type="spellStart"/>
            <w:r w:rsidRPr="009407FC">
              <w:rPr>
                <w:rFonts w:cs="Times New Roman"/>
                <w:bCs/>
                <w:iCs/>
              </w:rPr>
              <w:t>О</w:t>
            </w:r>
            <w:r w:rsidR="009D6995" w:rsidRPr="009407FC">
              <w:rPr>
                <w:rFonts w:cs="Times New Roman"/>
                <w:bCs/>
                <w:iCs/>
              </w:rPr>
              <w:t>б</w:t>
            </w:r>
            <w:r w:rsidRPr="009407FC">
              <w:rPr>
                <w:rFonts w:cs="Times New Roman"/>
                <w:bCs/>
                <w:iCs/>
                <w:vertAlign w:val="subscript"/>
              </w:rPr>
              <w:t>год</w:t>
            </w:r>
            <w:proofErr w:type="spellEnd"/>
            <w:r w:rsidR="00964776" w:rsidRPr="009407FC">
              <w:rPr>
                <w:rFonts w:cs="Times New Roman"/>
                <w:bCs/>
                <w:iCs/>
                <w:vertAlign w:val="subscript"/>
              </w:rPr>
              <w:t xml:space="preserve"> і</w:t>
            </w:r>
          </w:p>
        </w:tc>
        <w:tc>
          <w:tcPr>
            <w:tcW w:w="7739" w:type="dxa"/>
          </w:tcPr>
          <w:p w:rsidR="00DD0C9A" w:rsidRPr="009407FC" w:rsidRDefault="00714CF9" w:rsidP="00F3460A">
            <w:pPr>
              <w:spacing w:after="0"/>
              <w:ind w:firstLine="0"/>
            </w:pPr>
            <w:r w:rsidRPr="009407FC">
              <w:t>погодинн</w:t>
            </w:r>
            <w:r w:rsidR="00DD0C9A" w:rsidRPr="009407FC">
              <w:t xml:space="preserve">і </w:t>
            </w:r>
            <w:r w:rsidR="00065D0F" w:rsidRPr="009407FC">
              <w:t xml:space="preserve">значення </w:t>
            </w:r>
            <w:r w:rsidR="00DD0C9A" w:rsidRPr="009407FC">
              <w:t>об’єм</w:t>
            </w:r>
            <w:r w:rsidR="00065D0F" w:rsidRPr="009407FC">
              <w:t>у відхідного газового потоку</w:t>
            </w:r>
            <w:r w:rsidR="00DD0C9A" w:rsidRPr="009407FC">
              <w:t xml:space="preserve">, визначені для кожного відповідного </w:t>
            </w:r>
            <w:r w:rsidRPr="009407FC">
              <w:t>погодинн</w:t>
            </w:r>
            <w:r w:rsidR="00DD0C9A" w:rsidRPr="009407FC">
              <w:t xml:space="preserve">ого </w:t>
            </w:r>
            <w:r w:rsidR="001778C1" w:rsidRPr="009407FC">
              <w:t xml:space="preserve">значення </w:t>
            </w:r>
            <w:r w:rsidR="00DD0C9A" w:rsidRPr="009407FC">
              <w:t>концентрації N</w:t>
            </w:r>
            <w:r w:rsidR="00DD0C9A" w:rsidRPr="009407FC">
              <w:rPr>
                <w:vertAlign w:val="subscript"/>
              </w:rPr>
              <w:t>2</w:t>
            </w:r>
            <w:r w:rsidR="00DD0C9A" w:rsidRPr="009407FC">
              <w:t>O</w:t>
            </w:r>
            <w:r w:rsidR="001778C1" w:rsidRPr="009407FC">
              <w:t xml:space="preserve"> [</w:t>
            </w:r>
            <w:r w:rsidR="00DD0C9A" w:rsidRPr="009407FC">
              <w:t>Нм</w:t>
            </w:r>
            <w:r w:rsidR="00DD0C9A" w:rsidRPr="009407FC">
              <w:rPr>
                <w:vertAlign w:val="superscript"/>
              </w:rPr>
              <w:t>3</w:t>
            </w:r>
            <w:r w:rsidR="001778C1" w:rsidRPr="009407FC">
              <w:t>]</w:t>
            </w:r>
          </w:p>
        </w:tc>
      </w:tr>
    </w:tbl>
    <w:p w:rsidR="00DD0C9A" w:rsidRPr="009407FC" w:rsidRDefault="00DD0C9A" w:rsidP="00E47231">
      <w:pPr>
        <w:spacing w:before="240" w:after="240"/>
        <w:ind w:firstLine="567"/>
      </w:pPr>
      <w:r w:rsidRPr="009407FC">
        <w:t xml:space="preserve">Крок 3. Визначення середньорічних </w:t>
      </w:r>
      <w:r w:rsidR="00AC240E" w:rsidRPr="009407FC">
        <w:t xml:space="preserve">погодинних </w:t>
      </w:r>
      <w:r w:rsidRPr="009407FC">
        <w:t>викидів N</w:t>
      </w:r>
      <w:r w:rsidRPr="009407FC">
        <w:rPr>
          <w:vertAlign w:val="subscript"/>
        </w:rPr>
        <w:t>2</w:t>
      </w:r>
      <w:r w:rsidRPr="009407FC">
        <w:t xml:space="preserve">O </w:t>
      </w:r>
    </w:p>
    <w:p w:rsidR="00DD0C9A" w:rsidRPr="009407FC" w:rsidRDefault="004B71BB" w:rsidP="00844768">
      <w:pPr>
        <w:ind w:firstLine="567"/>
      </w:pPr>
      <w:r>
        <w:rPr>
          <w:rFonts w:cs="Arial"/>
          <w:color w:val="000000"/>
          <w:lang w:eastAsia="ru-RU"/>
        </w:rPr>
        <w:t>С</w:t>
      </w:r>
      <w:r w:rsidR="00DD0C9A" w:rsidRPr="009407FC">
        <w:rPr>
          <w:rFonts w:cs="Arial"/>
          <w:color w:val="000000"/>
          <w:lang w:eastAsia="ru-RU"/>
        </w:rPr>
        <w:t>ередньорічн</w:t>
      </w:r>
      <w:r w:rsidR="001778C1" w:rsidRPr="009407FC">
        <w:rPr>
          <w:rFonts w:cs="Arial"/>
          <w:color w:val="000000"/>
          <w:lang w:eastAsia="ru-RU"/>
        </w:rPr>
        <w:t>і</w:t>
      </w:r>
      <w:r w:rsidR="00DD0C9A" w:rsidRPr="009407FC">
        <w:rPr>
          <w:rFonts w:cs="Arial"/>
          <w:color w:val="000000"/>
          <w:lang w:eastAsia="ru-RU"/>
        </w:rPr>
        <w:t xml:space="preserve"> </w:t>
      </w:r>
      <w:r w:rsidR="001778C1" w:rsidRPr="009407FC">
        <w:rPr>
          <w:rFonts w:cs="Arial"/>
          <w:color w:val="000000"/>
          <w:lang w:eastAsia="ru-RU"/>
        </w:rPr>
        <w:t>викиди N</w:t>
      </w:r>
      <w:r w:rsidR="001778C1" w:rsidRPr="009407FC">
        <w:rPr>
          <w:rFonts w:cs="Arial"/>
          <w:color w:val="000000"/>
          <w:vertAlign w:val="subscript"/>
          <w:lang w:eastAsia="ru-RU"/>
        </w:rPr>
        <w:t>2</w:t>
      </w:r>
      <w:r w:rsidR="001778C1" w:rsidRPr="009407FC">
        <w:rPr>
          <w:rFonts w:cs="Arial"/>
          <w:color w:val="000000"/>
          <w:lang w:eastAsia="ru-RU"/>
        </w:rPr>
        <w:t>O за годину</w:t>
      </w:r>
      <w:r w:rsidR="001778C1" w:rsidRPr="009407FC" w:rsidDel="001778C1">
        <w:rPr>
          <w:rFonts w:cs="Arial"/>
          <w:color w:val="000000"/>
          <w:lang w:eastAsia="ru-RU"/>
        </w:rPr>
        <w:t xml:space="preserve"> </w:t>
      </w:r>
      <w:r w:rsidR="00DD0C9A" w:rsidRPr="009407FC">
        <w:t xml:space="preserve">для кожного джерела викидів, де встановлено СНВВ, </w:t>
      </w:r>
      <w:r>
        <w:t xml:space="preserve">рекомендується розраховувати за допомогою </w:t>
      </w:r>
      <w:r w:rsidR="00DD0C9A" w:rsidRPr="009407FC">
        <w:t>наступн</w:t>
      </w:r>
      <w:r>
        <w:t>ої</w:t>
      </w:r>
      <w:r w:rsidR="00DD0C9A" w:rsidRPr="009407FC">
        <w:t xml:space="preserve"> формул</w:t>
      </w:r>
      <w:r>
        <w:t>и</w:t>
      </w:r>
      <w:r w:rsidR="00DD0C9A" w:rsidRPr="009407FC">
        <w:t xml:space="preserve">: </w:t>
      </w:r>
    </w:p>
    <w:p w:rsidR="00FC0481" w:rsidRPr="009407FC" w:rsidRDefault="00FC0481" w:rsidP="00D145F8">
      <w:pPr>
        <w:tabs>
          <w:tab w:val="clear" w:pos="8100"/>
          <w:tab w:val="left" w:pos="2279"/>
        </w:tabs>
        <w:spacing w:after="0"/>
        <w:ind w:left="420" w:firstLine="0"/>
        <w:jc w:val="left"/>
      </w:pPr>
      <w:r w:rsidRPr="009407FC">
        <w:t xml:space="preserve"> </w:t>
      </w:r>
    </w:p>
    <w:tbl>
      <w:tblPr>
        <w:tblStyle w:val="CarbonCountsTable1"/>
        <w:tblW w:w="8902"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977"/>
        <w:gridCol w:w="3118"/>
      </w:tblGrid>
      <w:tr w:rsidR="00FC0481" w:rsidRPr="009407FC" w:rsidTr="00416B5E">
        <w:tc>
          <w:tcPr>
            <w:tcW w:w="2807" w:type="dxa"/>
            <w:vMerge w:val="restart"/>
            <w:vAlign w:val="center"/>
          </w:tcPr>
          <w:p w:rsidR="00FC0481" w:rsidRPr="009407FC" w:rsidRDefault="00FC0481" w:rsidP="00225D81">
            <w:pPr>
              <w:spacing w:before="0" w:after="0"/>
              <w:ind w:firstLine="0"/>
              <w:jc w:val="right"/>
            </w:pPr>
            <w:proofErr w:type="spellStart"/>
            <w:r w:rsidRPr="009407FC">
              <w:t>Вик</w:t>
            </w:r>
            <w:proofErr w:type="spellEnd"/>
            <w:r w:rsidRPr="009407FC">
              <w:t xml:space="preserve"> </w:t>
            </w:r>
            <w:r w:rsidRPr="009407FC">
              <w:rPr>
                <w:vertAlign w:val="subscript"/>
              </w:rPr>
              <w:t xml:space="preserve">(N2O </w:t>
            </w:r>
            <w:r w:rsidR="00225D81" w:rsidRPr="009407FC">
              <w:rPr>
                <w:vertAlign w:val="subscript"/>
              </w:rPr>
              <w:t>сер</w:t>
            </w:r>
            <w:r w:rsidRPr="009407FC">
              <w:rPr>
                <w:vertAlign w:val="subscript"/>
              </w:rPr>
              <w:t>)</w:t>
            </w:r>
            <w:r w:rsidR="00ED5636" w:rsidRPr="009407FC">
              <w:t xml:space="preserve"> </w:t>
            </w:r>
            <w:r w:rsidRPr="009407FC">
              <w:t>=</w:t>
            </w:r>
          </w:p>
        </w:tc>
        <w:tc>
          <w:tcPr>
            <w:tcW w:w="2977" w:type="dxa"/>
            <w:tcBorders>
              <w:bottom w:val="single" w:sz="4" w:space="0" w:color="auto"/>
            </w:tcBorders>
            <w:vAlign w:val="center"/>
          </w:tcPr>
          <w:p w:rsidR="00FC0481" w:rsidRPr="009407FC" w:rsidRDefault="00FC0481" w:rsidP="00225D81">
            <w:pPr>
              <w:spacing w:before="0" w:after="0"/>
              <w:ind w:firstLine="0"/>
              <w:jc w:val="center"/>
            </w:pPr>
            <w:r w:rsidRPr="009407FC">
              <w:rPr>
                <w:rFonts w:cs="Times New Roman"/>
                <w:bCs/>
                <w:iCs/>
              </w:rPr>
              <w:t xml:space="preserve">∑ </w:t>
            </w:r>
            <w:r w:rsidR="00225D81" w:rsidRPr="009407FC">
              <w:rPr>
                <w:rFonts w:cs="Times New Roman"/>
                <w:bCs/>
                <w:iCs/>
              </w:rPr>
              <w:t>(</w:t>
            </w:r>
            <w:proofErr w:type="spellStart"/>
            <w:r w:rsidRPr="009407FC">
              <w:rPr>
                <w:rFonts w:cs="Times New Roman"/>
                <w:bCs/>
                <w:iCs/>
              </w:rPr>
              <w:t>К</w:t>
            </w:r>
            <w:r w:rsidRPr="009407FC">
              <w:rPr>
                <w:rFonts w:cs="Times New Roman"/>
                <w:bCs/>
                <w:iCs/>
                <w:vertAlign w:val="subscript"/>
              </w:rPr>
              <w:t>год</w:t>
            </w:r>
            <w:proofErr w:type="spellEnd"/>
            <w:r w:rsidRPr="009407FC">
              <w:rPr>
                <w:rFonts w:cs="Times New Roman"/>
                <w:bCs/>
                <w:iCs/>
                <w:vertAlign w:val="subscript"/>
              </w:rPr>
              <w:t xml:space="preserve"> і</w:t>
            </w:r>
            <w:r w:rsidR="00225D81" w:rsidRPr="009407FC">
              <w:rPr>
                <w:rFonts w:cs="Times New Roman"/>
                <w:bCs/>
                <w:iCs/>
              </w:rPr>
              <w:t xml:space="preserve"> × </w:t>
            </w:r>
            <w:proofErr w:type="spellStart"/>
            <w:r w:rsidR="00225D81" w:rsidRPr="009407FC">
              <w:rPr>
                <w:rFonts w:cs="Times New Roman"/>
                <w:bCs/>
                <w:iCs/>
              </w:rPr>
              <w:t>Об</w:t>
            </w:r>
            <w:r w:rsidR="00225D81" w:rsidRPr="009407FC">
              <w:rPr>
                <w:rFonts w:cs="Times New Roman"/>
                <w:bCs/>
                <w:iCs/>
                <w:vertAlign w:val="subscript"/>
              </w:rPr>
              <w:t>год</w:t>
            </w:r>
            <w:proofErr w:type="spellEnd"/>
            <w:r w:rsidR="00225D81" w:rsidRPr="009407FC">
              <w:rPr>
                <w:rFonts w:cs="Times New Roman"/>
                <w:bCs/>
                <w:iCs/>
                <w:vertAlign w:val="subscript"/>
              </w:rPr>
              <w:t xml:space="preserve"> і</w:t>
            </w:r>
            <w:r w:rsidR="00225D81" w:rsidRPr="009407FC">
              <w:rPr>
                <w:rFonts w:cs="Times New Roman"/>
                <w:bCs/>
                <w:iCs/>
              </w:rPr>
              <w:t xml:space="preserve"> × 10</w:t>
            </w:r>
            <w:r w:rsidR="00ED5636" w:rsidRPr="009407FC">
              <w:rPr>
                <w:rFonts w:cs="Times New Roman"/>
                <w:bCs/>
                <w:iCs/>
                <w:vertAlign w:val="superscript"/>
              </w:rPr>
              <w:t>–</w:t>
            </w:r>
            <w:r w:rsidR="00225D81" w:rsidRPr="009407FC">
              <w:rPr>
                <w:rFonts w:cs="Times New Roman"/>
                <w:bCs/>
                <w:iCs/>
                <w:vertAlign w:val="superscript"/>
              </w:rPr>
              <w:t>6</w:t>
            </w:r>
            <w:r w:rsidR="00225D81" w:rsidRPr="009407FC">
              <w:rPr>
                <w:rFonts w:cs="Times New Roman"/>
                <w:bCs/>
                <w:iCs/>
              </w:rPr>
              <w:t>)</w:t>
            </w:r>
          </w:p>
        </w:tc>
        <w:tc>
          <w:tcPr>
            <w:tcW w:w="3118" w:type="dxa"/>
            <w:vMerge w:val="restart"/>
            <w:vAlign w:val="center"/>
          </w:tcPr>
          <w:p w:rsidR="00FC0481" w:rsidRPr="009407FC" w:rsidRDefault="00225D81" w:rsidP="006020DF">
            <w:pPr>
              <w:spacing w:before="0" w:after="0"/>
              <w:ind w:firstLine="0"/>
              <w:jc w:val="right"/>
            </w:pPr>
            <w:r w:rsidRPr="009407FC">
              <w:t>(1</w:t>
            </w:r>
            <w:r w:rsidR="006020DF" w:rsidRPr="009407FC">
              <w:t>1</w:t>
            </w:r>
            <w:r w:rsidRPr="009407FC">
              <w:t>.2)</w:t>
            </w:r>
          </w:p>
        </w:tc>
      </w:tr>
      <w:tr w:rsidR="00FC0481" w:rsidRPr="009407FC" w:rsidTr="00416B5E">
        <w:tc>
          <w:tcPr>
            <w:tcW w:w="2807" w:type="dxa"/>
            <w:vMerge/>
          </w:tcPr>
          <w:p w:rsidR="00FC0481" w:rsidRPr="009407FC" w:rsidRDefault="00FC0481" w:rsidP="00225D81">
            <w:pPr>
              <w:spacing w:before="0" w:after="0"/>
              <w:ind w:firstLine="0"/>
            </w:pPr>
          </w:p>
        </w:tc>
        <w:tc>
          <w:tcPr>
            <w:tcW w:w="2977" w:type="dxa"/>
            <w:tcBorders>
              <w:top w:val="single" w:sz="4" w:space="0" w:color="auto"/>
            </w:tcBorders>
            <w:vAlign w:val="center"/>
          </w:tcPr>
          <w:p w:rsidR="00FC0481" w:rsidRPr="009407FC" w:rsidRDefault="00225D81" w:rsidP="00225D81">
            <w:pPr>
              <w:spacing w:before="0" w:after="0"/>
              <w:ind w:firstLine="0"/>
              <w:jc w:val="center"/>
            </w:pPr>
            <w:r w:rsidRPr="009407FC">
              <w:t>РГ</w:t>
            </w:r>
          </w:p>
        </w:tc>
        <w:tc>
          <w:tcPr>
            <w:tcW w:w="3118" w:type="dxa"/>
            <w:vMerge/>
          </w:tcPr>
          <w:p w:rsidR="00FC0481" w:rsidRPr="009407FC" w:rsidRDefault="00FC0481" w:rsidP="00225D81">
            <w:pPr>
              <w:spacing w:before="0" w:after="0"/>
              <w:ind w:firstLine="0"/>
            </w:pPr>
          </w:p>
        </w:tc>
      </w:tr>
    </w:tbl>
    <w:p w:rsidR="00FC0481" w:rsidRPr="009407FC" w:rsidRDefault="00FC0481" w:rsidP="008F2F05">
      <w:pPr>
        <w:tabs>
          <w:tab w:val="clear" w:pos="8100"/>
          <w:tab w:val="left" w:pos="2279"/>
        </w:tabs>
        <w:spacing w:after="0"/>
        <w:ind w:firstLine="142"/>
        <w:jc w:val="left"/>
      </w:pPr>
      <w:r w:rsidRPr="009407FC">
        <w:t>де:</w:t>
      </w:r>
    </w:p>
    <w:tbl>
      <w:tblPr>
        <w:tblStyle w:val="CarbonCountsTable1"/>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5"/>
      </w:tblGrid>
      <w:tr w:rsidR="00DD0C9A" w:rsidRPr="009407FC" w:rsidTr="008F2F05">
        <w:tc>
          <w:tcPr>
            <w:tcW w:w="1701" w:type="dxa"/>
          </w:tcPr>
          <w:p w:rsidR="00DD0C9A" w:rsidRPr="009407FC" w:rsidRDefault="00590D2E" w:rsidP="008F2F05">
            <w:pPr>
              <w:tabs>
                <w:tab w:val="clear" w:pos="8100"/>
                <w:tab w:val="left" w:pos="1060"/>
              </w:tabs>
              <w:spacing w:after="0"/>
              <w:ind w:firstLine="34"/>
              <w:jc w:val="left"/>
              <w:rPr>
                <w:rFonts w:cs="Times New Roman"/>
                <w:bCs/>
                <w:iCs/>
              </w:rPr>
            </w:pPr>
            <w:proofErr w:type="spellStart"/>
            <w:r w:rsidRPr="009407FC">
              <w:t>Вик</w:t>
            </w:r>
            <w:proofErr w:type="spellEnd"/>
            <w:r w:rsidRPr="009407FC">
              <w:t xml:space="preserve"> </w:t>
            </w:r>
            <w:r w:rsidRPr="009407FC">
              <w:rPr>
                <w:vertAlign w:val="subscript"/>
              </w:rPr>
              <w:t>(N2O сер)</w:t>
            </w:r>
          </w:p>
        </w:tc>
        <w:tc>
          <w:tcPr>
            <w:tcW w:w="7655" w:type="dxa"/>
          </w:tcPr>
          <w:p w:rsidR="00DD0C9A" w:rsidRPr="009407FC" w:rsidRDefault="00DD0C9A" w:rsidP="00B41F5F">
            <w:pPr>
              <w:spacing w:after="0"/>
              <w:ind w:firstLine="0"/>
            </w:pPr>
            <w:r w:rsidRPr="009407FC">
              <w:rPr>
                <w:rFonts w:cs="Arial"/>
                <w:color w:val="000000"/>
                <w:lang w:eastAsia="ru-RU"/>
              </w:rPr>
              <w:t xml:space="preserve">середньорічні </w:t>
            </w:r>
            <w:r w:rsidR="00AC240E" w:rsidRPr="009407FC">
              <w:rPr>
                <w:rFonts w:cs="Arial"/>
                <w:color w:val="000000"/>
                <w:lang w:eastAsia="ru-RU"/>
              </w:rPr>
              <w:t xml:space="preserve">погодинні </w:t>
            </w:r>
            <w:r w:rsidRPr="009407FC">
              <w:rPr>
                <w:rFonts w:cs="Arial"/>
                <w:color w:val="000000"/>
                <w:lang w:eastAsia="ru-RU"/>
              </w:rPr>
              <w:t>викиди N</w:t>
            </w:r>
            <w:r w:rsidRPr="009407FC">
              <w:rPr>
                <w:rFonts w:cs="Arial"/>
                <w:color w:val="000000"/>
                <w:vertAlign w:val="subscript"/>
                <w:lang w:eastAsia="ru-RU"/>
              </w:rPr>
              <w:t>2</w:t>
            </w:r>
            <w:r w:rsidRPr="009407FC">
              <w:rPr>
                <w:rFonts w:cs="Arial"/>
                <w:color w:val="000000"/>
                <w:lang w:eastAsia="ru-RU"/>
              </w:rPr>
              <w:t xml:space="preserve">O </w:t>
            </w:r>
            <w:r w:rsidRPr="009407FC">
              <w:t>від джерела</w:t>
            </w:r>
            <w:r w:rsidR="00B46CBA" w:rsidRPr="009407FC">
              <w:t xml:space="preserve"> або групи джерел, об’єднаних однією точкою викидів</w:t>
            </w:r>
            <w:r w:rsidR="001778C1" w:rsidRPr="009407FC">
              <w:t xml:space="preserve"> [</w:t>
            </w:r>
            <w:r w:rsidRPr="009407FC">
              <w:t>кг/год</w:t>
            </w:r>
            <w:r w:rsidR="001778C1" w:rsidRPr="009407FC">
              <w:t>]</w:t>
            </w:r>
          </w:p>
        </w:tc>
      </w:tr>
      <w:tr w:rsidR="00DD0C9A" w:rsidRPr="009407FC" w:rsidTr="008F2F05">
        <w:tc>
          <w:tcPr>
            <w:tcW w:w="1701" w:type="dxa"/>
          </w:tcPr>
          <w:p w:rsidR="00DD0C9A" w:rsidRPr="009407FC" w:rsidRDefault="00590D2E" w:rsidP="008F2F05">
            <w:pPr>
              <w:spacing w:after="0"/>
              <w:ind w:firstLine="34"/>
              <w:jc w:val="left"/>
              <w:rPr>
                <w:rFonts w:cs="Times New Roman"/>
                <w:bCs/>
                <w:iCs/>
              </w:rPr>
            </w:pPr>
            <w:proofErr w:type="spellStart"/>
            <w:r w:rsidRPr="009407FC">
              <w:rPr>
                <w:rFonts w:cs="Times New Roman"/>
                <w:bCs/>
                <w:iCs/>
              </w:rPr>
              <w:t>К</w:t>
            </w:r>
            <w:r w:rsidRPr="009407FC">
              <w:rPr>
                <w:rFonts w:cs="Times New Roman"/>
                <w:bCs/>
                <w:iCs/>
                <w:vertAlign w:val="subscript"/>
              </w:rPr>
              <w:t>год</w:t>
            </w:r>
            <w:proofErr w:type="spellEnd"/>
            <w:r w:rsidRPr="009407FC">
              <w:rPr>
                <w:rFonts w:cs="Times New Roman"/>
                <w:bCs/>
                <w:iCs/>
                <w:vertAlign w:val="subscript"/>
              </w:rPr>
              <w:t xml:space="preserve"> і</w:t>
            </w:r>
          </w:p>
        </w:tc>
        <w:tc>
          <w:tcPr>
            <w:tcW w:w="7655" w:type="dxa"/>
          </w:tcPr>
          <w:p w:rsidR="00DD0C9A" w:rsidRPr="009407FC" w:rsidRDefault="001778C1" w:rsidP="00B41F5F">
            <w:pPr>
              <w:spacing w:after="0"/>
              <w:ind w:firstLine="0"/>
            </w:pPr>
            <w:r w:rsidRPr="009407FC">
              <w:t>погодинні значення концентрації N</w:t>
            </w:r>
            <w:r w:rsidRPr="009407FC">
              <w:rPr>
                <w:vertAlign w:val="subscript"/>
              </w:rPr>
              <w:t>2</w:t>
            </w:r>
            <w:r w:rsidRPr="009407FC">
              <w:t>O у відхідному газ [</w:t>
            </w:r>
            <w:r w:rsidR="00DD0C9A" w:rsidRPr="009407FC">
              <w:t>мг/Нм</w:t>
            </w:r>
            <w:r w:rsidR="00DD0C9A" w:rsidRPr="009407FC">
              <w:rPr>
                <w:vertAlign w:val="superscript"/>
              </w:rPr>
              <w:t>3</w:t>
            </w:r>
            <w:r w:rsidRPr="009407FC">
              <w:t>]</w:t>
            </w:r>
          </w:p>
        </w:tc>
      </w:tr>
      <w:tr w:rsidR="00DD0C9A" w:rsidRPr="009407FC" w:rsidTr="008F2F05">
        <w:tc>
          <w:tcPr>
            <w:tcW w:w="1701" w:type="dxa"/>
          </w:tcPr>
          <w:p w:rsidR="00DD0C9A" w:rsidRPr="009407FC" w:rsidRDefault="00DD0C9A" w:rsidP="008F2F05">
            <w:pPr>
              <w:spacing w:after="0"/>
              <w:ind w:firstLine="34"/>
              <w:jc w:val="left"/>
              <w:rPr>
                <w:rFonts w:cs="Times New Roman"/>
                <w:bCs/>
                <w:iCs/>
              </w:rPr>
            </w:pPr>
            <w:proofErr w:type="spellStart"/>
            <w:r w:rsidRPr="009407FC">
              <w:rPr>
                <w:rFonts w:cs="Times New Roman"/>
                <w:bCs/>
                <w:iCs/>
              </w:rPr>
              <w:t>О</w:t>
            </w:r>
            <w:r w:rsidR="009D6995" w:rsidRPr="009407FC">
              <w:rPr>
                <w:rFonts w:cs="Times New Roman"/>
                <w:bCs/>
                <w:iCs/>
              </w:rPr>
              <w:t>б</w:t>
            </w:r>
            <w:r w:rsidRPr="009407FC">
              <w:rPr>
                <w:rFonts w:cs="Times New Roman"/>
                <w:bCs/>
                <w:iCs/>
                <w:vertAlign w:val="subscript"/>
              </w:rPr>
              <w:t>год</w:t>
            </w:r>
            <w:proofErr w:type="spellEnd"/>
            <w:r w:rsidR="00964776" w:rsidRPr="009407FC">
              <w:rPr>
                <w:rFonts w:cs="Times New Roman"/>
                <w:bCs/>
                <w:iCs/>
                <w:vertAlign w:val="subscript"/>
              </w:rPr>
              <w:t xml:space="preserve"> і</w:t>
            </w:r>
          </w:p>
        </w:tc>
        <w:tc>
          <w:tcPr>
            <w:tcW w:w="7655" w:type="dxa"/>
          </w:tcPr>
          <w:p w:rsidR="00DD0C9A" w:rsidRPr="009407FC" w:rsidRDefault="001778C1" w:rsidP="00B41F5F">
            <w:pPr>
              <w:spacing w:after="0"/>
              <w:ind w:firstLine="0"/>
            </w:pPr>
            <w:r w:rsidRPr="009407FC">
              <w:t>погодинні значення об’єму відхідного газового потоку [</w:t>
            </w:r>
            <w:r w:rsidR="00DD0C9A" w:rsidRPr="009407FC">
              <w:t>Нм</w:t>
            </w:r>
            <w:r w:rsidR="00DD0C9A" w:rsidRPr="009407FC">
              <w:rPr>
                <w:vertAlign w:val="superscript"/>
              </w:rPr>
              <w:t>3</w:t>
            </w:r>
            <w:r w:rsidRPr="009407FC">
              <w:t>]</w:t>
            </w:r>
          </w:p>
        </w:tc>
      </w:tr>
      <w:tr w:rsidR="00DD0C9A" w:rsidRPr="009407FC" w:rsidTr="008F2F05">
        <w:tc>
          <w:tcPr>
            <w:tcW w:w="1701" w:type="dxa"/>
          </w:tcPr>
          <w:p w:rsidR="00DD0C9A" w:rsidRPr="009407FC" w:rsidRDefault="00DD0C9A" w:rsidP="008F2F05">
            <w:pPr>
              <w:spacing w:after="0"/>
              <w:ind w:firstLine="34"/>
              <w:jc w:val="left"/>
              <w:rPr>
                <w:rFonts w:cs="Times New Roman"/>
                <w:bCs/>
                <w:iCs/>
              </w:rPr>
            </w:pPr>
            <w:r w:rsidRPr="009407FC">
              <w:rPr>
                <w:rFonts w:cs="Times New Roman"/>
                <w:bCs/>
                <w:iCs/>
              </w:rPr>
              <w:t>РГ</w:t>
            </w:r>
          </w:p>
        </w:tc>
        <w:tc>
          <w:tcPr>
            <w:tcW w:w="7655" w:type="dxa"/>
          </w:tcPr>
          <w:p w:rsidR="00DD0C9A" w:rsidRPr="009407FC" w:rsidRDefault="00DD0C9A" w:rsidP="00B41F5F">
            <w:pPr>
              <w:spacing w:after="0"/>
              <w:ind w:firstLine="0"/>
            </w:pPr>
            <w:r w:rsidRPr="009407FC">
              <w:t>кількість робочих годин у звітному році</w:t>
            </w:r>
            <w:r w:rsidR="001778C1" w:rsidRPr="009407FC">
              <w:t xml:space="preserve"> [</w:t>
            </w:r>
            <w:r w:rsidRPr="009407FC">
              <w:t>год</w:t>
            </w:r>
            <w:r w:rsidR="001778C1" w:rsidRPr="009407FC">
              <w:t>]</w:t>
            </w:r>
          </w:p>
        </w:tc>
      </w:tr>
    </w:tbl>
    <w:p w:rsidR="00DD0C9A" w:rsidRPr="009407FC" w:rsidRDefault="00242B8F" w:rsidP="008F2F05">
      <w:pPr>
        <w:spacing w:before="240"/>
        <w:ind w:firstLine="567"/>
        <w:rPr>
          <w:rFonts w:cs="Arial"/>
          <w:color w:val="000000"/>
          <w:lang w:eastAsia="ru-RU"/>
        </w:rPr>
      </w:pPr>
      <w:r w:rsidRPr="009407FC">
        <w:rPr>
          <w:rFonts w:cs="Arial"/>
          <w:color w:val="000000"/>
          <w:lang w:eastAsia="ru-RU"/>
        </w:rPr>
        <w:t xml:space="preserve">Невизначеність середньорічного </w:t>
      </w:r>
      <w:r w:rsidR="00B46CBA" w:rsidRPr="009407FC">
        <w:rPr>
          <w:rFonts w:cs="Arial"/>
          <w:color w:val="000000"/>
          <w:lang w:eastAsia="ru-RU"/>
        </w:rPr>
        <w:t xml:space="preserve">значення </w:t>
      </w:r>
      <w:r w:rsidRPr="009407FC">
        <w:rPr>
          <w:rFonts w:cs="Arial"/>
          <w:color w:val="000000"/>
          <w:lang w:eastAsia="ru-RU"/>
        </w:rPr>
        <w:t>викидів N</w:t>
      </w:r>
      <w:r w:rsidRPr="009407FC">
        <w:rPr>
          <w:rFonts w:cs="Arial"/>
          <w:color w:val="000000"/>
          <w:vertAlign w:val="subscript"/>
          <w:lang w:eastAsia="ru-RU"/>
        </w:rPr>
        <w:t>2</w:t>
      </w:r>
      <w:r w:rsidRPr="009407FC">
        <w:rPr>
          <w:rFonts w:cs="Arial"/>
          <w:color w:val="000000"/>
          <w:lang w:eastAsia="ru-RU"/>
        </w:rPr>
        <w:t xml:space="preserve">O за годину </w:t>
      </w:r>
      <w:r w:rsidR="00190A3C" w:rsidRPr="009407FC">
        <w:rPr>
          <w:rFonts w:cs="Arial"/>
          <w:color w:val="000000"/>
          <w:lang w:eastAsia="ru-RU"/>
        </w:rPr>
        <w:t xml:space="preserve">має </w:t>
      </w:r>
      <w:r w:rsidRPr="009407FC">
        <w:rPr>
          <w:rFonts w:cs="Arial"/>
          <w:color w:val="000000"/>
          <w:lang w:eastAsia="ru-RU"/>
        </w:rPr>
        <w:t>відповідати вимогам застосованого рівня точності</w:t>
      </w:r>
      <w:r w:rsidR="004B71BB">
        <w:rPr>
          <w:rFonts w:cs="Arial"/>
          <w:color w:val="000000"/>
          <w:lang w:eastAsia="ru-RU"/>
        </w:rPr>
        <w:t xml:space="preserve"> відповідно до розділу 1 додатка 5 </w:t>
      </w:r>
      <w:r w:rsidR="004B71BB" w:rsidRPr="009407FC">
        <w:t>Порядку здійснення моніторингу та звітності</w:t>
      </w:r>
      <w:r w:rsidRPr="009407FC">
        <w:rPr>
          <w:rFonts w:cs="Arial"/>
          <w:color w:val="000000"/>
          <w:lang w:eastAsia="ru-RU"/>
        </w:rPr>
        <w:t>.</w:t>
      </w:r>
    </w:p>
    <w:p w:rsidR="00D34F9B" w:rsidRPr="009407FC" w:rsidRDefault="00D34F9B" w:rsidP="00E47231">
      <w:pPr>
        <w:spacing w:before="240" w:after="240"/>
        <w:ind w:firstLine="567"/>
      </w:pPr>
      <w:r w:rsidRPr="009407FC">
        <w:t>Крок 4. Визначення щорічних викидів N</w:t>
      </w:r>
      <w:r w:rsidRPr="009407FC">
        <w:rPr>
          <w:vertAlign w:val="subscript"/>
        </w:rPr>
        <w:t>2</w:t>
      </w:r>
      <w:r w:rsidRPr="009407FC">
        <w:t>O</w:t>
      </w:r>
      <w:r w:rsidRPr="009407FC" w:rsidDel="00E7401D">
        <w:t xml:space="preserve"> </w:t>
      </w:r>
      <w:r w:rsidRPr="009407FC">
        <w:t>в еквіваленті двоокису вуглецю</w:t>
      </w:r>
    </w:p>
    <w:p w:rsidR="00D34F9B" w:rsidRPr="009407FC" w:rsidRDefault="004B71BB" w:rsidP="00844768">
      <w:pPr>
        <w:ind w:firstLine="567"/>
      </w:pPr>
      <w:r>
        <w:t>З</w:t>
      </w:r>
      <w:r w:rsidR="00D34F9B" w:rsidRPr="009407FC">
        <w:t>агальні щорічні викиди N</w:t>
      </w:r>
      <w:r w:rsidR="00D34F9B" w:rsidRPr="009407FC">
        <w:rPr>
          <w:vertAlign w:val="subscript"/>
        </w:rPr>
        <w:t>2</w:t>
      </w:r>
      <w:r w:rsidR="00D34F9B" w:rsidRPr="009407FC">
        <w:t xml:space="preserve">O з усіх джерел викидів, виміряні у </w:t>
      </w:r>
      <w:proofErr w:type="spellStart"/>
      <w:r w:rsidR="00D34F9B" w:rsidRPr="009407FC">
        <w:t>тоннах</w:t>
      </w:r>
      <w:proofErr w:type="spellEnd"/>
      <w:r w:rsidR="00D34F9B" w:rsidRPr="009407FC">
        <w:t xml:space="preserve"> з точністю до третього знаку після коми, </w:t>
      </w:r>
      <w:r>
        <w:t xml:space="preserve">необхідно перерахувати </w:t>
      </w:r>
      <w:r w:rsidR="00D34F9B" w:rsidRPr="009407FC">
        <w:t>у еквівалент двоокису вуглецю (CO</w:t>
      </w:r>
      <w:r w:rsidR="00D34F9B" w:rsidRPr="009407FC">
        <w:rPr>
          <w:vertAlign w:val="subscript"/>
        </w:rPr>
        <w:t>2e</w:t>
      </w:r>
      <w:r w:rsidR="00D34F9B" w:rsidRPr="009407FC">
        <w:t>), округлений до цілих тон, використовуючи показник потенціалу глобального потепління закису азоту</w:t>
      </w:r>
      <w:r>
        <w:t xml:space="preserve">, зазначений у таблиці 5 додатка 3 </w:t>
      </w:r>
      <w:r w:rsidRPr="009407FC">
        <w:t>Порядку здійснення моніторингу та звітності</w:t>
      </w:r>
      <w:r w:rsidR="00D34F9B" w:rsidRPr="009407FC">
        <w:t xml:space="preserve">: </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268"/>
      </w:tblGrid>
      <w:tr w:rsidR="00590D2E" w:rsidRPr="009407FC" w:rsidTr="00E904A2">
        <w:trPr>
          <w:trHeight w:val="561"/>
        </w:trPr>
        <w:tc>
          <w:tcPr>
            <w:tcW w:w="7338" w:type="dxa"/>
          </w:tcPr>
          <w:p w:rsidR="00590D2E" w:rsidRPr="009407FC" w:rsidRDefault="00590D2E" w:rsidP="008F2F05">
            <w:pPr>
              <w:spacing w:after="0"/>
              <w:jc w:val="center"/>
            </w:pPr>
            <w:proofErr w:type="spellStart"/>
            <w:r w:rsidRPr="009407FC">
              <w:t>Вик</w:t>
            </w:r>
            <w:proofErr w:type="spellEnd"/>
            <w:r w:rsidRPr="009407FC">
              <w:rPr>
                <w:vertAlign w:val="subscript"/>
              </w:rPr>
              <w:t xml:space="preserve">(СО2е) </w:t>
            </w:r>
            <w:r w:rsidRPr="009407FC">
              <w:t xml:space="preserve">= </w:t>
            </w:r>
            <w:proofErr w:type="spellStart"/>
            <w:r w:rsidRPr="009407FC">
              <w:t>Вик</w:t>
            </w:r>
            <w:proofErr w:type="spellEnd"/>
            <w:r w:rsidRPr="009407FC">
              <w:rPr>
                <w:vertAlign w:val="subscript"/>
              </w:rPr>
              <w:t>(NO2 річні)</w:t>
            </w:r>
            <w:r w:rsidRPr="009407FC">
              <w:t xml:space="preserve"> </w:t>
            </w:r>
            <w:r w:rsidRPr="009407FC">
              <w:rPr>
                <w:rFonts w:cs="Times New Roman"/>
              </w:rPr>
              <w:t>×</w:t>
            </w:r>
            <w:r w:rsidRPr="009407FC">
              <w:t xml:space="preserve"> ПГП</w:t>
            </w:r>
            <w:r w:rsidRPr="009407FC">
              <w:rPr>
                <w:vertAlign w:val="subscript"/>
              </w:rPr>
              <w:t>N2O</w:t>
            </w:r>
          </w:p>
        </w:tc>
        <w:tc>
          <w:tcPr>
            <w:tcW w:w="2268" w:type="dxa"/>
          </w:tcPr>
          <w:p w:rsidR="00590D2E" w:rsidRPr="009407FC" w:rsidRDefault="00590D2E" w:rsidP="008F2F05">
            <w:pPr>
              <w:spacing w:after="0"/>
              <w:ind w:firstLine="0"/>
              <w:jc w:val="right"/>
            </w:pPr>
            <w:r w:rsidRPr="009407FC">
              <w:rPr>
                <w:rFonts w:cs="Arial"/>
                <w:szCs w:val="20"/>
              </w:rPr>
              <w:t>(1</w:t>
            </w:r>
            <w:r w:rsidR="006020DF" w:rsidRPr="009407FC">
              <w:rPr>
                <w:rFonts w:cs="Arial"/>
                <w:szCs w:val="20"/>
              </w:rPr>
              <w:t>1</w:t>
            </w:r>
            <w:r w:rsidRPr="009407FC">
              <w:rPr>
                <w:rFonts w:cs="Arial"/>
                <w:szCs w:val="20"/>
              </w:rPr>
              <w:t>.3)</w:t>
            </w:r>
          </w:p>
        </w:tc>
      </w:tr>
    </w:tbl>
    <w:p w:rsidR="00D34F9B" w:rsidRPr="009407FC" w:rsidRDefault="00E91FD8" w:rsidP="008F2F05">
      <w:pPr>
        <w:spacing w:before="0" w:after="0"/>
        <w:ind w:firstLine="142"/>
      </w:pPr>
      <w:r w:rsidRPr="009407FC">
        <w:t>д</w:t>
      </w:r>
      <w:r w:rsidR="00A0573C" w:rsidRPr="009407FC">
        <w:t>е:</w:t>
      </w:r>
      <w:r w:rsidR="00590D2E" w:rsidRPr="009407FC">
        <w:rPr>
          <w:b/>
        </w:rPr>
        <w:t xml:space="preserve"> </w:t>
      </w:r>
    </w:p>
    <w:tbl>
      <w:tblPr>
        <w:tblStyle w:val="ad"/>
        <w:tblW w:w="0" w:type="auto"/>
        <w:tblLook w:val="04A0" w:firstRow="1" w:lastRow="0" w:firstColumn="1" w:lastColumn="0" w:noHBand="0" w:noVBand="1"/>
      </w:tblPr>
      <w:tblGrid>
        <w:gridCol w:w="1661"/>
        <w:gridCol w:w="7693"/>
      </w:tblGrid>
      <w:tr w:rsidR="00A0573C" w:rsidRPr="009407FC" w:rsidTr="008F2F05">
        <w:trPr>
          <w:trHeight w:val="328"/>
        </w:trPr>
        <w:tc>
          <w:tcPr>
            <w:tcW w:w="1668" w:type="dxa"/>
            <w:tcBorders>
              <w:top w:val="nil"/>
              <w:left w:val="nil"/>
              <w:bottom w:val="nil"/>
              <w:right w:val="nil"/>
            </w:tcBorders>
          </w:tcPr>
          <w:p w:rsidR="00A0573C" w:rsidRPr="009407FC" w:rsidRDefault="00590D2E" w:rsidP="008F2F05">
            <w:pPr>
              <w:spacing w:before="100" w:after="0"/>
              <w:ind w:firstLine="142"/>
              <w:jc w:val="left"/>
            </w:pPr>
            <w:proofErr w:type="spellStart"/>
            <w:r w:rsidRPr="009407FC">
              <w:t>Вик</w:t>
            </w:r>
            <w:proofErr w:type="spellEnd"/>
            <w:r w:rsidRPr="009407FC">
              <w:rPr>
                <w:vertAlign w:val="subscript"/>
              </w:rPr>
              <w:t>(СО2е)</w:t>
            </w:r>
          </w:p>
        </w:tc>
        <w:tc>
          <w:tcPr>
            <w:tcW w:w="7796" w:type="dxa"/>
            <w:tcBorders>
              <w:top w:val="nil"/>
              <w:left w:val="nil"/>
              <w:bottom w:val="nil"/>
              <w:right w:val="nil"/>
            </w:tcBorders>
          </w:tcPr>
          <w:p w:rsidR="00A0573C" w:rsidRPr="009407FC" w:rsidRDefault="008C1DE1" w:rsidP="008F2F05">
            <w:pPr>
              <w:spacing w:before="100" w:after="0"/>
              <w:ind w:firstLine="0"/>
              <w:jc w:val="left"/>
            </w:pPr>
            <w:r w:rsidRPr="009407FC">
              <w:t>щорічні викиди N</w:t>
            </w:r>
            <w:r w:rsidRPr="009407FC">
              <w:rPr>
                <w:vertAlign w:val="subscript"/>
              </w:rPr>
              <w:t>2</w:t>
            </w:r>
            <w:r w:rsidRPr="009407FC">
              <w:t>O з джерела</w:t>
            </w:r>
            <w:r w:rsidR="00ED5636" w:rsidRPr="009407FC">
              <w:t xml:space="preserve"> </w:t>
            </w:r>
            <w:r w:rsidRPr="009407FC">
              <w:t>або групи джерел, об’єднаних однією точкою викидів, в еквіваленті двоокису вуглецю [т CO</w:t>
            </w:r>
            <w:r w:rsidRPr="009407FC">
              <w:rPr>
                <w:vertAlign w:val="subscript"/>
              </w:rPr>
              <w:t>2e</w:t>
            </w:r>
            <w:r w:rsidRPr="009407FC">
              <w:t>]</w:t>
            </w:r>
          </w:p>
        </w:tc>
      </w:tr>
      <w:tr w:rsidR="008C1DE1" w:rsidRPr="009407FC" w:rsidTr="008F2F05">
        <w:trPr>
          <w:trHeight w:val="328"/>
        </w:trPr>
        <w:tc>
          <w:tcPr>
            <w:tcW w:w="1668" w:type="dxa"/>
            <w:tcBorders>
              <w:top w:val="nil"/>
              <w:left w:val="nil"/>
              <w:bottom w:val="nil"/>
              <w:right w:val="nil"/>
            </w:tcBorders>
          </w:tcPr>
          <w:p w:rsidR="008C1DE1" w:rsidRPr="009407FC" w:rsidRDefault="00590D2E" w:rsidP="008F2F05">
            <w:pPr>
              <w:spacing w:before="100" w:after="0"/>
              <w:ind w:firstLine="142"/>
              <w:jc w:val="left"/>
            </w:pPr>
            <w:proofErr w:type="spellStart"/>
            <w:r w:rsidRPr="009407FC">
              <w:t>Вик</w:t>
            </w:r>
            <w:proofErr w:type="spellEnd"/>
            <w:r w:rsidRPr="009407FC">
              <w:rPr>
                <w:vertAlign w:val="subscript"/>
              </w:rPr>
              <w:t>(NO2 річні)</w:t>
            </w:r>
          </w:p>
        </w:tc>
        <w:tc>
          <w:tcPr>
            <w:tcW w:w="7796" w:type="dxa"/>
            <w:tcBorders>
              <w:top w:val="nil"/>
              <w:left w:val="nil"/>
              <w:bottom w:val="nil"/>
              <w:right w:val="nil"/>
            </w:tcBorders>
          </w:tcPr>
          <w:p w:rsidR="008C1DE1" w:rsidRPr="009407FC" w:rsidRDefault="008C1DE1" w:rsidP="008F2F05">
            <w:pPr>
              <w:spacing w:before="100" w:after="0"/>
              <w:ind w:firstLine="0"/>
              <w:jc w:val="left"/>
            </w:pPr>
            <w:r w:rsidRPr="009407FC">
              <w:t>щорічні викиди N</w:t>
            </w:r>
            <w:r w:rsidRPr="009407FC">
              <w:rPr>
                <w:vertAlign w:val="subscript"/>
              </w:rPr>
              <w:t>2</w:t>
            </w:r>
            <w:r w:rsidRPr="009407FC">
              <w:t>O з джерела або групи джерел, об’єднаних однією точкою викидів [т N</w:t>
            </w:r>
            <w:r w:rsidRPr="009407FC">
              <w:rPr>
                <w:vertAlign w:val="subscript"/>
              </w:rPr>
              <w:t>2</w:t>
            </w:r>
            <w:r w:rsidRPr="009407FC">
              <w:t>O]</w:t>
            </w:r>
          </w:p>
        </w:tc>
      </w:tr>
      <w:tr w:rsidR="008C1DE1" w:rsidRPr="009407FC" w:rsidTr="008F2F05">
        <w:trPr>
          <w:trHeight w:val="328"/>
        </w:trPr>
        <w:tc>
          <w:tcPr>
            <w:tcW w:w="1668" w:type="dxa"/>
            <w:tcBorders>
              <w:top w:val="nil"/>
              <w:left w:val="nil"/>
              <w:bottom w:val="nil"/>
              <w:right w:val="nil"/>
            </w:tcBorders>
          </w:tcPr>
          <w:p w:rsidR="008C1DE1" w:rsidRPr="009407FC" w:rsidRDefault="00590D2E" w:rsidP="008F2F05">
            <w:pPr>
              <w:spacing w:before="100" w:after="0"/>
              <w:ind w:firstLine="142"/>
              <w:jc w:val="left"/>
              <w:rPr>
                <w:rFonts w:cs="Times New Roman"/>
                <w:bCs/>
                <w:iCs/>
              </w:rPr>
            </w:pPr>
            <w:r w:rsidRPr="009407FC">
              <w:lastRenderedPageBreak/>
              <w:t>ПГП</w:t>
            </w:r>
            <w:r w:rsidRPr="009407FC">
              <w:rPr>
                <w:vertAlign w:val="subscript"/>
              </w:rPr>
              <w:t>N2O</w:t>
            </w:r>
          </w:p>
        </w:tc>
        <w:tc>
          <w:tcPr>
            <w:tcW w:w="7796" w:type="dxa"/>
            <w:tcBorders>
              <w:top w:val="nil"/>
              <w:left w:val="nil"/>
              <w:bottom w:val="nil"/>
              <w:right w:val="nil"/>
            </w:tcBorders>
          </w:tcPr>
          <w:p w:rsidR="008C1DE1" w:rsidRPr="009407FC" w:rsidRDefault="008C1DE1" w:rsidP="008F2F05">
            <w:pPr>
              <w:spacing w:before="100" w:after="0"/>
              <w:ind w:firstLine="0"/>
              <w:jc w:val="left"/>
            </w:pPr>
            <w:r w:rsidRPr="009407FC">
              <w:t>потенціал глобального потепління N</w:t>
            </w:r>
            <w:r w:rsidRPr="009407FC">
              <w:rPr>
                <w:vertAlign w:val="subscript"/>
              </w:rPr>
              <w:t>2</w:t>
            </w:r>
            <w:r w:rsidRPr="009407FC">
              <w:t>O [т CO</w:t>
            </w:r>
            <w:r w:rsidRPr="009407FC">
              <w:rPr>
                <w:vertAlign w:val="subscript"/>
              </w:rPr>
              <w:t>2e</w:t>
            </w:r>
            <w:r w:rsidRPr="009407FC">
              <w:t xml:space="preserve"> /т N</w:t>
            </w:r>
            <w:r w:rsidRPr="009407FC">
              <w:rPr>
                <w:vertAlign w:val="subscript"/>
              </w:rPr>
              <w:t>2</w:t>
            </w:r>
            <w:r w:rsidRPr="009407FC">
              <w:t>O]</w:t>
            </w:r>
          </w:p>
          <w:p w:rsidR="00E30563" w:rsidRPr="009407FC" w:rsidRDefault="00E30563" w:rsidP="008F2F05">
            <w:pPr>
              <w:spacing w:before="100" w:after="0"/>
              <w:ind w:firstLine="0"/>
              <w:jc w:val="left"/>
            </w:pPr>
            <w:r w:rsidRPr="009407FC">
              <w:t>Відповідно до додатку 3 до Порядку здійснення моніторингу та звітності, значення потенціалу глобального потепління для закису азоту становить 298 т CO</w:t>
            </w:r>
            <w:r w:rsidRPr="009407FC">
              <w:rPr>
                <w:vertAlign w:val="subscript"/>
              </w:rPr>
              <w:t>2</w:t>
            </w:r>
            <w:r w:rsidRPr="009407FC">
              <w:t>e/т N</w:t>
            </w:r>
            <w:r w:rsidRPr="009407FC">
              <w:rPr>
                <w:vertAlign w:val="subscript"/>
              </w:rPr>
              <w:t>2</w:t>
            </w:r>
            <w:r w:rsidRPr="009407FC">
              <w:t>O.</w:t>
            </w:r>
          </w:p>
        </w:tc>
      </w:tr>
    </w:tbl>
    <w:p w:rsidR="00D34F9B" w:rsidRPr="009407FC" w:rsidRDefault="00D34F9B" w:rsidP="00E47231">
      <w:pPr>
        <w:spacing w:before="240"/>
        <w:ind w:firstLine="567"/>
      </w:pPr>
      <w:r w:rsidRPr="009407FC">
        <w:t>Загальні річні викиди N</w:t>
      </w:r>
      <w:r w:rsidRPr="009407FC">
        <w:rPr>
          <w:vertAlign w:val="subscript"/>
        </w:rPr>
        <w:t>2</w:t>
      </w:r>
      <w:r w:rsidRPr="009407FC">
        <w:t>O в еквіваленті двоокису вуглецю від усіх джерел та викиди самого двоокису вуглецю від інших джерел, що відносяться до установки, підсумов</w:t>
      </w:r>
      <w:r w:rsidR="00190A3C" w:rsidRPr="009407FC">
        <w:t>уються</w:t>
      </w:r>
      <w:r w:rsidRPr="009407FC">
        <w:t xml:space="preserve"> разом та включ</w:t>
      </w:r>
      <w:r w:rsidR="00190A3C" w:rsidRPr="009407FC">
        <w:t>аються</w:t>
      </w:r>
      <w:r w:rsidRPr="009407FC">
        <w:t xml:space="preserve"> </w:t>
      </w:r>
      <w:r w:rsidR="00B36944" w:rsidRPr="009407FC">
        <w:t>у</w:t>
      </w:r>
      <w:r w:rsidRPr="009407FC">
        <w:t xml:space="preserve"> звітн</w:t>
      </w:r>
      <w:r w:rsidR="00B36944" w:rsidRPr="009407FC">
        <w:t>ість</w:t>
      </w:r>
      <w:r w:rsidRPr="009407FC">
        <w:t xml:space="preserve">. </w:t>
      </w:r>
    </w:p>
    <w:p w:rsidR="00DD0C9A" w:rsidRPr="009407FC" w:rsidRDefault="00DD0C9A" w:rsidP="00E47231">
      <w:pPr>
        <w:pStyle w:val="3"/>
        <w:numPr>
          <w:ilvl w:val="2"/>
          <w:numId w:val="17"/>
        </w:numPr>
        <w:spacing w:before="240" w:after="240"/>
        <w:ind w:left="284" w:right="284" w:firstLine="0"/>
        <w:rPr>
          <w:b/>
        </w:rPr>
      </w:pPr>
      <w:bookmarkStart w:id="175" w:name="_Toc509577799"/>
      <w:bookmarkStart w:id="176" w:name="_Toc55991274"/>
      <w:r w:rsidRPr="009407FC">
        <w:rPr>
          <w:b/>
        </w:rPr>
        <w:t xml:space="preserve">Визначення </w:t>
      </w:r>
      <w:r w:rsidR="00B46CBA" w:rsidRPr="009407FC">
        <w:rPr>
          <w:b/>
        </w:rPr>
        <w:t>об’єму відхідного газового потоку</w:t>
      </w:r>
      <w:r w:rsidRPr="009407FC">
        <w:rPr>
          <w:b/>
        </w:rPr>
        <w:t xml:space="preserve"> з використанням моделі балансу</w:t>
      </w:r>
      <w:bookmarkEnd w:id="175"/>
      <w:r w:rsidRPr="009407FC">
        <w:rPr>
          <w:b/>
        </w:rPr>
        <w:t xml:space="preserve"> </w:t>
      </w:r>
      <w:r w:rsidR="00FE0475" w:rsidRPr="009407FC">
        <w:rPr>
          <w:b/>
        </w:rPr>
        <w:t>мас</w:t>
      </w:r>
      <w:bookmarkEnd w:id="176"/>
    </w:p>
    <w:p w:rsidR="00DD0C9A" w:rsidRPr="009407FC" w:rsidRDefault="006654B8" w:rsidP="00D10D0E">
      <w:pPr>
        <w:ind w:firstLine="567"/>
      </w:pPr>
      <w:r w:rsidRPr="009407FC">
        <w:t xml:space="preserve">Визначення </w:t>
      </w:r>
      <w:r w:rsidR="00B46CBA" w:rsidRPr="009407FC">
        <w:t>об’єму</w:t>
      </w:r>
      <w:r w:rsidRPr="009407FC">
        <w:t xml:space="preserve"> відхідного газового потоку </w:t>
      </w:r>
      <w:r w:rsidR="004B71BB">
        <w:t>рекомендується здійснювати</w:t>
      </w:r>
      <w:r w:rsidRPr="009407FC">
        <w:t xml:space="preserve"> </w:t>
      </w:r>
      <w:r w:rsidR="00B46CBA" w:rsidRPr="009407FC">
        <w:t>шляхом розрахунків за допомогою балансу мас</w:t>
      </w:r>
      <w:r w:rsidR="00DD0C9A" w:rsidRPr="009407FC">
        <w:t xml:space="preserve">, </w:t>
      </w:r>
      <w:r w:rsidR="004B71BB">
        <w:t>якщо</w:t>
      </w:r>
      <w:r w:rsidR="00DD0C9A" w:rsidRPr="009407FC">
        <w:t xml:space="preserve"> </w:t>
      </w:r>
      <w:r w:rsidR="00872239" w:rsidRPr="009407FC">
        <w:t>буде досягнутий рівень точності, не менший за той, який можна забезпечити шляхом безпосереднього вимірювання у репрезентативній точці</w:t>
      </w:r>
      <w:r w:rsidR="00DD0C9A" w:rsidRPr="009407FC">
        <w:t xml:space="preserve">. </w:t>
      </w:r>
    </w:p>
    <w:p w:rsidR="00590D2E" w:rsidRPr="009407FC" w:rsidRDefault="00DD0C9A" w:rsidP="00E47231">
      <w:pPr>
        <w:ind w:firstLine="567"/>
      </w:pPr>
      <w:r w:rsidRPr="009407FC">
        <w:t>Об’єм</w:t>
      </w:r>
      <w:r w:rsidR="00B46CBA" w:rsidRPr="009407FC">
        <w:rPr>
          <w:rFonts w:eastAsia="Times New Roman" w:cs="Times New Roman"/>
          <w:color w:val="000000" w:themeColor="text1"/>
          <w:sz w:val="28"/>
          <w:szCs w:val="28"/>
        </w:rPr>
        <w:t xml:space="preserve"> </w:t>
      </w:r>
      <w:r w:rsidR="00B46CBA" w:rsidRPr="009407FC">
        <w:t>відхідного газового потоку</w:t>
      </w:r>
      <w:r w:rsidRPr="009407FC">
        <w:t xml:space="preserve"> </w:t>
      </w:r>
      <w:r w:rsidR="004B71BB">
        <w:t>рекомендується розраховувати</w:t>
      </w:r>
      <w:r w:rsidR="004B71BB" w:rsidRPr="009407FC">
        <w:t xml:space="preserve"> </w:t>
      </w:r>
      <w:r w:rsidRPr="009407FC">
        <w:t>у відповідності до наступної формули:</w:t>
      </w:r>
    </w:p>
    <w:tbl>
      <w:tblPr>
        <w:tblStyle w:val="CarbonCountsTable1"/>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410"/>
        <w:gridCol w:w="4111"/>
      </w:tblGrid>
      <w:tr w:rsidR="00590D2E" w:rsidRPr="009407FC" w:rsidTr="00F3460A">
        <w:tc>
          <w:tcPr>
            <w:tcW w:w="2523" w:type="dxa"/>
            <w:vMerge w:val="restart"/>
            <w:vAlign w:val="center"/>
          </w:tcPr>
          <w:p w:rsidR="00590D2E" w:rsidRPr="009407FC" w:rsidRDefault="0021687B" w:rsidP="008F2F05">
            <w:pPr>
              <w:spacing w:before="0"/>
              <w:ind w:firstLine="0"/>
              <w:jc w:val="right"/>
            </w:pPr>
            <w:proofErr w:type="spellStart"/>
            <w:r w:rsidRPr="009407FC">
              <w:rPr>
                <w:rFonts w:cs="Times New Roman"/>
                <w:bCs/>
                <w:iCs/>
              </w:rPr>
              <w:t>Об</w:t>
            </w:r>
            <w:r w:rsidRPr="009407FC">
              <w:rPr>
                <w:rFonts w:cs="Times New Roman"/>
                <w:bCs/>
                <w:iCs/>
                <w:vertAlign w:val="subscript"/>
              </w:rPr>
              <w:t>год</w:t>
            </w:r>
            <w:proofErr w:type="spellEnd"/>
            <w:r w:rsidRPr="009407FC">
              <w:rPr>
                <w:rFonts w:cs="Times New Roman"/>
                <w:bCs/>
                <w:iCs/>
                <w:vertAlign w:val="subscript"/>
              </w:rPr>
              <w:t xml:space="preserve"> і</w:t>
            </w:r>
            <w:r w:rsidRPr="009407FC">
              <w:t xml:space="preserve"> =</w:t>
            </w:r>
          </w:p>
        </w:tc>
        <w:tc>
          <w:tcPr>
            <w:tcW w:w="2410" w:type="dxa"/>
            <w:tcBorders>
              <w:bottom w:val="single" w:sz="4" w:space="0" w:color="auto"/>
            </w:tcBorders>
          </w:tcPr>
          <w:p w:rsidR="00590D2E" w:rsidRPr="009407FC" w:rsidRDefault="0021687B" w:rsidP="008F2F05">
            <w:pPr>
              <w:spacing w:before="0" w:after="0"/>
              <w:ind w:firstLine="0"/>
              <w:jc w:val="center"/>
            </w:pPr>
            <w:proofErr w:type="spellStart"/>
            <w:r w:rsidRPr="009407FC">
              <w:rPr>
                <w:rFonts w:cs="Times New Roman"/>
                <w:bCs/>
                <w:iCs/>
              </w:rPr>
              <w:t>Об</w:t>
            </w:r>
            <w:r w:rsidRPr="009407FC">
              <w:rPr>
                <w:rFonts w:cs="Times New Roman"/>
                <w:bCs/>
                <w:iCs/>
                <w:vertAlign w:val="subscript"/>
              </w:rPr>
              <w:t>пов</w:t>
            </w:r>
            <w:proofErr w:type="spellEnd"/>
            <w:r w:rsidRPr="009407FC">
              <w:rPr>
                <w:rFonts w:cs="Times New Roman"/>
                <w:bCs/>
                <w:iCs/>
              </w:rPr>
              <w:t xml:space="preserve"> × (1 </w:t>
            </w:r>
            <w:r w:rsidR="00ED5636" w:rsidRPr="009407FC">
              <w:rPr>
                <w:rFonts w:cs="Times New Roman"/>
                <w:bCs/>
                <w:iCs/>
              </w:rPr>
              <w:t>–</w:t>
            </w:r>
            <w:r w:rsidRPr="009407FC">
              <w:rPr>
                <w:rFonts w:cs="Times New Roman"/>
                <w:bCs/>
                <w:iCs/>
              </w:rPr>
              <w:t xml:space="preserve"> O</w:t>
            </w:r>
            <w:r w:rsidRPr="009407FC">
              <w:rPr>
                <w:rFonts w:cs="Times New Roman"/>
                <w:bCs/>
                <w:iCs/>
                <w:vertAlign w:val="subscript"/>
              </w:rPr>
              <w:t>2,пов</w:t>
            </w:r>
            <w:r w:rsidRPr="009407FC">
              <w:rPr>
                <w:rFonts w:cs="Times New Roman"/>
                <w:bCs/>
                <w:iCs/>
              </w:rPr>
              <w:t>)</w:t>
            </w:r>
          </w:p>
        </w:tc>
        <w:tc>
          <w:tcPr>
            <w:tcW w:w="4111" w:type="dxa"/>
            <w:vMerge w:val="restart"/>
            <w:vAlign w:val="center"/>
          </w:tcPr>
          <w:p w:rsidR="00590D2E" w:rsidRPr="009407FC" w:rsidRDefault="00590D2E" w:rsidP="008F2F05">
            <w:pPr>
              <w:spacing w:before="0" w:after="240"/>
              <w:jc w:val="right"/>
              <w:rPr>
                <w:rFonts w:ascii="Cambria Math" w:hAnsi="Cambria Math"/>
              </w:rPr>
            </w:pPr>
            <w:bookmarkStart w:id="177" w:name="_Ref484014697"/>
            <w:bookmarkStart w:id="178" w:name="_Ref484014681"/>
            <w:r w:rsidRPr="009407FC">
              <w:rPr>
                <w:rFonts w:cs="Arial"/>
                <w:szCs w:val="20"/>
              </w:rPr>
              <w:t>(1</w:t>
            </w:r>
            <w:r w:rsidR="006020DF" w:rsidRPr="009407FC">
              <w:rPr>
                <w:rFonts w:cs="Arial"/>
                <w:szCs w:val="20"/>
              </w:rPr>
              <w:t>1</w:t>
            </w:r>
            <w:r w:rsidRPr="009407FC">
              <w:rPr>
                <w:rFonts w:cs="Arial"/>
                <w:szCs w:val="20"/>
              </w:rPr>
              <w:t>.4)</w:t>
            </w:r>
            <w:bookmarkEnd w:id="177"/>
            <w:bookmarkEnd w:id="178"/>
          </w:p>
        </w:tc>
      </w:tr>
      <w:tr w:rsidR="00590D2E" w:rsidRPr="009407FC" w:rsidTr="00F3460A">
        <w:tc>
          <w:tcPr>
            <w:tcW w:w="2523" w:type="dxa"/>
            <w:vMerge/>
          </w:tcPr>
          <w:p w:rsidR="00590D2E" w:rsidRPr="009407FC" w:rsidRDefault="00590D2E" w:rsidP="008F2F05">
            <w:pPr>
              <w:spacing w:before="0"/>
              <w:ind w:firstLine="0"/>
            </w:pPr>
          </w:p>
        </w:tc>
        <w:tc>
          <w:tcPr>
            <w:tcW w:w="2410" w:type="dxa"/>
            <w:tcBorders>
              <w:top w:val="single" w:sz="4" w:space="0" w:color="auto"/>
            </w:tcBorders>
          </w:tcPr>
          <w:p w:rsidR="00590D2E" w:rsidRPr="009407FC" w:rsidRDefault="0021687B" w:rsidP="008F2F05">
            <w:pPr>
              <w:spacing w:before="0" w:after="0"/>
              <w:ind w:firstLine="0"/>
              <w:jc w:val="center"/>
            </w:pPr>
            <w:r w:rsidRPr="009407FC">
              <w:t xml:space="preserve">(1 </w:t>
            </w:r>
            <w:r w:rsidR="00ED5636" w:rsidRPr="009407FC">
              <w:t>–</w:t>
            </w:r>
            <w:r w:rsidRPr="009407FC">
              <w:t xml:space="preserve"> </w:t>
            </w:r>
            <w:r w:rsidRPr="009407FC">
              <w:rPr>
                <w:rFonts w:cs="Times New Roman"/>
                <w:bCs/>
                <w:iCs/>
              </w:rPr>
              <w:t>O</w:t>
            </w:r>
            <w:r w:rsidRPr="009407FC">
              <w:rPr>
                <w:rFonts w:cs="Times New Roman"/>
                <w:bCs/>
                <w:iCs/>
                <w:vertAlign w:val="subscript"/>
              </w:rPr>
              <w:t xml:space="preserve">2,газ </w:t>
            </w:r>
            <w:r w:rsidRPr="009407FC">
              <w:rPr>
                <w:rFonts w:cs="Times New Roman"/>
                <w:bCs/>
                <w:iCs/>
              </w:rPr>
              <w:t>)</w:t>
            </w:r>
          </w:p>
        </w:tc>
        <w:tc>
          <w:tcPr>
            <w:tcW w:w="4111" w:type="dxa"/>
            <w:vMerge/>
          </w:tcPr>
          <w:p w:rsidR="00590D2E" w:rsidRPr="009407FC" w:rsidRDefault="00590D2E" w:rsidP="008F2F05">
            <w:pPr>
              <w:spacing w:before="0" w:after="0"/>
              <w:ind w:firstLine="0"/>
            </w:pPr>
          </w:p>
        </w:tc>
      </w:tr>
    </w:tbl>
    <w:p w:rsidR="00590D2E" w:rsidRPr="009407FC" w:rsidRDefault="00590D2E" w:rsidP="008F2F05">
      <w:pPr>
        <w:tabs>
          <w:tab w:val="clear" w:pos="8100"/>
          <w:tab w:val="left" w:pos="1545"/>
        </w:tabs>
        <w:spacing w:before="0" w:after="0"/>
        <w:ind w:firstLine="142"/>
        <w:jc w:val="left"/>
      </w:pPr>
      <w:r w:rsidRPr="009407FC">
        <w:t>де:</w:t>
      </w:r>
    </w:p>
    <w:tbl>
      <w:tblPr>
        <w:tblStyle w:val="CarbonCountsTable1"/>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DD0C9A" w:rsidRPr="009407FC" w:rsidTr="008F2F05">
        <w:tc>
          <w:tcPr>
            <w:tcW w:w="1134" w:type="dxa"/>
          </w:tcPr>
          <w:p w:rsidR="00DD0C9A" w:rsidRPr="009407FC" w:rsidRDefault="00DD0C9A" w:rsidP="008F2F05">
            <w:pPr>
              <w:spacing w:before="100" w:after="0"/>
              <w:ind w:firstLine="0"/>
              <w:rPr>
                <w:rFonts w:cs="Times New Roman"/>
                <w:bCs/>
                <w:iCs/>
              </w:rPr>
            </w:pPr>
            <w:proofErr w:type="spellStart"/>
            <w:r w:rsidRPr="009407FC">
              <w:rPr>
                <w:rFonts w:cs="Times New Roman"/>
                <w:bCs/>
                <w:iCs/>
              </w:rPr>
              <w:t>О</w:t>
            </w:r>
            <w:r w:rsidR="009D6995" w:rsidRPr="009407FC">
              <w:rPr>
                <w:rFonts w:cs="Times New Roman"/>
                <w:bCs/>
                <w:iCs/>
              </w:rPr>
              <w:t>б</w:t>
            </w:r>
            <w:r w:rsidRPr="009407FC">
              <w:rPr>
                <w:rFonts w:cs="Times New Roman"/>
                <w:bCs/>
                <w:iCs/>
                <w:vertAlign w:val="subscript"/>
              </w:rPr>
              <w:t>год</w:t>
            </w:r>
            <w:proofErr w:type="spellEnd"/>
            <w:r w:rsidR="00964776" w:rsidRPr="009407FC">
              <w:rPr>
                <w:rFonts w:cs="Times New Roman"/>
                <w:bCs/>
                <w:iCs/>
                <w:vertAlign w:val="subscript"/>
              </w:rPr>
              <w:t xml:space="preserve"> і</w:t>
            </w:r>
          </w:p>
        </w:tc>
        <w:tc>
          <w:tcPr>
            <w:tcW w:w="8222" w:type="dxa"/>
          </w:tcPr>
          <w:p w:rsidR="00DD0C9A" w:rsidRPr="009407FC" w:rsidRDefault="00913D75" w:rsidP="008F2F05">
            <w:pPr>
              <w:spacing w:before="100" w:after="0"/>
              <w:ind w:firstLine="0"/>
            </w:pPr>
            <w:r w:rsidRPr="009407FC">
              <w:t>погодинні значення об’єму відхідного газового потоку, визначені для кожного відповідного погодинного значення концентрації N</w:t>
            </w:r>
            <w:r w:rsidRPr="009407FC">
              <w:rPr>
                <w:vertAlign w:val="subscript"/>
              </w:rPr>
              <w:t>2</w:t>
            </w:r>
            <w:r w:rsidRPr="009407FC">
              <w:t>O [Нм</w:t>
            </w:r>
            <w:r w:rsidRPr="009407FC">
              <w:rPr>
                <w:vertAlign w:val="superscript"/>
              </w:rPr>
              <w:t>3</w:t>
            </w:r>
            <w:r w:rsidRPr="009407FC">
              <w:t>]</w:t>
            </w:r>
          </w:p>
        </w:tc>
      </w:tr>
      <w:tr w:rsidR="00DD0C9A" w:rsidRPr="009407FC" w:rsidTr="008F2F05">
        <w:tc>
          <w:tcPr>
            <w:tcW w:w="1134" w:type="dxa"/>
          </w:tcPr>
          <w:p w:rsidR="00DD0C9A" w:rsidRPr="009407FC" w:rsidRDefault="00DD0C9A" w:rsidP="008F2F05">
            <w:pPr>
              <w:tabs>
                <w:tab w:val="clear" w:pos="8100"/>
                <w:tab w:val="left" w:pos="1060"/>
              </w:tabs>
              <w:spacing w:before="100" w:after="0"/>
              <w:ind w:firstLine="0"/>
              <w:rPr>
                <w:rFonts w:cs="Times New Roman"/>
                <w:bCs/>
                <w:iCs/>
              </w:rPr>
            </w:pPr>
            <w:proofErr w:type="spellStart"/>
            <w:r w:rsidRPr="009407FC">
              <w:rPr>
                <w:rFonts w:cs="Times New Roman"/>
                <w:bCs/>
                <w:iCs/>
              </w:rPr>
              <w:t>Об</w:t>
            </w:r>
            <w:r w:rsidRPr="009407FC">
              <w:rPr>
                <w:rFonts w:cs="Times New Roman"/>
                <w:bCs/>
                <w:iCs/>
                <w:vertAlign w:val="subscript"/>
              </w:rPr>
              <w:t>пов</w:t>
            </w:r>
            <w:proofErr w:type="spellEnd"/>
          </w:p>
        </w:tc>
        <w:tc>
          <w:tcPr>
            <w:tcW w:w="8222" w:type="dxa"/>
          </w:tcPr>
          <w:p w:rsidR="00DD0C9A" w:rsidRPr="009407FC" w:rsidRDefault="00913D75" w:rsidP="008F2F05">
            <w:pPr>
              <w:spacing w:before="100" w:after="0"/>
              <w:ind w:firstLine="0"/>
            </w:pPr>
            <w:r w:rsidRPr="009407FC">
              <w:t>з</w:t>
            </w:r>
            <w:r w:rsidR="00DD0C9A" w:rsidRPr="009407FC">
              <w:t xml:space="preserve">агальний об’єм </w:t>
            </w:r>
            <w:r w:rsidRPr="009407FC">
              <w:t>потоку</w:t>
            </w:r>
            <w:r w:rsidR="003C6E68" w:rsidRPr="009407FC">
              <w:t xml:space="preserve"> </w:t>
            </w:r>
            <w:r w:rsidR="00DD0C9A" w:rsidRPr="009407FC">
              <w:t xml:space="preserve">повітря </w:t>
            </w:r>
            <w:r w:rsidRPr="009407FC">
              <w:t xml:space="preserve">до джерела викидів протягом </w:t>
            </w:r>
            <w:r w:rsidR="00DD0C9A" w:rsidRPr="009407FC">
              <w:t>годин</w:t>
            </w:r>
            <w:r w:rsidRPr="009407FC">
              <w:t>и</w:t>
            </w:r>
            <w:r w:rsidR="00DD0C9A" w:rsidRPr="009407FC">
              <w:t xml:space="preserve"> </w:t>
            </w:r>
            <w:r w:rsidRPr="009407FC">
              <w:t>[</w:t>
            </w:r>
            <w:r w:rsidR="00DD0C9A" w:rsidRPr="009407FC">
              <w:t>Нм</w:t>
            </w:r>
            <w:r w:rsidR="00DD0C9A" w:rsidRPr="009407FC">
              <w:rPr>
                <w:vertAlign w:val="superscript"/>
              </w:rPr>
              <w:t>3</w:t>
            </w:r>
            <w:r w:rsidRPr="009407FC">
              <w:t>]</w:t>
            </w:r>
          </w:p>
        </w:tc>
      </w:tr>
      <w:tr w:rsidR="00DD0C9A" w:rsidRPr="009407FC" w:rsidTr="008F2F05">
        <w:tc>
          <w:tcPr>
            <w:tcW w:w="1134" w:type="dxa"/>
          </w:tcPr>
          <w:p w:rsidR="00DD0C9A" w:rsidRPr="009407FC" w:rsidRDefault="00DD0C9A" w:rsidP="008F2F05">
            <w:pPr>
              <w:spacing w:before="100" w:after="0"/>
              <w:ind w:firstLine="0"/>
              <w:rPr>
                <w:rFonts w:cs="Times New Roman"/>
                <w:bCs/>
                <w:iCs/>
              </w:rPr>
            </w:pPr>
            <w:r w:rsidRPr="009407FC">
              <w:rPr>
                <w:rFonts w:cs="Times New Roman"/>
                <w:bCs/>
                <w:iCs/>
              </w:rPr>
              <w:t>O</w:t>
            </w:r>
            <w:r w:rsidRPr="009407FC">
              <w:rPr>
                <w:rFonts w:cs="Times New Roman"/>
                <w:bCs/>
                <w:iCs/>
                <w:vertAlign w:val="subscript"/>
              </w:rPr>
              <w:t>2,пов</w:t>
            </w:r>
          </w:p>
        </w:tc>
        <w:tc>
          <w:tcPr>
            <w:tcW w:w="8222" w:type="dxa"/>
          </w:tcPr>
          <w:p w:rsidR="00DD0C9A" w:rsidRPr="009407FC" w:rsidRDefault="00DD0C9A" w:rsidP="008F2F05">
            <w:pPr>
              <w:spacing w:before="100" w:after="0"/>
              <w:ind w:firstLine="0"/>
            </w:pPr>
            <w:r w:rsidRPr="009407FC">
              <w:t>частка кисню (O</w:t>
            </w:r>
            <w:r w:rsidRPr="009407FC">
              <w:rPr>
                <w:vertAlign w:val="subscript"/>
              </w:rPr>
              <w:t>2</w:t>
            </w:r>
            <w:r w:rsidRPr="009407FC">
              <w:t>) у сухому повітрі [= 0,2095]</w:t>
            </w:r>
          </w:p>
        </w:tc>
      </w:tr>
      <w:tr w:rsidR="00DD0C9A" w:rsidRPr="009407FC" w:rsidTr="008F2F05">
        <w:tc>
          <w:tcPr>
            <w:tcW w:w="1134" w:type="dxa"/>
          </w:tcPr>
          <w:p w:rsidR="00DD0C9A" w:rsidRPr="009407FC" w:rsidRDefault="00DD0C9A" w:rsidP="008F2F05">
            <w:pPr>
              <w:spacing w:before="100" w:after="0"/>
              <w:ind w:firstLine="0"/>
              <w:rPr>
                <w:rFonts w:cs="Times New Roman"/>
                <w:bCs/>
                <w:iCs/>
              </w:rPr>
            </w:pPr>
            <w:r w:rsidRPr="009407FC">
              <w:rPr>
                <w:rFonts w:cs="Times New Roman"/>
                <w:bCs/>
                <w:iCs/>
              </w:rPr>
              <w:t>O</w:t>
            </w:r>
            <w:r w:rsidRPr="009407FC">
              <w:rPr>
                <w:rFonts w:cs="Times New Roman"/>
                <w:bCs/>
                <w:iCs/>
                <w:vertAlign w:val="subscript"/>
              </w:rPr>
              <w:t>2,</w:t>
            </w:r>
            <w:r w:rsidR="00913D75" w:rsidRPr="009407FC">
              <w:rPr>
                <w:rFonts w:cs="Times New Roman"/>
                <w:bCs/>
                <w:iCs/>
                <w:vertAlign w:val="subscript"/>
              </w:rPr>
              <w:t>газ</w:t>
            </w:r>
          </w:p>
        </w:tc>
        <w:tc>
          <w:tcPr>
            <w:tcW w:w="8222" w:type="dxa"/>
          </w:tcPr>
          <w:p w:rsidR="00DD0C9A" w:rsidRPr="009407FC" w:rsidRDefault="00DD0C9A" w:rsidP="008F2F05">
            <w:pPr>
              <w:spacing w:before="100" w:after="0"/>
              <w:ind w:firstLine="0"/>
            </w:pPr>
            <w:r w:rsidRPr="009407FC">
              <w:t xml:space="preserve">середня частка кисню у </w:t>
            </w:r>
            <w:r w:rsidR="008C41DB" w:rsidRPr="009407FC">
              <w:t>відхідному</w:t>
            </w:r>
            <w:r w:rsidRPr="009407FC">
              <w:t xml:space="preserve"> газі за </w:t>
            </w:r>
            <w:r w:rsidR="00964776" w:rsidRPr="009407FC">
              <w:t xml:space="preserve">відповідну </w:t>
            </w:r>
            <w:r w:rsidRPr="009407FC">
              <w:t xml:space="preserve">годину </w:t>
            </w:r>
          </w:p>
        </w:tc>
      </w:tr>
    </w:tbl>
    <w:p w:rsidR="00DD0C9A" w:rsidRPr="009407FC" w:rsidRDefault="00DD0C9A" w:rsidP="00E47231">
      <w:pPr>
        <w:spacing w:before="240" w:after="240"/>
        <w:ind w:firstLine="567"/>
      </w:pPr>
      <w:r w:rsidRPr="009407FC">
        <w:t xml:space="preserve">Показник </w:t>
      </w:r>
      <w:proofErr w:type="spellStart"/>
      <w:r w:rsidRPr="009407FC">
        <w:rPr>
          <w:rFonts w:ascii="Cambria Math" w:hAnsi="Cambria Math"/>
          <w:bCs/>
          <w:iCs/>
        </w:rPr>
        <w:t>Об</w:t>
      </w:r>
      <w:r w:rsidRPr="009407FC">
        <w:rPr>
          <w:rFonts w:ascii="Cambria Math" w:hAnsi="Cambria Math"/>
          <w:bCs/>
          <w:iCs/>
          <w:vertAlign w:val="subscript"/>
        </w:rPr>
        <w:t>пов</w:t>
      </w:r>
      <w:proofErr w:type="spellEnd"/>
      <w:r w:rsidR="00ED5636" w:rsidRPr="009407FC">
        <w:t xml:space="preserve"> </w:t>
      </w:r>
      <w:r w:rsidR="004B71BB">
        <w:t>є</w:t>
      </w:r>
      <w:r w:rsidRPr="009407FC">
        <w:t xml:space="preserve"> сум</w:t>
      </w:r>
      <w:r w:rsidR="004B71BB">
        <w:t>ою</w:t>
      </w:r>
      <w:r w:rsidRPr="009407FC">
        <w:t xml:space="preserve"> усіх потоків повітря, що подаються у виробничий процес</w:t>
      </w:r>
      <w:r w:rsidR="00964776" w:rsidRPr="009407FC">
        <w:t xml:space="preserve"> за годину</w:t>
      </w:r>
      <w:r w:rsidRPr="009407FC">
        <w:t xml:space="preserve">. </w:t>
      </w:r>
      <w:r w:rsidR="004B71BB">
        <w:t xml:space="preserve">Рекомендується використовувати </w:t>
      </w:r>
      <w:r w:rsidRPr="009407FC">
        <w:t xml:space="preserve"> наступн</w:t>
      </w:r>
      <w:r w:rsidR="004B71BB">
        <w:t>у</w:t>
      </w:r>
      <w:r w:rsidRPr="009407FC">
        <w:t xml:space="preserve"> формул</w:t>
      </w:r>
      <w:r w:rsidR="004B71BB">
        <w:t>у, що</w:t>
      </w:r>
      <w:r w:rsidR="004B71BB" w:rsidRPr="004B71BB">
        <w:t xml:space="preserve"> </w:t>
      </w:r>
      <w:r w:rsidR="004B71BB" w:rsidRPr="009407FC">
        <w:t>охоплює всі вхідні потоки повітря</w:t>
      </w:r>
      <w:r w:rsidRPr="009407FC">
        <w:t xml:space="preserve">, </w:t>
      </w:r>
      <w:r w:rsidR="004B71BB">
        <w:t xml:space="preserve">та навести її </w:t>
      </w:r>
      <w:r w:rsidRPr="009407FC">
        <w:t>у плані моніторингу:</w:t>
      </w:r>
    </w:p>
    <w:tbl>
      <w:tblPr>
        <w:tblStyle w:val="CarbonCountsTable1"/>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1"/>
        <w:gridCol w:w="1843"/>
      </w:tblGrid>
      <w:tr w:rsidR="0021687B" w:rsidRPr="009407FC" w:rsidTr="00F3460A">
        <w:tc>
          <w:tcPr>
            <w:tcW w:w="7201" w:type="dxa"/>
          </w:tcPr>
          <w:p w:rsidR="0021687B" w:rsidRPr="009407FC" w:rsidRDefault="0021687B" w:rsidP="008F2F05">
            <w:pPr>
              <w:spacing w:before="0" w:after="0"/>
              <w:ind w:firstLine="0"/>
              <w:jc w:val="center"/>
            </w:pPr>
            <w:proofErr w:type="spellStart"/>
            <w:r w:rsidRPr="009407FC">
              <w:rPr>
                <w:rFonts w:cs="Times New Roman"/>
                <w:bCs/>
                <w:iCs/>
              </w:rPr>
              <w:t>Об</w:t>
            </w:r>
            <w:r w:rsidRPr="009407FC">
              <w:rPr>
                <w:rFonts w:cs="Times New Roman"/>
                <w:bCs/>
                <w:iCs/>
                <w:vertAlign w:val="subscript"/>
              </w:rPr>
              <w:t>пов</w:t>
            </w:r>
            <w:proofErr w:type="spellEnd"/>
            <w:r w:rsidRPr="009407FC">
              <w:rPr>
                <w:rFonts w:cs="Times New Roman"/>
                <w:bCs/>
                <w:iCs/>
                <w:vertAlign w:val="subscript"/>
              </w:rPr>
              <w:t xml:space="preserve"> </w:t>
            </w:r>
            <w:r w:rsidRPr="009407FC">
              <w:rPr>
                <w:rFonts w:cs="Times New Roman"/>
                <w:bCs/>
                <w:iCs/>
              </w:rPr>
              <w:t>= Об</w:t>
            </w:r>
            <w:r w:rsidRPr="009407FC">
              <w:rPr>
                <w:rFonts w:cs="Times New Roman"/>
                <w:bCs/>
                <w:iCs/>
                <w:vertAlign w:val="subscript"/>
              </w:rPr>
              <w:t>1</w:t>
            </w:r>
            <w:r w:rsidRPr="009407FC">
              <w:rPr>
                <w:rFonts w:cs="Times New Roman"/>
                <w:bCs/>
                <w:iCs/>
              </w:rPr>
              <w:t xml:space="preserve"> + Об</w:t>
            </w:r>
            <w:r w:rsidRPr="009407FC">
              <w:rPr>
                <w:rFonts w:cs="Times New Roman"/>
                <w:bCs/>
                <w:iCs/>
                <w:vertAlign w:val="subscript"/>
              </w:rPr>
              <w:t xml:space="preserve">2 </w:t>
            </w:r>
            <w:r w:rsidRPr="009407FC">
              <w:rPr>
                <w:rFonts w:cs="Times New Roman"/>
                <w:bCs/>
                <w:iCs/>
              </w:rPr>
              <w:t>+ Об</w:t>
            </w:r>
            <w:r w:rsidRPr="009407FC">
              <w:rPr>
                <w:rFonts w:cs="Times New Roman"/>
                <w:bCs/>
                <w:iCs/>
                <w:vertAlign w:val="subscript"/>
              </w:rPr>
              <w:t xml:space="preserve">3 </w:t>
            </w:r>
            <w:r w:rsidRPr="009407FC">
              <w:rPr>
                <w:rFonts w:cs="Times New Roman"/>
                <w:bCs/>
                <w:iCs/>
              </w:rPr>
              <w:t xml:space="preserve">….+ </w:t>
            </w:r>
            <w:proofErr w:type="spellStart"/>
            <w:r w:rsidRPr="009407FC">
              <w:rPr>
                <w:rFonts w:cs="Times New Roman"/>
                <w:bCs/>
                <w:iCs/>
              </w:rPr>
              <w:t>Об</w:t>
            </w:r>
            <w:r w:rsidRPr="009407FC">
              <w:rPr>
                <w:rFonts w:cs="Times New Roman"/>
                <w:bCs/>
                <w:iCs/>
                <w:vertAlign w:val="subscript"/>
              </w:rPr>
              <w:t>i</w:t>
            </w:r>
            <w:proofErr w:type="spellEnd"/>
          </w:p>
        </w:tc>
        <w:tc>
          <w:tcPr>
            <w:tcW w:w="1843" w:type="dxa"/>
          </w:tcPr>
          <w:p w:rsidR="0021687B" w:rsidRPr="009407FC" w:rsidRDefault="0021687B" w:rsidP="008F2F05">
            <w:pPr>
              <w:spacing w:before="0" w:after="0"/>
              <w:jc w:val="right"/>
              <w:rPr>
                <w:rFonts w:ascii="Cambria Math" w:hAnsi="Cambria Math"/>
              </w:rPr>
            </w:pPr>
            <w:r w:rsidRPr="009407FC">
              <w:rPr>
                <w:rFonts w:cs="Arial"/>
                <w:szCs w:val="20"/>
              </w:rPr>
              <w:t>(1</w:t>
            </w:r>
            <w:r w:rsidR="006020DF" w:rsidRPr="009407FC">
              <w:rPr>
                <w:rFonts w:cs="Arial"/>
                <w:szCs w:val="20"/>
              </w:rPr>
              <w:t>1</w:t>
            </w:r>
            <w:r w:rsidRPr="009407FC">
              <w:rPr>
                <w:rFonts w:cs="Arial"/>
                <w:szCs w:val="20"/>
              </w:rPr>
              <w:t>.5)</w:t>
            </w:r>
          </w:p>
        </w:tc>
      </w:tr>
    </w:tbl>
    <w:p w:rsidR="0021687B" w:rsidRPr="009407FC" w:rsidRDefault="0021687B" w:rsidP="008F2F05">
      <w:pPr>
        <w:tabs>
          <w:tab w:val="clear" w:pos="8100"/>
          <w:tab w:val="left" w:pos="1545"/>
        </w:tabs>
        <w:spacing w:after="0"/>
        <w:ind w:firstLine="142"/>
        <w:jc w:val="left"/>
      </w:pPr>
      <w:r w:rsidRPr="009407FC">
        <w:t>де:</w:t>
      </w:r>
    </w:p>
    <w:tbl>
      <w:tblPr>
        <w:tblStyle w:val="CarbonCountsTable1"/>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DD0C9A" w:rsidRPr="009407FC" w:rsidTr="008F2F05">
        <w:tc>
          <w:tcPr>
            <w:tcW w:w="1134" w:type="dxa"/>
          </w:tcPr>
          <w:p w:rsidR="00DD0C9A" w:rsidRPr="009407FC" w:rsidRDefault="0021687B" w:rsidP="008F2F05">
            <w:pPr>
              <w:tabs>
                <w:tab w:val="clear" w:pos="8100"/>
                <w:tab w:val="left" w:pos="-534"/>
              </w:tabs>
              <w:spacing w:before="100" w:after="0"/>
              <w:ind w:left="-108" w:firstLine="0"/>
              <w:jc w:val="left"/>
              <w:rPr>
                <w:rFonts w:cs="Times New Roman"/>
                <w:bCs/>
                <w:iCs/>
              </w:rPr>
            </w:pPr>
            <w:proofErr w:type="spellStart"/>
            <w:r w:rsidRPr="009407FC">
              <w:rPr>
                <w:rFonts w:cs="Times New Roman"/>
                <w:bCs/>
                <w:iCs/>
              </w:rPr>
              <w:t>Об</w:t>
            </w:r>
            <w:r w:rsidRPr="009407FC">
              <w:rPr>
                <w:rFonts w:cs="Times New Roman"/>
                <w:bCs/>
                <w:iCs/>
                <w:vertAlign w:val="subscript"/>
              </w:rPr>
              <w:t>пов</w:t>
            </w:r>
            <w:proofErr w:type="spellEnd"/>
          </w:p>
        </w:tc>
        <w:tc>
          <w:tcPr>
            <w:tcW w:w="8080" w:type="dxa"/>
          </w:tcPr>
          <w:p w:rsidR="00DD0C9A" w:rsidRPr="009407FC" w:rsidRDefault="00913D75" w:rsidP="008F2F05">
            <w:pPr>
              <w:spacing w:before="100" w:after="0"/>
              <w:ind w:firstLine="0"/>
            </w:pPr>
            <w:r w:rsidRPr="009407FC">
              <w:t xml:space="preserve">загальний об’єм потоку повітря </w:t>
            </w:r>
            <w:proofErr w:type="spellStart"/>
            <w:r w:rsidR="0021687B" w:rsidRPr="009407FC">
              <w:rPr>
                <w:rFonts w:cs="Times New Roman"/>
                <w:b/>
                <w:bCs/>
                <w:iCs/>
              </w:rPr>
              <w:t>Об</w:t>
            </w:r>
            <w:r w:rsidR="0021687B" w:rsidRPr="009407FC">
              <w:rPr>
                <w:rFonts w:cs="Times New Roman"/>
                <w:b/>
                <w:bCs/>
                <w:iCs/>
                <w:vertAlign w:val="subscript"/>
              </w:rPr>
              <w:t>i</w:t>
            </w:r>
            <w:proofErr w:type="spellEnd"/>
            <w:r w:rsidR="0021687B" w:rsidRPr="009407FC">
              <w:t xml:space="preserve"> </w:t>
            </w:r>
            <w:r w:rsidRPr="009407FC">
              <w:t>до джерела викидів протягом години [Нм</w:t>
            </w:r>
            <w:r w:rsidRPr="009407FC">
              <w:rPr>
                <w:vertAlign w:val="superscript"/>
              </w:rPr>
              <w:t>3</w:t>
            </w:r>
            <w:r w:rsidRPr="009407FC">
              <w:t>]</w:t>
            </w:r>
          </w:p>
        </w:tc>
      </w:tr>
      <w:tr w:rsidR="00DD0C9A" w:rsidRPr="009407FC" w:rsidTr="008F2F05">
        <w:tc>
          <w:tcPr>
            <w:tcW w:w="1134" w:type="dxa"/>
          </w:tcPr>
          <w:p w:rsidR="00DD0C9A" w:rsidRPr="009407FC" w:rsidRDefault="0021687B" w:rsidP="008F2F05">
            <w:pPr>
              <w:tabs>
                <w:tab w:val="clear" w:pos="8100"/>
                <w:tab w:val="left" w:pos="176"/>
              </w:tabs>
              <w:spacing w:before="100" w:after="0"/>
              <w:ind w:left="-108" w:firstLine="0"/>
              <w:jc w:val="left"/>
              <w:rPr>
                <w:rFonts w:ascii="Cambria Math" w:hAnsi="Cambria Math" w:cs="Times New Roman"/>
              </w:rPr>
            </w:pPr>
            <w:r w:rsidRPr="009407FC">
              <w:rPr>
                <w:rFonts w:cs="Times New Roman"/>
                <w:bCs/>
                <w:iCs/>
              </w:rPr>
              <w:t>Об</w:t>
            </w:r>
            <w:r w:rsidRPr="009407FC">
              <w:rPr>
                <w:rFonts w:cs="Times New Roman"/>
                <w:bCs/>
                <w:iCs/>
                <w:vertAlign w:val="subscript"/>
              </w:rPr>
              <w:t>1</w:t>
            </w:r>
          </w:p>
        </w:tc>
        <w:tc>
          <w:tcPr>
            <w:tcW w:w="8080" w:type="dxa"/>
          </w:tcPr>
          <w:p w:rsidR="00DD0C9A" w:rsidRPr="009407FC" w:rsidRDefault="00DD0C9A" w:rsidP="008F2F05">
            <w:pPr>
              <w:spacing w:before="100" w:after="0"/>
              <w:ind w:firstLine="0"/>
            </w:pPr>
            <w:r w:rsidRPr="009407FC">
              <w:t xml:space="preserve">об’єм первинної подачі повітря </w:t>
            </w:r>
            <w:r w:rsidR="00913D75" w:rsidRPr="009407FC">
              <w:t>протягом відповідної години [Нм</w:t>
            </w:r>
            <w:r w:rsidR="00913D75" w:rsidRPr="009407FC">
              <w:rPr>
                <w:vertAlign w:val="superscript"/>
              </w:rPr>
              <w:t>3</w:t>
            </w:r>
            <w:r w:rsidR="00913D75" w:rsidRPr="009407FC">
              <w:t>]</w:t>
            </w:r>
          </w:p>
        </w:tc>
      </w:tr>
      <w:tr w:rsidR="00DD0C9A" w:rsidRPr="009407FC" w:rsidTr="008F2F05">
        <w:tc>
          <w:tcPr>
            <w:tcW w:w="1134" w:type="dxa"/>
          </w:tcPr>
          <w:p w:rsidR="00DD0C9A" w:rsidRPr="009407FC" w:rsidRDefault="0021687B" w:rsidP="008F2F05">
            <w:pPr>
              <w:tabs>
                <w:tab w:val="clear" w:pos="8100"/>
                <w:tab w:val="left" w:pos="176"/>
              </w:tabs>
              <w:spacing w:before="100" w:after="0"/>
              <w:ind w:left="-108" w:firstLine="0"/>
              <w:jc w:val="left"/>
              <w:rPr>
                <w:rFonts w:ascii="Cambria Math" w:hAnsi="Cambria Math" w:cs="Times New Roman"/>
              </w:rPr>
            </w:pPr>
            <w:r w:rsidRPr="009407FC">
              <w:rPr>
                <w:rFonts w:cs="Times New Roman"/>
                <w:bCs/>
                <w:iCs/>
              </w:rPr>
              <w:t>Об</w:t>
            </w:r>
            <w:r w:rsidRPr="009407FC">
              <w:rPr>
                <w:rFonts w:cs="Times New Roman"/>
                <w:bCs/>
                <w:iCs/>
                <w:vertAlign w:val="subscript"/>
              </w:rPr>
              <w:t>2</w:t>
            </w:r>
          </w:p>
        </w:tc>
        <w:tc>
          <w:tcPr>
            <w:tcW w:w="8080" w:type="dxa"/>
          </w:tcPr>
          <w:p w:rsidR="00DD0C9A" w:rsidRPr="009407FC" w:rsidRDefault="00DD0C9A" w:rsidP="008F2F05">
            <w:pPr>
              <w:spacing w:before="100" w:after="0"/>
              <w:ind w:firstLine="0"/>
            </w:pPr>
            <w:r w:rsidRPr="009407FC">
              <w:t xml:space="preserve">об’єм вторинної подачі повітря </w:t>
            </w:r>
            <w:r w:rsidR="00913D75" w:rsidRPr="009407FC">
              <w:t>протягом відповідної години [Нм</w:t>
            </w:r>
            <w:r w:rsidR="00913D75" w:rsidRPr="009407FC">
              <w:rPr>
                <w:vertAlign w:val="superscript"/>
              </w:rPr>
              <w:t>3</w:t>
            </w:r>
            <w:r w:rsidR="00913D75" w:rsidRPr="009407FC">
              <w:t>]</w:t>
            </w:r>
          </w:p>
        </w:tc>
      </w:tr>
      <w:tr w:rsidR="00DD0C9A" w:rsidRPr="009407FC" w:rsidTr="008F2F05">
        <w:tc>
          <w:tcPr>
            <w:tcW w:w="1134" w:type="dxa"/>
          </w:tcPr>
          <w:p w:rsidR="00DD0C9A" w:rsidRPr="009407FC" w:rsidRDefault="0021687B" w:rsidP="008F2F05">
            <w:pPr>
              <w:tabs>
                <w:tab w:val="clear" w:pos="8100"/>
                <w:tab w:val="left" w:pos="176"/>
              </w:tabs>
              <w:spacing w:before="100" w:after="0"/>
              <w:ind w:left="-108" w:firstLine="0"/>
              <w:jc w:val="left"/>
              <w:rPr>
                <w:rFonts w:ascii="Cambria Math" w:hAnsi="Cambria Math" w:cs="Times New Roman"/>
              </w:rPr>
            </w:pPr>
            <w:r w:rsidRPr="009407FC">
              <w:rPr>
                <w:rFonts w:cs="Times New Roman"/>
                <w:bCs/>
                <w:iCs/>
              </w:rPr>
              <w:t>Об</w:t>
            </w:r>
            <w:r w:rsidRPr="009407FC">
              <w:rPr>
                <w:rFonts w:cs="Times New Roman"/>
                <w:bCs/>
                <w:iCs/>
                <w:vertAlign w:val="subscript"/>
              </w:rPr>
              <w:t>3</w:t>
            </w:r>
          </w:p>
        </w:tc>
        <w:tc>
          <w:tcPr>
            <w:tcW w:w="8080" w:type="dxa"/>
          </w:tcPr>
          <w:p w:rsidR="00DD0C9A" w:rsidRPr="009407FC" w:rsidRDefault="00DD0C9A" w:rsidP="008F2F05">
            <w:pPr>
              <w:spacing w:before="100" w:after="0"/>
              <w:ind w:firstLine="0"/>
            </w:pPr>
            <w:r w:rsidRPr="009407FC">
              <w:t xml:space="preserve">об’єм третинної подачі повітря </w:t>
            </w:r>
            <w:r w:rsidR="00913D75" w:rsidRPr="009407FC">
              <w:t>протягом відповідної години[Нм</w:t>
            </w:r>
            <w:r w:rsidR="00913D75" w:rsidRPr="009407FC">
              <w:rPr>
                <w:vertAlign w:val="superscript"/>
              </w:rPr>
              <w:t>3</w:t>
            </w:r>
            <w:r w:rsidR="00913D75" w:rsidRPr="009407FC">
              <w:t>]</w:t>
            </w:r>
          </w:p>
        </w:tc>
      </w:tr>
      <w:tr w:rsidR="00DD0C9A" w:rsidRPr="009407FC" w:rsidTr="008F2F05">
        <w:tc>
          <w:tcPr>
            <w:tcW w:w="1134" w:type="dxa"/>
          </w:tcPr>
          <w:p w:rsidR="00DD0C9A" w:rsidRPr="009407FC" w:rsidRDefault="0021687B" w:rsidP="008F2F05">
            <w:pPr>
              <w:tabs>
                <w:tab w:val="clear" w:pos="8100"/>
                <w:tab w:val="left" w:pos="176"/>
              </w:tabs>
              <w:spacing w:before="100" w:after="0"/>
              <w:ind w:left="-108" w:firstLine="0"/>
              <w:jc w:val="left"/>
              <w:rPr>
                <w:rFonts w:ascii="Cambria Math" w:hAnsi="Cambria Math" w:cs="Times New Roman"/>
              </w:rPr>
            </w:pPr>
            <w:proofErr w:type="spellStart"/>
            <w:r w:rsidRPr="009407FC">
              <w:rPr>
                <w:rFonts w:cs="Times New Roman"/>
                <w:bCs/>
                <w:iCs/>
              </w:rPr>
              <w:t>Об</w:t>
            </w:r>
            <w:r w:rsidRPr="009407FC">
              <w:rPr>
                <w:rFonts w:cs="Times New Roman"/>
                <w:bCs/>
                <w:iCs/>
                <w:vertAlign w:val="subscript"/>
              </w:rPr>
              <w:t>i</w:t>
            </w:r>
            <w:proofErr w:type="spellEnd"/>
          </w:p>
        </w:tc>
        <w:tc>
          <w:tcPr>
            <w:tcW w:w="8080" w:type="dxa"/>
          </w:tcPr>
          <w:p w:rsidR="00DD0C9A" w:rsidRPr="009407FC" w:rsidRDefault="00DD0C9A" w:rsidP="008F2F05">
            <w:pPr>
              <w:spacing w:before="100" w:after="0"/>
              <w:ind w:firstLine="0"/>
            </w:pPr>
            <w:r w:rsidRPr="009407FC">
              <w:t xml:space="preserve">інші вхідні потоки повітря </w:t>
            </w:r>
            <w:r w:rsidR="00913D75" w:rsidRPr="009407FC">
              <w:t>протягом відповідної години</w:t>
            </w:r>
            <w:r w:rsidRPr="009407FC">
              <w:t xml:space="preserve"> (додаються за потреби)</w:t>
            </w:r>
            <w:r w:rsidR="00913D75" w:rsidRPr="009407FC">
              <w:t xml:space="preserve"> [Нм</w:t>
            </w:r>
            <w:r w:rsidR="00913D75" w:rsidRPr="009407FC">
              <w:rPr>
                <w:vertAlign w:val="superscript"/>
              </w:rPr>
              <w:t>3</w:t>
            </w:r>
            <w:r w:rsidR="00913D75" w:rsidRPr="009407FC">
              <w:t>]</w:t>
            </w:r>
          </w:p>
        </w:tc>
      </w:tr>
    </w:tbl>
    <w:p w:rsidR="00DD0C9A" w:rsidRPr="009407FC" w:rsidRDefault="00913D75" w:rsidP="00E47231">
      <w:pPr>
        <w:spacing w:before="240"/>
        <w:ind w:firstLine="567"/>
      </w:pPr>
      <w:r w:rsidRPr="009407FC">
        <w:t>Об</w:t>
      </w:r>
      <w:r w:rsidRPr="009407FC">
        <w:rPr>
          <w:vertAlign w:val="subscript"/>
        </w:rPr>
        <w:t>1</w:t>
      </w:r>
      <w:r w:rsidR="00DD0C9A" w:rsidRPr="009407FC">
        <w:t xml:space="preserve"> </w:t>
      </w:r>
      <w:r w:rsidR="004B71BB">
        <w:t>рекомендується визначати</w:t>
      </w:r>
      <w:r w:rsidR="004B71BB" w:rsidRPr="009407FC">
        <w:t xml:space="preserve"> </w:t>
      </w:r>
      <w:r w:rsidR="00DD0C9A" w:rsidRPr="009407FC">
        <w:t xml:space="preserve">шляхом неперервного вимірювання потоку повітря перед змішуванням з аміаком. </w:t>
      </w:r>
      <w:r w:rsidRPr="009407FC">
        <w:t>Об</w:t>
      </w:r>
      <w:r w:rsidRPr="009407FC">
        <w:rPr>
          <w:vertAlign w:val="subscript"/>
        </w:rPr>
        <w:t xml:space="preserve">2 </w:t>
      </w:r>
      <w:r w:rsidR="004B71BB">
        <w:t xml:space="preserve">доцільно </w:t>
      </w:r>
      <w:r w:rsidR="004B71BB" w:rsidRPr="009407FC">
        <w:t xml:space="preserve">також </w:t>
      </w:r>
      <w:r w:rsidR="00DD0C9A" w:rsidRPr="009407FC">
        <w:t>визнача</w:t>
      </w:r>
      <w:r w:rsidR="004B71BB">
        <w:t>ти</w:t>
      </w:r>
      <w:r w:rsidR="00DD0C9A" w:rsidRPr="009407FC">
        <w:t xml:space="preserve"> шляхом неперервного вимірювання потоку повітря, включно з випадками вимірювання подачі повітря перед котлом утилізатором. </w:t>
      </w:r>
      <w:r w:rsidRPr="009407FC">
        <w:t>Об</w:t>
      </w:r>
      <w:r w:rsidRPr="009407FC">
        <w:rPr>
          <w:vertAlign w:val="subscript"/>
        </w:rPr>
        <w:t xml:space="preserve">3 </w:t>
      </w:r>
      <w:r w:rsidR="004B71BB">
        <w:t>є обсягом</w:t>
      </w:r>
      <w:r w:rsidR="004B71BB" w:rsidRPr="009407FC">
        <w:t xml:space="preserve"> </w:t>
      </w:r>
      <w:r w:rsidR="00DD0C9A" w:rsidRPr="009407FC">
        <w:t xml:space="preserve">повітря, що подається на </w:t>
      </w:r>
      <w:proofErr w:type="spellStart"/>
      <w:r w:rsidR="00DD0C9A" w:rsidRPr="009407FC">
        <w:t>продувочну</w:t>
      </w:r>
      <w:proofErr w:type="spellEnd"/>
      <w:r w:rsidR="00DD0C9A" w:rsidRPr="009407FC">
        <w:t xml:space="preserve"> колону у виробництві азотної кислоти. У разі наявності</w:t>
      </w:r>
      <w:r w:rsidRPr="009407FC">
        <w:t>,</w:t>
      </w:r>
      <w:r w:rsidR="00DD0C9A" w:rsidRPr="009407FC">
        <w:t xml:space="preserve"> інші потоки вхідного повітря дода</w:t>
      </w:r>
      <w:r w:rsidR="006020DF" w:rsidRPr="009407FC">
        <w:t>ються</w:t>
      </w:r>
      <w:r w:rsidR="00DD0C9A" w:rsidRPr="009407FC">
        <w:t xml:space="preserve"> до розрахунку у вищезазначену формулу.</w:t>
      </w:r>
    </w:p>
    <w:p w:rsidR="00DD0C9A" w:rsidRPr="009407FC" w:rsidRDefault="00DD0C9A" w:rsidP="00D10D0E">
      <w:pPr>
        <w:ind w:firstLine="567"/>
      </w:pPr>
      <w:r w:rsidRPr="009407FC">
        <w:lastRenderedPageBreak/>
        <w:t xml:space="preserve">Для вхідних потоків повітря, які у сумі складають менше 2,5% від </w:t>
      </w:r>
      <w:r w:rsidR="00913D75" w:rsidRPr="009407FC">
        <w:t xml:space="preserve">загального об’єму </w:t>
      </w:r>
      <w:r w:rsidRPr="009407FC">
        <w:t xml:space="preserve">подачі повітря, </w:t>
      </w:r>
      <w:r w:rsidR="004B71BB">
        <w:t>доцільно</w:t>
      </w:r>
      <w:r w:rsidR="004B71BB" w:rsidRPr="009407FC">
        <w:t xml:space="preserve"> </w:t>
      </w:r>
      <w:r w:rsidR="009D6995" w:rsidRPr="009407FC">
        <w:t>застосовуват</w:t>
      </w:r>
      <w:r w:rsidRPr="009407FC">
        <w:t>и оціночн</w:t>
      </w:r>
      <w:r w:rsidR="009D6995" w:rsidRPr="009407FC">
        <w:t>і</w:t>
      </w:r>
      <w:r w:rsidRPr="009407FC">
        <w:t xml:space="preserve"> метод</w:t>
      </w:r>
      <w:r w:rsidR="009D6995" w:rsidRPr="009407FC">
        <w:t>и</w:t>
      </w:r>
      <w:r w:rsidRPr="009407FC">
        <w:t xml:space="preserve"> для </w:t>
      </w:r>
      <w:r w:rsidR="009D6995" w:rsidRPr="009407FC">
        <w:t xml:space="preserve">консервативного </w:t>
      </w:r>
      <w:r w:rsidRPr="009407FC">
        <w:t xml:space="preserve">визначення </w:t>
      </w:r>
      <w:r w:rsidR="009D6995" w:rsidRPr="009407FC">
        <w:t>їх об’єму</w:t>
      </w:r>
      <w:r w:rsidRPr="009407FC">
        <w:t xml:space="preserve">, </w:t>
      </w:r>
      <w:r w:rsidR="009D6995" w:rsidRPr="009407FC">
        <w:t xml:space="preserve">розроблені </w:t>
      </w:r>
      <w:r w:rsidRPr="009407FC">
        <w:t xml:space="preserve">оператором у відповідності до </w:t>
      </w:r>
      <w:r w:rsidR="004677D0" w:rsidRPr="009407FC">
        <w:t>усталених</w:t>
      </w:r>
      <w:r w:rsidR="00ED5636" w:rsidRPr="009407FC">
        <w:t xml:space="preserve"> </w:t>
      </w:r>
      <w:r w:rsidR="00F45F81" w:rsidRPr="009407FC">
        <w:t>галузевих практик</w:t>
      </w:r>
      <w:r w:rsidRPr="009407FC">
        <w:t>.</w:t>
      </w:r>
      <w:r w:rsidR="003C6E68" w:rsidRPr="009407FC">
        <w:t xml:space="preserve"> </w:t>
      </w:r>
      <w:r w:rsidRPr="009407FC">
        <w:t>Оператор</w:t>
      </w:r>
      <w:r w:rsidR="004B71BB">
        <w:t>у рекомендується перевірити</w:t>
      </w:r>
      <w:r w:rsidRPr="009407FC">
        <w:t xml:space="preserve"> шляхом прямого вимірювання за звичайних умов роботи установки, що потік </w:t>
      </w:r>
      <w:r w:rsidR="008C41DB" w:rsidRPr="009407FC">
        <w:t xml:space="preserve">відхідного </w:t>
      </w:r>
      <w:r w:rsidRPr="009407FC">
        <w:t>газ</w:t>
      </w:r>
      <w:r w:rsidR="009D6995" w:rsidRPr="009407FC">
        <w:t>ового потоку</w:t>
      </w:r>
      <w:r w:rsidRPr="009407FC">
        <w:t xml:space="preserve"> є достатньо стабільним, аби використ</w:t>
      </w:r>
      <w:r w:rsidR="004B71BB">
        <w:t>овувати</w:t>
      </w:r>
      <w:r w:rsidRPr="009407FC">
        <w:t xml:space="preserve"> запропонован</w:t>
      </w:r>
      <w:r w:rsidR="004B71BB">
        <w:t>ий</w:t>
      </w:r>
      <w:r w:rsidRPr="009407FC">
        <w:t xml:space="preserve"> метод. Якщо такі вимірювання показують нестабільність </w:t>
      </w:r>
      <w:r w:rsidR="009D6995" w:rsidRPr="009407FC">
        <w:t>відхідного газового потоку</w:t>
      </w:r>
      <w:r w:rsidRPr="009407FC">
        <w:t>, це</w:t>
      </w:r>
      <w:r w:rsidR="009D6995" w:rsidRPr="009407FC">
        <w:t>й фактор</w:t>
      </w:r>
      <w:r w:rsidRPr="009407FC">
        <w:t xml:space="preserve"> </w:t>
      </w:r>
      <w:r w:rsidR="004B71BB">
        <w:t xml:space="preserve">слід врахувати </w:t>
      </w:r>
      <w:r w:rsidRPr="009407FC">
        <w:t xml:space="preserve">при виборі </w:t>
      </w:r>
      <w:r w:rsidR="000C1777" w:rsidRPr="009407FC">
        <w:t>належних</w:t>
      </w:r>
      <w:r w:rsidRPr="009407FC">
        <w:t xml:space="preserve"> методів вимірювання та під час розрахунку невизначеності викидів N</w:t>
      </w:r>
      <w:r w:rsidRPr="009407FC">
        <w:rPr>
          <w:vertAlign w:val="subscript"/>
        </w:rPr>
        <w:t>2</w:t>
      </w:r>
      <w:r w:rsidRPr="009407FC">
        <w:t>O.</w:t>
      </w:r>
    </w:p>
    <w:p w:rsidR="00DD0C9A" w:rsidRPr="009407FC" w:rsidRDefault="00714CF9" w:rsidP="00D10D0E">
      <w:pPr>
        <w:ind w:firstLine="567"/>
      </w:pPr>
      <w:r w:rsidRPr="009407FC">
        <w:t>Погодинн</w:t>
      </w:r>
      <w:r w:rsidR="00DD0C9A" w:rsidRPr="009407FC">
        <w:t xml:space="preserve">і середні значення (або середні значення за </w:t>
      </w:r>
      <w:r w:rsidR="006337BE" w:rsidRPr="009407FC">
        <w:t>інший референтний період</w:t>
      </w:r>
      <w:r w:rsidR="00DD0C9A" w:rsidRPr="009407FC">
        <w:t>) розрахов</w:t>
      </w:r>
      <w:r w:rsidR="006337BE" w:rsidRPr="009407FC">
        <w:t>у</w:t>
      </w:r>
      <w:r w:rsidR="00334ED3" w:rsidRPr="009407FC">
        <w:t>ються</w:t>
      </w:r>
      <w:r w:rsidR="00DD0C9A" w:rsidRPr="009407FC">
        <w:t xml:space="preserve"> для усіх </w:t>
      </w:r>
      <w:r w:rsidR="006337BE" w:rsidRPr="009407FC">
        <w:t xml:space="preserve">вхідних </w:t>
      </w:r>
      <w:r w:rsidR="00DD0C9A" w:rsidRPr="009407FC">
        <w:t xml:space="preserve">потоків </w:t>
      </w:r>
      <w:r w:rsidR="006337BE" w:rsidRPr="009407FC">
        <w:t xml:space="preserve">повітря, </w:t>
      </w:r>
      <w:r w:rsidR="00DD0C9A" w:rsidRPr="009407FC">
        <w:t>концентрації кисню</w:t>
      </w:r>
      <w:r w:rsidR="006337BE" w:rsidRPr="009407FC">
        <w:t xml:space="preserve"> та інших параметрів</w:t>
      </w:r>
      <w:r w:rsidR="00DD0C9A" w:rsidRPr="009407FC">
        <w:t xml:space="preserve">, необхідних для визначення </w:t>
      </w:r>
      <w:r w:rsidR="006337BE" w:rsidRPr="009407FC">
        <w:t>погодинних значень об’єму відхідного газового потоку</w:t>
      </w:r>
      <w:r w:rsidR="00543227">
        <w:t xml:space="preserve"> відповідно до абзацу першого пункту 46 </w:t>
      </w:r>
      <w:r w:rsidR="00543227" w:rsidRPr="009407FC">
        <w:t>Порядку здійснення моніторингу та звітності</w:t>
      </w:r>
      <w:r w:rsidR="00DD0C9A" w:rsidRPr="009407FC">
        <w:t>.</w:t>
      </w:r>
    </w:p>
    <w:p w:rsidR="00DD0C9A" w:rsidRPr="009407FC" w:rsidRDefault="00DD0C9A" w:rsidP="00176BBD">
      <w:pPr>
        <w:pStyle w:val="3"/>
        <w:numPr>
          <w:ilvl w:val="3"/>
          <w:numId w:val="17"/>
        </w:numPr>
        <w:tabs>
          <w:tab w:val="clear" w:pos="1170"/>
          <w:tab w:val="clear" w:pos="8100"/>
          <w:tab w:val="left" w:pos="993"/>
          <w:tab w:val="left" w:pos="1276"/>
        </w:tabs>
        <w:spacing w:before="360" w:after="240"/>
        <w:ind w:left="284" w:right="284" w:firstLine="0"/>
        <w:rPr>
          <w:b/>
        </w:rPr>
      </w:pPr>
      <w:r w:rsidRPr="009407FC">
        <w:rPr>
          <w:b/>
        </w:rPr>
        <w:t xml:space="preserve">Визначення концентрації кисню для розрахунку </w:t>
      </w:r>
      <w:r w:rsidR="006337BE" w:rsidRPr="009407FC">
        <w:rPr>
          <w:b/>
        </w:rPr>
        <w:t>об’єму відхідного газового потоку</w:t>
      </w:r>
    </w:p>
    <w:p w:rsidR="006055BA" w:rsidRPr="009407FC" w:rsidRDefault="00DD0C9A" w:rsidP="00D10D0E">
      <w:pPr>
        <w:ind w:firstLine="567"/>
      </w:pPr>
      <w:r w:rsidRPr="009407FC">
        <w:t xml:space="preserve">Якщо </w:t>
      </w:r>
      <w:r w:rsidR="006337BE" w:rsidRPr="009407FC">
        <w:t>об’єм відхідного газового потоку</w:t>
      </w:r>
      <w:r w:rsidRPr="009407FC">
        <w:t xml:space="preserve"> розраховується з використанням моделі балансу</w:t>
      </w:r>
      <w:r w:rsidR="006337BE" w:rsidRPr="009407FC">
        <w:t xml:space="preserve"> мас</w:t>
      </w:r>
      <w:r w:rsidRPr="009407FC">
        <w:t xml:space="preserve">, </w:t>
      </w:r>
      <w:r w:rsidR="00543227" w:rsidRPr="009407FC">
        <w:t>для здійснення розрахунк</w:t>
      </w:r>
      <w:r w:rsidR="00543227">
        <w:t xml:space="preserve">у необхідно </w:t>
      </w:r>
      <w:r w:rsidRPr="009407FC">
        <w:t>вимірю</w:t>
      </w:r>
      <w:r w:rsidR="00543227">
        <w:t xml:space="preserve">вати </w:t>
      </w:r>
      <w:r w:rsidRPr="009407FC">
        <w:t>концентраці</w:t>
      </w:r>
      <w:r w:rsidR="00543227">
        <w:t>ю</w:t>
      </w:r>
      <w:r w:rsidRPr="009407FC">
        <w:t xml:space="preserve"> кисню у </w:t>
      </w:r>
      <w:r w:rsidR="008C41DB" w:rsidRPr="009407FC">
        <w:t>відхідному</w:t>
      </w:r>
      <w:r w:rsidRPr="009407FC">
        <w:t xml:space="preserve"> газі. </w:t>
      </w:r>
      <w:r w:rsidR="00543227">
        <w:t>Н</w:t>
      </w:r>
      <w:r w:rsidR="00543227" w:rsidRPr="009407FC">
        <w:t>евизначеність вимірів концентрації O</w:t>
      </w:r>
      <w:r w:rsidR="00543227" w:rsidRPr="009407FC">
        <w:rPr>
          <w:vertAlign w:val="subscript"/>
        </w:rPr>
        <w:t>2</w:t>
      </w:r>
      <w:r w:rsidR="00543227">
        <w:rPr>
          <w:vertAlign w:val="subscript"/>
        </w:rPr>
        <w:t xml:space="preserve"> </w:t>
      </w:r>
      <w:r w:rsidR="00543227">
        <w:t xml:space="preserve">є однією з складових при розрахунку сумарної </w:t>
      </w:r>
      <w:r w:rsidRPr="009407FC">
        <w:t>невизначен</w:t>
      </w:r>
      <w:r w:rsidR="00543227">
        <w:t>о</w:t>
      </w:r>
      <w:r w:rsidRPr="009407FC">
        <w:t>ст</w:t>
      </w:r>
      <w:r w:rsidR="00543227">
        <w:t>і</w:t>
      </w:r>
      <w:r w:rsidRPr="009407FC">
        <w:t xml:space="preserve"> викидів N</w:t>
      </w:r>
      <w:r w:rsidRPr="009407FC">
        <w:rPr>
          <w:vertAlign w:val="subscript"/>
        </w:rPr>
        <w:t>2</w:t>
      </w:r>
      <w:r w:rsidRPr="009407FC">
        <w:t>O.</w:t>
      </w:r>
    </w:p>
    <w:p w:rsidR="00DD0C9A" w:rsidRPr="009407FC" w:rsidRDefault="00DD0C9A" w:rsidP="00176BBD">
      <w:pPr>
        <w:pStyle w:val="2"/>
        <w:numPr>
          <w:ilvl w:val="1"/>
          <w:numId w:val="17"/>
        </w:numPr>
        <w:spacing w:before="360" w:after="240"/>
        <w:ind w:left="0" w:firstLine="0"/>
        <w:rPr>
          <w:b/>
        </w:rPr>
      </w:pPr>
      <w:bookmarkStart w:id="179" w:name="_Toc35263028"/>
      <w:bookmarkStart w:id="180" w:name="_Toc35263029"/>
      <w:bookmarkStart w:id="181" w:name="_Toc35263032"/>
      <w:bookmarkStart w:id="182" w:name="_Toc35263034"/>
      <w:bookmarkStart w:id="183" w:name="_Toc35263037"/>
      <w:bookmarkStart w:id="184" w:name="_Toc35263053"/>
      <w:bookmarkStart w:id="185" w:name="_Toc35263055"/>
      <w:bookmarkStart w:id="186" w:name="_Toc35263056"/>
      <w:bookmarkStart w:id="187" w:name="_Toc35263057"/>
      <w:bookmarkStart w:id="188" w:name="_Toc509577801"/>
      <w:bookmarkStart w:id="189" w:name="_Toc55991275"/>
      <w:bookmarkStart w:id="190" w:name="_Ref484006561"/>
      <w:bookmarkStart w:id="191" w:name="_Ref487792521"/>
      <w:bookmarkEnd w:id="179"/>
      <w:bookmarkEnd w:id="180"/>
      <w:bookmarkEnd w:id="181"/>
      <w:bookmarkEnd w:id="182"/>
      <w:bookmarkEnd w:id="183"/>
      <w:bookmarkEnd w:id="184"/>
      <w:bookmarkEnd w:id="185"/>
      <w:bookmarkEnd w:id="186"/>
      <w:bookmarkEnd w:id="187"/>
      <w:r w:rsidRPr="009407FC">
        <w:rPr>
          <w:b/>
        </w:rPr>
        <w:t>Рівні точності</w:t>
      </w:r>
      <w:bookmarkEnd w:id="188"/>
      <w:bookmarkEnd w:id="189"/>
      <w:r w:rsidRPr="009407FC">
        <w:rPr>
          <w:b/>
        </w:rPr>
        <w:t xml:space="preserve"> </w:t>
      </w:r>
    </w:p>
    <w:bookmarkEnd w:id="190"/>
    <w:bookmarkEnd w:id="191"/>
    <w:p w:rsidR="00DD0C9A" w:rsidRPr="009407FC" w:rsidRDefault="00DD0C9A" w:rsidP="00D10D0E">
      <w:pPr>
        <w:ind w:firstLine="567"/>
        <w:rPr>
          <w:rFonts w:cs="Arial"/>
          <w:color w:val="000000"/>
          <w:lang w:eastAsia="ru-RU"/>
        </w:rPr>
      </w:pPr>
      <w:r w:rsidRPr="009407FC">
        <w:t xml:space="preserve">Рівні точності визначаються </w:t>
      </w:r>
      <w:r w:rsidR="00543227">
        <w:t xml:space="preserve">відповідно до додатку 5 до </w:t>
      </w:r>
      <w:r w:rsidR="00543227" w:rsidRPr="009407FC">
        <w:t>Порядку здійснення моніторингу та звітності</w:t>
      </w:r>
      <w:r w:rsidR="00543227" w:rsidRPr="009407FC" w:rsidDel="00AD2393">
        <w:t xml:space="preserve"> </w:t>
      </w:r>
      <w:r w:rsidRPr="009407FC">
        <w:t xml:space="preserve">з використанням порогових значень </w:t>
      </w:r>
      <w:r w:rsidR="00155DDD" w:rsidRPr="009407FC">
        <w:rPr>
          <w:rFonts w:cs="Arial"/>
          <w:color w:val="000000"/>
          <w:lang w:eastAsia="ru-RU"/>
        </w:rPr>
        <w:t>максимально дозволеної невизначеності для середньорічних погодинних викидів парникових газів</w:t>
      </w:r>
      <w:r w:rsidRPr="009407FC">
        <w:rPr>
          <w:rFonts w:cs="Arial"/>
          <w:color w:val="000000"/>
          <w:lang w:eastAsia="ru-RU"/>
        </w:rPr>
        <w:t xml:space="preserve">. </w:t>
      </w:r>
    </w:p>
    <w:p w:rsidR="00DD0C9A" w:rsidRPr="009407FC" w:rsidRDefault="00DD0C9A" w:rsidP="00176BBD">
      <w:pPr>
        <w:spacing w:before="240" w:after="240"/>
        <w:ind w:firstLine="567"/>
        <w:jc w:val="left"/>
        <w:rPr>
          <w:rFonts w:cs="Times New Roman"/>
          <w:szCs w:val="16"/>
        </w:rPr>
      </w:pPr>
      <w:bookmarkStart w:id="192" w:name="_Ref487887967"/>
      <w:r w:rsidRPr="009407FC">
        <w:rPr>
          <w:rFonts w:cs="Times New Roman"/>
          <w:szCs w:val="16"/>
        </w:rPr>
        <w:t>Таблиця 1</w:t>
      </w:r>
      <w:r w:rsidR="006811EC" w:rsidRPr="009407FC">
        <w:rPr>
          <w:rFonts w:cs="Times New Roman"/>
          <w:szCs w:val="16"/>
        </w:rPr>
        <w:t>1</w:t>
      </w:r>
      <w:r w:rsidRPr="009407FC">
        <w:rPr>
          <w:rFonts w:cs="Times New Roman"/>
          <w:szCs w:val="16"/>
        </w:rPr>
        <w:t>.</w:t>
      </w:r>
      <w:bookmarkEnd w:id="192"/>
      <w:r w:rsidR="00662884" w:rsidRPr="009407FC">
        <w:rPr>
          <w:rFonts w:cs="Times New Roman"/>
          <w:szCs w:val="16"/>
        </w:rPr>
        <w:t>1</w:t>
      </w:r>
      <w:r w:rsidRPr="009407FC">
        <w:rPr>
          <w:rFonts w:cs="Times New Roman"/>
          <w:szCs w:val="16"/>
        </w:rPr>
        <w:t>. Рівні точності для визначення викидів N</w:t>
      </w:r>
      <w:r w:rsidRPr="009407FC">
        <w:rPr>
          <w:rFonts w:cs="Times New Roman"/>
          <w:szCs w:val="16"/>
          <w:vertAlign w:val="subscript"/>
        </w:rPr>
        <w:t>2</w:t>
      </w:r>
      <w:r w:rsidRPr="009407FC">
        <w:rPr>
          <w:rFonts w:cs="Times New Roman"/>
          <w:szCs w:val="16"/>
        </w:rPr>
        <w:t xml:space="preserve">O за допомогою </w:t>
      </w:r>
      <w:r w:rsidR="00155DDD" w:rsidRPr="009407FC">
        <w:rPr>
          <w:rFonts w:cs="Times New Roman"/>
          <w:szCs w:val="16"/>
        </w:rPr>
        <w:t>системи неперервн</w:t>
      </w:r>
      <w:r w:rsidR="00811FFD" w:rsidRPr="009407FC">
        <w:rPr>
          <w:rFonts w:cs="Times New Roman"/>
          <w:szCs w:val="16"/>
        </w:rPr>
        <w:t>их</w:t>
      </w:r>
      <w:r w:rsidR="00155DDD" w:rsidRPr="009407FC">
        <w:rPr>
          <w:rFonts w:cs="Times New Roman"/>
          <w:szCs w:val="16"/>
        </w:rPr>
        <w:t xml:space="preserve"> вимірюван</w:t>
      </w:r>
      <w:r w:rsidR="00811FFD" w:rsidRPr="009407FC">
        <w:rPr>
          <w:rFonts w:cs="Times New Roman"/>
          <w:szCs w:val="16"/>
        </w:rPr>
        <w:t>ь</w:t>
      </w:r>
    </w:p>
    <w:tbl>
      <w:tblPr>
        <w:tblStyle w:val="CarbonCountsTable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1516"/>
        <w:gridCol w:w="1679"/>
        <w:gridCol w:w="1538"/>
      </w:tblGrid>
      <w:tr w:rsidR="00DD0C9A" w:rsidRPr="009407FC" w:rsidTr="00E47231">
        <w:trPr>
          <w:trHeight w:val="679"/>
        </w:trPr>
        <w:tc>
          <w:tcPr>
            <w:tcW w:w="4572" w:type="dxa"/>
            <w:tcBorders>
              <w:top w:val="single" w:sz="4" w:space="0" w:color="auto"/>
              <w:bottom w:val="single" w:sz="4" w:space="0" w:color="auto"/>
              <w:right w:val="single" w:sz="4" w:space="0" w:color="auto"/>
            </w:tcBorders>
            <w:vAlign w:val="center"/>
          </w:tcPr>
          <w:p w:rsidR="00DD0C9A" w:rsidRPr="009407FC" w:rsidRDefault="00994663" w:rsidP="00E47231">
            <w:pPr>
              <w:spacing w:after="0"/>
              <w:ind w:firstLine="0"/>
              <w:jc w:val="center"/>
              <w:rPr>
                <w:bCs/>
              </w:rPr>
            </w:pPr>
            <w:r w:rsidRPr="009407FC">
              <w:rPr>
                <w:bCs/>
              </w:rPr>
              <w:t>№ рівня точності</w:t>
            </w:r>
          </w:p>
        </w:tc>
        <w:tc>
          <w:tcPr>
            <w:tcW w:w="1540" w:type="dxa"/>
            <w:tcBorders>
              <w:top w:val="single" w:sz="4" w:space="0" w:color="auto"/>
              <w:left w:val="single" w:sz="4" w:space="0" w:color="auto"/>
              <w:bottom w:val="single" w:sz="4" w:space="0" w:color="auto"/>
              <w:right w:val="single" w:sz="4" w:space="0" w:color="auto"/>
            </w:tcBorders>
            <w:vAlign w:val="center"/>
          </w:tcPr>
          <w:p w:rsidR="00DD0C9A" w:rsidRPr="009407FC" w:rsidRDefault="00DD0C9A" w:rsidP="00E47231">
            <w:pPr>
              <w:spacing w:after="0"/>
              <w:ind w:firstLine="12"/>
              <w:jc w:val="center"/>
              <w:rPr>
                <w:bCs/>
              </w:rPr>
            </w:pPr>
            <w:r w:rsidRPr="009407FC">
              <w:rPr>
                <w:bCs/>
              </w:rPr>
              <w:t>1</w:t>
            </w:r>
          </w:p>
        </w:tc>
        <w:tc>
          <w:tcPr>
            <w:tcW w:w="1705" w:type="dxa"/>
            <w:tcBorders>
              <w:top w:val="single" w:sz="4" w:space="0" w:color="auto"/>
              <w:left w:val="single" w:sz="4" w:space="0" w:color="auto"/>
              <w:bottom w:val="single" w:sz="4" w:space="0" w:color="auto"/>
              <w:right w:val="single" w:sz="4" w:space="0" w:color="auto"/>
            </w:tcBorders>
            <w:vAlign w:val="center"/>
          </w:tcPr>
          <w:p w:rsidR="00DD0C9A" w:rsidRPr="009407FC" w:rsidRDefault="00DD0C9A" w:rsidP="00E47231">
            <w:pPr>
              <w:spacing w:after="0"/>
              <w:ind w:firstLine="12"/>
              <w:jc w:val="center"/>
              <w:rPr>
                <w:bCs/>
              </w:rPr>
            </w:pPr>
            <w:r w:rsidRPr="009407FC">
              <w:rPr>
                <w:bCs/>
              </w:rPr>
              <w:t>2</w:t>
            </w:r>
          </w:p>
        </w:tc>
        <w:tc>
          <w:tcPr>
            <w:tcW w:w="1563" w:type="dxa"/>
            <w:tcBorders>
              <w:top w:val="single" w:sz="4" w:space="0" w:color="auto"/>
              <w:left w:val="single" w:sz="4" w:space="0" w:color="auto"/>
              <w:bottom w:val="single" w:sz="4" w:space="0" w:color="auto"/>
            </w:tcBorders>
            <w:vAlign w:val="center"/>
          </w:tcPr>
          <w:p w:rsidR="00DD0C9A" w:rsidRPr="009407FC" w:rsidRDefault="00DD0C9A" w:rsidP="00E47231">
            <w:pPr>
              <w:spacing w:after="0"/>
              <w:ind w:firstLine="12"/>
              <w:jc w:val="center"/>
              <w:rPr>
                <w:bCs/>
              </w:rPr>
            </w:pPr>
            <w:r w:rsidRPr="009407FC">
              <w:rPr>
                <w:bCs/>
              </w:rPr>
              <w:t>3</w:t>
            </w:r>
          </w:p>
        </w:tc>
      </w:tr>
      <w:tr w:rsidR="00DD0C9A" w:rsidRPr="009407FC" w:rsidTr="00E47231">
        <w:trPr>
          <w:trHeight w:val="965"/>
        </w:trPr>
        <w:tc>
          <w:tcPr>
            <w:tcW w:w="4572" w:type="dxa"/>
            <w:tcBorders>
              <w:top w:val="single" w:sz="4" w:space="0" w:color="auto"/>
              <w:bottom w:val="single" w:sz="4" w:space="0" w:color="auto"/>
              <w:right w:val="single" w:sz="4" w:space="0" w:color="auto"/>
            </w:tcBorders>
            <w:vAlign w:val="center"/>
          </w:tcPr>
          <w:p w:rsidR="00DD0C9A" w:rsidRPr="009407FC" w:rsidRDefault="00155DDD" w:rsidP="00E47231">
            <w:pPr>
              <w:spacing w:before="0" w:after="0"/>
              <w:ind w:firstLine="0"/>
              <w:jc w:val="left"/>
            </w:pPr>
            <w:r w:rsidRPr="009407FC">
              <w:t xml:space="preserve">Максимально дозволена </w:t>
            </w:r>
            <w:r w:rsidR="00DD0C9A" w:rsidRPr="009407FC">
              <w:t xml:space="preserve">невизначеність </w:t>
            </w:r>
            <w:r w:rsidRPr="009407FC">
              <w:rPr>
                <w:rFonts w:cs="Arial"/>
                <w:color w:val="000000"/>
                <w:lang w:eastAsia="ru-RU"/>
              </w:rPr>
              <w:t xml:space="preserve">середньорічних погодинних викидів </w:t>
            </w:r>
            <w:r w:rsidRPr="009407FC">
              <w:rPr>
                <w:rFonts w:cs="Times New Roman"/>
                <w:szCs w:val="16"/>
              </w:rPr>
              <w:t>N</w:t>
            </w:r>
            <w:r w:rsidRPr="009407FC">
              <w:rPr>
                <w:rFonts w:cs="Times New Roman"/>
                <w:szCs w:val="16"/>
                <w:vertAlign w:val="subscript"/>
              </w:rPr>
              <w:t>2</w:t>
            </w:r>
            <w:r w:rsidRPr="009407FC">
              <w:rPr>
                <w:rFonts w:cs="Times New Roman"/>
                <w:szCs w:val="16"/>
              </w:rPr>
              <w:t>O</w:t>
            </w:r>
            <w:r w:rsidRPr="009407FC" w:rsidDel="00155DDD">
              <w:rPr>
                <w:rFonts w:cs="Arial"/>
                <w:color w:val="000000"/>
                <w:lang w:eastAsia="ru-RU"/>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DD0C9A" w:rsidRPr="009407FC" w:rsidRDefault="00DD0C9A" w:rsidP="00E47231">
            <w:pPr>
              <w:spacing w:before="0" w:after="0"/>
              <w:ind w:firstLine="12"/>
              <w:jc w:val="center"/>
            </w:pPr>
            <w:r w:rsidRPr="009407FC">
              <w:t>± 10 %</w:t>
            </w:r>
          </w:p>
        </w:tc>
        <w:tc>
          <w:tcPr>
            <w:tcW w:w="1705" w:type="dxa"/>
            <w:tcBorders>
              <w:top w:val="single" w:sz="4" w:space="0" w:color="auto"/>
              <w:left w:val="single" w:sz="4" w:space="0" w:color="auto"/>
              <w:bottom w:val="single" w:sz="4" w:space="0" w:color="auto"/>
              <w:right w:val="single" w:sz="4" w:space="0" w:color="auto"/>
            </w:tcBorders>
            <w:vAlign w:val="center"/>
          </w:tcPr>
          <w:p w:rsidR="00DD0C9A" w:rsidRPr="009407FC" w:rsidRDefault="00DD0C9A" w:rsidP="00E47231">
            <w:pPr>
              <w:spacing w:before="0" w:after="0"/>
              <w:ind w:firstLine="12"/>
              <w:jc w:val="center"/>
            </w:pPr>
            <w:r w:rsidRPr="009407FC">
              <w:t>± 7,5 %</w:t>
            </w:r>
          </w:p>
        </w:tc>
        <w:tc>
          <w:tcPr>
            <w:tcW w:w="1563" w:type="dxa"/>
            <w:tcBorders>
              <w:top w:val="single" w:sz="4" w:space="0" w:color="auto"/>
              <w:left w:val="single" w:sz="4" w:space="0" w:color="auto"/>
              <w:bottom w:val="single" w:sz="4" w:space="0" w:color="auto"/>
            </w:tcBorders>
            <w:vAlign w:val="center"/>
          </w:tcPr>
          <w:p w:rsidR="00DD0C9A" w:rsidRPr="009407FC" w:rsidRDefault="00DD0C9A" w:rsidP="00E47231">
            <w:pPr>
              <w:spacing w:before="0" w:after="0"/>
              <w:ind w:firstLine="12"/>
              <w:jc w:val="center"/>
            </w:pPr>
            <w:r w:rsidRPr="009407FC">
              <w:t>± 5 %</w:t>
            </w:r>
          </w:p>
        </w:tc>
      </w:tr>
    </w:tbl>
    <w:p w:rsidR="007E7B12" w:rsidRPr="009407FC" w:rsidRDefault="007E7B12" w:rsidP="00794284">
      <w:pPr>
        <w:pStyle w:val="Normal2"/>
      </w:pPr>
      <w:bookmarkStart w:id="193" w:name="_Toc509577802"/>
      <w:bookmarkStart w:id="194" w:name="_Toc55991276"/>
    </w:p>
    <w:p w:rsidR="00176BBD" w:rsidRDefault="00176BBD">
      <w:pPr>
        <w:tabs>
          <w:tab w:val="clear" w:pos="8100"/>
        </w:tabs>
        <w:spacing w:before="0" w:after="0"/>
        <w:ind w:firstLine="0"/>
        <w:jc w:val="left"/>
        <w:rPr>
          <w:b/>
        </w:rPr>
      </w:pPr>
      <w:bookmarkStart w:id="195" w:name="_Ref32509204"/>
      <w:bookmarkStart w:id="196" w:name="_Toc55991277"/>
      <w:bookmarkEnd w:id="162"/>
      <w:bookmarkEnd w:id="193"/>
      <w:bookmarkEnd w:id="194"/>
      <w:r>
        <w:rPr>
          <w:b/>
        </w:rPr>
        <w:br w:type="page"/>
      </w:r>
    </w:p>
    <w:p w:rsidR="009E3011" w:rsidRPr="009407FC" w:rsidRDefault="00374165" w:rsidP="00883C77">
      <w:pPr>
        <w:pStyle w:val="1"/>
        <w:numPr>
          <w:ilvl w:val="0"/>
          <w:numId w:val="6"/>
        </w:numPr>
        <w:spacing w:before="240" w:after="240"/>
        <w:ind w:left="0" w:firstLine="0"/>
        <w:rPr>
          <w:b/>
        </w:rPr>
      </w:pPr>
      <w:r w:rsidRPr="009407FC">
        <w:rPr>
          <w:b/>
        </w:rPr>
        <w:lastRenderedPageBreak/>
        <w:t>Особливості застосування м</w:t>
      </w:r>
      <w:r w:rsidR="00912FA7" w:rsidRPr="009407FC">
        <w:rPr>
          <w:b/>
        </w:rPr>
        <w:t>етодик</w:t>
      </w:r>
      <w:r w:rsidRPr="009407FC">
        <w:rPr>
          <w:b/>
        </w:rPr>
        <w:t>и</w:t>
      </w:r>
      <w:r w:rsidR="00912FA7" w:rsidRPr="009407FC">
        <w:rPr>
          <w:b/>
        </w:rPr>
        <w:t xml:space="preserve"> на основі неперервних вимірювань</w:t>
      </w:r>
      <w:bookmarkEnd w:id="195"/>
      <w:bookmarkEnd w:id="196"/>
    </w:p>
    <w:p w:rsidR="00707874" w:rsidRPr="009407FC" w:rsidRDefault="007D51C0" w:rsidP="00E47231">
      <w:pPr>
        <w:pStyle w:val="2"/>
        <w:numPr>
          <w:ilvl w:val="1"/>
          <w:numId w:val="18"/>
        </w:numPr>
        <w:spacing w:after="240"/>
        <w:ind w:left="0" w:firstLine="0"/>
        <w:rPr>
          <w:b/>
        </w:rPr>
      </w:pPr>
      <w:bookmarkStart w:id="197" w:name="_Toc32841433"/>
      <w:bookmarkStart w:id="198" w:name="_Toc34836227"/>
      <w:bookmarkStart w:id="199" w:name="_Toc35263077"/>
      <w:bookmarkStart w:id="200" w:name="_Toc32841434"/>
      <w:bookmarkStart w:id="201" w:name="_Toc34836228"/>
      <w:bookmarkStart w:id="202" w:name="_Toc35263078"/>
      <w:bookmarkStart w:id="203" w:name="_Toc32841435"/>
      <w:bookmarkStart w:id="204" w:name="_Toc34836229"/>
      <w:bookmarkStart w:id="205" w:name="_Toc35263079"/>
      <w:bookmarkStart w:id="206" w:name="_Toc32841436"/>
      <w:bookmarkStart w:id="207" w:name="_Toc34836230"/>
      <w:bookmarkStart w:id="208" w:name="_Toc35263080"/>
      <w:bookmarkStart w:id="209" w:name="_Toc32841437"/>
      <w:bookmarkStart w:id="210" w:name="_Toc34836231"/>
      <w:bookmarkStart w:id="211" w:name="_Toc35263081"/>
      <w:bookmarkStart w:id="212" w:name="_Toc32841438"/>
      <w:bookmarkStart w:id="213" w:name="_Toc34836232"/>
      <w:bookmarkStart w:id="214" w:name="_Toc35263082"/>
      <w:bookmarkStart w:id="215" w:name="_Toc32841439"/>
      <w:bookmarkStart w:id="216" w:name="_Toc34836233"/>
      <w:bookmarkStart w:id="217" w:name="_Toc35263083"/>
      <w:bookmarkStart w:id="218" w:name="_Toc32841440"/>
      <w:bookmarkStart w:id="219" w:name="_Toc34836234"/>
      <w:bookmarkStart w:id="220" w:name="_Toc35263084"/>
      <w:bookmarkStart w:id="221" w:name="_Toc32841441"/>
      <w:bookmarkStart w:id="222" w:name="_Toc34836235"/>
      <w:bookmarkStart w:id="223" w:name="_Toc35263085"/>
      <w:bookmarkStart w:id="224" w:name="_Toc32841442"/>
      <w:bookmarkStart w:id="225" w:name="_Toc34836236"/>
      <w:bookmarkStart w:id="226" w:name="_Toc35263086"/>
      <w:bookmarkStart w:id="227" w:name="_Toc32841443"/>
      <w:bookmarkStart w:id="228" w:name="_Toc34836237"/>
      <w:bookmarkStart w:id="229" w:name="_Toc35263087"/>
      <w:bookmarkStart w:id="230" w:name="_Toc32841444"/>
      <w:bookmarkStart w:id="231" w:name="_Toc34836238"/>
      <w:bookmarkStart w:id="232" w:name="_Toc35263088"/>
      <w:bookmarkStart w:id="233" w:name="_Toc32841445"/>
      <w:bookmarkStart w:id="234" w:name="_Toc34836239"/>
      <w:bookmarkStart w:id="235" w:name="_Toc35263089"/>
      <w:bookmarkStart w:id="236" w:name="_Toc32841446"/>
      <w:bookmarkStart w:id="237" w:name="_Toc34836240"/>
      <w:bookmarkStart w:id="238" w:name="_Toc35263090"/>
      <w:bookmarkStart w:id="239" w:name="_Toc32841447"/>
      <w:bookmarkStart w:id="240" w:name="_Toc34836241"/>
      <w:bookmarkStart w:id="241" w:name="_Toc35263091"/>
      <w:bookmarkStart w:id="242" w:name="_Toc32841448"/>
      <w:bookmarkStart w:id="243" w:name="_Toc34836242"/>
      <w:bookmarkStart w:id="244" w:name="_Toc35263092"/>
      <w:bookmarkStart w:id="245" w:name="_Toc32841449"/>
      <w:bookmarkStart w:id="246" w:name="_Toc34836243"/>
      <w:bookmarkStart w:id="247" w:name="_Toc35263093"/>
      <w:bookmarkStart w:id="248" w:name="_Toc32841450"/>
      <w:bookmarkStart w:id="249" w:name="_Toc34836244"/>
      <w:bookmarkStart w:id="250" w:name="_Toc35263094"/>
      <w:bookmarkStart w:id="251" w:name="_Toc32841451"/>
      <w:bookmarkStart w:id="252" w:name="_Toc34836245"/>
      <w:bookmarkStart w:id="253" w:name="_Toc35263095"/>
      <w:bookmarkStart w:id="254" w:name="_Toc32841452"/>
      <w:bookmarkStart w:id="255" w:name="_Toc34836246"/>
      <w:bookmarkStart w:id="256" w:name="_Toc35263096"/>
      <w:bookmarkStart w:id="257" w:name="_Toc32841468"/>
      <w:bookmarkStart w:id="258" w:name="_Toc34836262"/>
      <w:bookmarkStart w:id="259" w:name="_Toc35263112"/>
      <w:bookmarkStart w:id="260" w:name="_Toc32841469"/>
      <w:bookmarkStart w:id="261" w:name="_Toc34836263"/>
      <w:bookmarkStart w:id="262" w:name="_Toc35263113"/>
      <w:bookmarkStart w:id="263" w:name="_Toc32841470"/>
      <w:bookmarkStart w:id="264" w:name="_Toc34836264"/>
      <w:bookmarkStart w:id="265" w:name="_Toc35263114"/>
      <w:bookmarkStart w:id="266" w:name="_Ref36131613"/>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9407FC">
        <w:rPr>
          <w:b/>
        </w:rPr>
        <w:t xml:space="preserve"> </w:t>
      </w:r>
      <w:bookmarkStart w:id="267" w:name="_Toc55991278"/>
      <w:r w:rsidR="00707874" w:rsidRPr="009407FC">
        <w:rPr>
          <w:b/>
        </w:rPr>
        <w:t xml:space="preserve">Розрахунок концентрації </w:t>
      </w:r>
      <w:r w:rsidR="00FD4A00" w:rsidRPr="009407FC">
        <w:rPr>
          <w:b/>
        </w:rPr>
        <w:t xml:space="preserve">ПГ </w:t>
      </w:r>
      <w:r w:rsidR="00707874" w:rsidRPr="009407FC">
        <w:rPr>
          <w:b/>
        </w:rPr>
        <w:t xml:space="preserve">із застосуванням непрямих вимірювань концентрації </w:t>
      </w:r>
      <w:r w:rsidR="00FD4A00" w:rsidRPr="009407FC">
        <w:rPr>
          <w:b/>
        </w:rPr>
        <w:t>інших компонентів</w:t>
      </w:r>
      <w:bookmarkEnd w:id="266"/>
      <w:bookmarkEnd w:id="267"/>
    </w:p>
    <w:p w:rsidR="001C5B3F" w:rsidRPr="009407FC" w:rsidRDefault="00FD4A00" w:rsidP="00E47231">
      <w:pPr>
        <w:spacing w:after="240"/>
        <w:ind w:firstLine="567"/>
        <w:rPr>
          <w:sz w:val="20"/>
          <w:szCs w:val="20"/>
        </w:rPr>
      </w:pPr>
      <w:r w:rsidRPr="009407FC">
        <w:t>У випадку високої концентрації ПГ у відхідному газовому потоці, оператор</w:t>
      </w:r>
      <w:r w:rsidR="00FB3843" w:rsidRPr="009407FC">
        <w:t>ом</w:t>
      </w:r>
      <w:r w:rsidRPr="009407FC">
        <w:t xml:space="preserve"> визначає</w:t>
      </w:r>
      <w:r w:rsidR="00FB3843" w:rsidRPr="009407FC">
        <w:t>ться</w:t>
      </w:r>
      <w:r w:rsidRPr="009407FC">
        <w:t xml:space="preserve"> його концентраці</w:t>
      </w:r>
      <w:r w:rsidR="00FB3843" w:rsidRPr="009407FC">
        <w:t>я</w:t>
      </w:r>
      <w:r w:rsidRPr="009407FC">
        <w:t xml:space="preserve"> шляхом непрямих розрахунків (</w:t>
      </w:r>
      <w:r w:rsidR="00543227">
        <w:t xml:space="preserve">абзац шостий </w:t>
      </w:r>
      <w:r w:rsidRPr="009407FC">
        <w:t>п</w:t>
      </w:r>
      <w:r w:rsidR="007B73B5" w:rsidRPr="009407FC">
        <w:t>ункт</w:t>
      </w:r>
      <w:r w:rsidR="00543227">
        <w:t>у</w:t>
      </w:r>
      <w:r w:rsidRPr="009407FC">
        <w:t xml:space="preserve"> 46 </w:t>
      </w:r>
      <w:r w:rsidR="003C010F" w:rsidRPr="009407FC">
        <w:t>Порядку здійснення моніторингу та звітності</w:t>
      </w:r>
      <w:r w:rsidRPr="009407FC">
        <w:t xml:space="preserve">). </w:t>
      </w:r>
      <w:r w:rsidR="008B592E">
        <w:t xml:space="preserve">Це рекомендується здійснювати </w:t>
      </w:r>
      <w:r w:rsidR="008B592E" w:rsidRPr="009407FC">
        <w:t xml:space="preserve">з використанням результатів неперервного вимірювання концентрації всіх інших компонентів газового потоку в репрезентативній точці, що </w:t>
      </w:r>
      <w:r w:rsidR="008B592E">
        <w:t>описується</w:t>
      </w:r>
      <w:r w:rsidR="008B592E" w:rsidRPr="009407FC">
        <w:t xml:space="preserve"> у плані моніторингу</w:t>
      </w:r>
      <w:r w:rsidR="008B592E">
        <w:t>.</w:t>
      </w:r>
      <w:r w:rsidR="008B592E" w:rsidRPr="009407FC">
        <w:t xml:space="preserve"> </w:t>
      </w:r>
      <w:r w:rsidRPr="009407FC">
        <w:t xml:space="preserve">Для розрахунку концентрації ПГ </w:t>
      </w:r>
      <w:r w:rsidR="00543227">
        <w:t>рекомендується застосовувати</w:t>
      </w:r>
      <w:r w:rsidR="00543227" w:rsidRPr="009407FC">
        <w:t xml:space="preserve"> </w:t>
      </w:r>
      <w:r w:rsidRPr="009407FC">
        <w:t>наступн</w:t>
      </w:r>
      <w:r w:rsidR="00543227">
        <w:t>у</w:t>
      </w:r>
      <w:r w:rsidRPr="009407FC">
        <w:t xml:space="preserve"> </w:t>
      </w:r>
      <w:r w:rsidR="007B73B5" w:rsidRPr="009407FC">
        <w:t>формул</w:t>
      </w:r>
      <w:r w:rsidR="00543227">
        <w:t>у</w:t>
      </w:r>
      <w:r w:rsidR="003B6A2F" w:rsidRPr="009407FC">
        <w:t>:</w:t>
      </w:r>
    </w:p>
    <w:tbl>
      <w:tblPr>
        <w:tblStyle w:val="CarbonCountsTable1"/>
        <w:tblW w:w="9044"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1"/>
        <w:gridCol w:w="1843"/>
      </w:tblGrid>
      <w:tr w:rsidR="001C5B3F" w:rsidRPr="009407FC" w:rsidTr="00FB3843">
        <w:tc>
          <w:tcPr>
            <w:tcW w:w="7201" w:type="dxa"/>
          </w:tcPr>
          <w:p w:rsidR="001C5B3F" w:rsidRPr="009407FC" w:rsidRDefault="001C5B3F" w:rsidP="001C5B3F">
            <w:pPr>
              <w:ind w:firstLine="0"/>
              <w:jc w:val="center"/>
            </w:pPr>
            <w:r w:rsidRPr="009407FC">
              <w:rPr>
                <w:rFonts w:cs="Times New Roman"/>
                <w:bCs/>
                <w:iCs/>
              </w:rPr>
              <w:t>К</w:t>
            </w:r>
            <w:r w:rsidRPr="009407FC">
              <w:rPr>
                <w:rFonts w:cs="Times New Roman"/>
                <w:bCs/>
                <w:iCs/>
                <w:vertAlign w:val="subscript"/>
              </w:rPr>
              <w:t>ПГ</w:t>
            </w:r>
            <w:r w:rsidRPr="009407FC">
              <w:rPr>
                <w:rFonts w:cs="Times New Roman"/>
                <w:bCs/>
                <w:iCs/>
              </w:rPr>
              <w:t xml:space="preserve"> = 100% </w:t>
            </w:r>
            <w:r w:rsidR="00ED5636" w:rsidRPr="009407FC">
              <w:rPr>
                <w:rFonts w:cs="Times New Roman"/>
                <w:bCs/>
                <w:iCs/>
              </w:rPr>
              <w:t>–</w:t>
            </w:r>
            <w:r w:rsidRPr="009407FC">
              <w:rPr>
                <w:rFonts w:cs="Times New Roman"/>
                <w:bCs/>
                <w:iCs/>
              </w:rPr>
              <w:t xml:space="preserve"> </w:t>
            </w:r>
            <w:r w:rsidRPr="009407FC">
              <w:rPr>
                <w:rFonts w:cs="Times New Roman"/>
                <w:bCs/>
                <w:iCs/>
                <w:sz w:val="28"/>
              </w:rPr>
              <w:t>∑</w:t>
            </w:r>
            <w:r w:rsidRPr="009407FC">
              <w:rPr>
                <w:rFonts w:cs="Times New Roman"/>
                <w:bCs/>
                <w:iCs/>
              </w:rPr>
              <w:t xml:space="preserve"> </w:t>
            </w:r>
            <w:proofErr w:type="spellStart"/>
            <w:r w:rsidRPr="009407FC">
              <w:rPr>
                <w:rFonts w:cs="Times New Roman"/>
                <w:bCs/>
                <w:iCs/>
              </w:rPr>
              <w:t>К</w:t>
            </w:r>
            <w:r w:rsidRPr="009407FC">
              <w:rPr>
                <w:rFonts w:cs="Times New Roman"/>
                <w:bCs/>
                <w:iCs/>
                <w:vertAlign w:val="subscript"/>
              </w:rPr>
              <w:t>і</w:t>
            </w:r>
            <w:proofErr w:type="spellEnd"/>
          </w:p>
        </w:tc>
        <w:tc>
          <w:tcPr>
            <w:tcW w:w="1843" w:type="dxa"/>
          </w:tcPr>
          <w:p w:rsidR="001C5B3F" w:rsidRPr="009407FC" w:rsidRDefault="001C5B3F" w:rsidP="006811EC">
            <w:pPr>
              <w:keepNext/>
              <w:spacing w:after="240"/>
              <w:jc w:val="right"/>
              <w:rPr>
                <w:rFonts w:cs="Arial"/>
                <w:szCs w:val="20"/>
              </w:rPr>
            </w:pPr>
            <w:r w:rsidRPr="009407FC">
              <w:rPr>
                <w:rFonts w:cs="Arial"/>
                <w:szCs w:val="20"/>
              </w:rPr>
              <w:t>(1</w:t>
            </w:r>
            <w:r w:rsidR="006811EC" w:rsidRPr="009407FC">
              <w:rPr>
                <w:rFonts w:cs="Arial"/>
                <w:szCs w:val="20"/>
              </w:rPr>
              <w:t>2</w:t>
            </w:r>
            <w:r w:rsidRPr="009407FC">
              <w:rPr>
                <w:rFonts w:cs="Arial"/>
                <w:szCs w:val="20"/>
              </w:rPr>
              <w:t>.1)</w:t>
            </w:r>
          </w:p>
        </w:tc>
      </w:tr>
    </w:tbl>
    <w:p w:rsidR="001C5B3F" w:rsidRPr="009407FC" w:rsidRDefault="001C5B3F" w:rsidP="00176BBD">
      <w:pPr>
        <w:tabs>
          <w:tab w:val="clear" w:pos="8100"/>
          <w:tab w:val="left" w:pos="2179"/>
        </w:tabs>
        <w:spacing w:after="0"/>
        <w:ind w:left="142" w:firstLine="0"/>
        <w:jc w:val="left"/>
      </w:pPr>
      <w:r w:rsidRPr="009407FC">
        <w:t>де:</w:t>
      </w:r>
    </w:p>
    <w:tbl>
      <w:tblPr>
        <w:tblStyle w:val="CarbonCountsTable1"/>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371"/>
      </w:tblGrid>
      <w:tr w:rsidR="001766A1" w:rsidRPr="009407FC" w:rsidTr="00176BBD">
        <w:tc>
          <w:tcPr>
            <w:tcW w:w="1418" w:type="dxa"/>
          </w:tcPr>
          <w:p w:rsidR="001766A1" w:rsidRPr="009407FC" w:rsidRDefault="001766A1" w:rsidP="00176BBD">
            <w:pPr>
              <w:spacing w:after="0"/>
              <w:ind w:firstLine="34"/>
              <w:rPr>
                <w:rFonts w:cs="Times New Roman"/>
                <w:bCs/>
                <w:iCs/>
              </w:rPr>
            </w:pPr>
            <w:r w:rsidRPr="009407FC">
              <w:rPr>
                <w:rFonts w:cs="Times New Roman"/>
                <w:bCs/>
                <w:iCs/>
              </w:rPr>
              <w:t>К</w:t>
            </w:r>
            <w:r w:rsidRPr="009407FC">
              <w:rPr>
                <w:rFonts w:cs="Times New Roman"/>
                <w:bCs/>
                <w:iCs/>
                <w:vertAlign w:val="subscript"/>
              </w:rPr>
              <w:t>ПГ</w:t>
            </w:r>
          </w:p>
        </w:tc>
        <w:tc>
          <w:tcPr>
            <w:tcW w:w="7371" w:type="dxa"/>
          </w:tcPr>
          <w:p w:rsidR="001766A1" w:rsidRPr="009407FC" w:rsidRDefault="001766A1" w:rsidP="007B73B5">
            <w:pPr>
              <w:spacing w:after="0"/>
              <w:ind w:firstLine="89"/>
            </w:pPr>
            <w:r w:rsidRPr="009407FC">
              <w:t>концентрація ПГ у відхідному газі</w:t>
            </w:r>
            <w:r w:rsidR="007B73B5" w:rsidRPr="009407FC">
              <w:t xml:space="preserve"> [</w:t>
            </w:r>
            <w:r w:rsidRPr="009407FC">
              <w:t>%</w:t>
            </w:r>
            <w:r w:rsidR="007B73B5" w:rsidRPr="009407FC">
              <w:t>]</w:t>
            </w:r>
          </w:p>
        </w:tc>
      </w:tr>
      <w:tr w:rsidR="001766A1" w:rsidRPr="009407FC" w:rsidTr="00176BBD">
        <w:tc>
          <w:tcPr>
            <w:tcW w:w="1418" w:type="dxa"/>
          </w:tcPr>
          <w:p w:rsidR="001766A1" w:rsidRPr="009407FC" w:rsidRDefault="001766A1" w:rsidP="00176BBD">
            <w:pPr>
              <w:tabs>
                <w:tab w:val="clear" w:pos="8100"/>
                <w:tab w:val="left" w:pos="1060"/>
              </w:tabs>
              <w:spacing w:after="0"/>
              <w:ind w:firstLine="34"/>
              <w:rPr>
                <w:rFonts w:cs="Times New Roman"/>
                <w:bCs/>
                <w:iCs/>
              </w:rPr>
            </w:pPr>
            <w:proofErr w:type="spellStart"/>
            <w:r w:rsidRPr="009407FC">
              <w:rPr>
                <w:rFonts w:cs="Times New Roman"/>
                <w:bCs/>
                <w:iCs/>
              </w:rPr>
              <w:t>К</w:t>
            </w:r>
            <w:r w:rsidRPr="009407FC">
              <w:rPr>
                <w:rFonts w:cs="Times New Roman"/>
                <w:bCs/>
                <w:iCs/>
                <w:vertAlign w:val="subscript"/>
              </w:rPr>
              <w:t>і</w:t>
            </w:r>
            <w:proofErr w:type="spellEnd"/>
          </w:p>
        </w:tc>
        <w:tc>
          <w:tcPr>
            <w:tcW w:w="7371" w:type="dxa"/>
          </w:tcPr>
          <w:p w:rsidR="001766A1" w:rsidRPr="009407FC" w:rsidRDefault="001766A1" w:rsidP="00D77E4B">
            <w:pPr>
              <w:spacing w:after="0"/>
              <w:ind w:firstLine="89"/>
            </w:pPr>
            <w:r w:rsidRPr="009407FC">
              <w:t>концентрація кожного компонент</w:t>
            </w:r>
            <w:r w:rsidR="00D77E4B" w:rsidRPr="009407FC">
              <w:t>а</w:t>
            </w:r>
            <w:r w:rsidRPr="009407FC">
              <w:rPr>
                <w:i/>
              </w:rPr>
              <w:t xml:space="preserve"> </w:t>
            </w:r>
            <w:r w:rsidR="00D77E4B" w:rsidRPr="009407FC">
              <w:t>(</w:t>
            </w:r>
            <w:r w:rsidRPr="009407FC">
              <w:t>і</w:t>
            </w:r>
            <w:r w:rsidR="00D77E4B" w:rsidRPr="009407FC">
              <w:t>)</w:t>
            </w:r>
            <w:r w:rsidRPr="009407FC">
              <w:t xml:space="preserve"> у відхідному газі</w:t>
            </w:r>
            <w:r w:rsidR="007B73B5" w:rsidRPr="009407FC">
              <w:t xml:space="preserve"> [</w:t>
            </w:r>
            <w:r w:rsidRPr="009407FC">
              <w:t>%</w:t>
            </w:r>
            <w:r w:rsidR="007B73B5" w:rsidRPr="009407FC">
              <w:t>]</w:t>
            </w:r>
          </w:p>
        </w:tc>
      </w:tr>
    </w:tbl>
    <w:p w:rsidR="00523298" w:rsidRPr="009407FC" w:rsidRDefault="00707874" w:rsidP="00176BBD">
      <w:pPr>
        <w:pStyle w:val="2"/>
        <w:numPr>
          <w:ilvl w:val="1"/>
          <w:numId w:val="18"/>
        </w:numPr>
        <w:spacing w:before="360" w:after="240"/>
        <w:ind w:left="0" w:firstLine="0"/>
        <w:rPr>
          <w:b/>
        </w:rPr>
      </w:pPr>
      <w:bookmarkStart w:id="268" w:name="_Ref36131265"/>
      <w:bookmarkStart w:id="269" w:name="_Toc55991279"/>
      <w:r w:rsidRPr="009407FC">
        <w:rPr>
          <w:b/>
        </w:rPr>
        <w:t>Заміщення відсутніх даних</w:t>
      </w:r>
      <w:bookmarkEnd w:id="268"/>
      <w:bookmarkEnd w:id="269"/>
      <w:r w:rsidRPr="009407FC">
        <w:rPr>
          <w:b/>
        </w:rPr>
        <w:t xml:space="preserve"> </w:t>
      </w:r>
    </w:p>
    <w:p w:rsidR="00E54F64" w:rsidRPr="009407FC" w:rsidRDefault="008B592E" w:rsidP="00910B20">
      <w:pPr>
        <w:ind w:firstLine="567"/>
      </w:pPr>
      <w:r>
        <w:t>Відповідно до абзацу третього</w:t>
      </w:r>
      <w:r w:rsidR="00910B20">
        <w:t xml:space="preserve"> та четвертого</w:t>
      </w:r>
      <w:r>
        <w:t xml:space="preserve"> пункту 45</w:t>
      </w:r>
      <w:r w:rsidRPr="008B592E">
        <w:t xml:space="preserve"> </w:t>
      </w:r>
      <w:r w:rsidRPr="009407FC">
        <w:t>Порядку здійснення моніторингу та звітності</w:t>
      </w:r>
      <w:r>
        <w:t xml:space="preserve"> </w:t>
      </w:r>
      <w:r w:rsidR="00910B20">
        <w:t>оператор має використовувати</w:t>
      </w:r>
      <w:r w:rsidR="00523298" w:rsidRPr="009407FC">
        <w:t xml:space="preserve"> обладнання, яке придатне для</w:t>
      </w:r>
      <w:r w:rsidR="00106BB1" w:rsidRPr="009407FC">
        <w:t xml:space="preserve"> функціонування у</w:t>
      </w:r>
      <w:r w:rsidR="00523298" w:rsidRPr="009407FC">
        <w:t xml:space="preserve"> відповідних умов</w:t>
      </w:r>
      <w:r w:rsidR="00106BB1" w:rsidRPr="009407FC">
        <w:t>ах</w:t>
      </w:r>
      <w:r w:rsidR="00523298" w:rsidRPr="009407FC">
        <w:t xml:space="preserve">, </w:t>
      </w:r>
      <w:r w:rsidR="00910B20">
        <w:t xml:space="preserve">забезпечити </w:t>
      </w:r>
      <w:r w:rsidR="00523298" w:rsidRPr="009407FC">
        <w:t>регулярн</w:t>
      </w:r>
      <w:r w:rsidR="00910B20">
        <w:t>е</w:t>
      </w:r>
      <w:r w:rsidR="00523298" w:rsidRPr="009407FC">
        <w:t xml:space="preserve"> </w:t>
      </w:r>
      <w:r w:rsidR="00910B20">
        <w:t>технічне</w:t>
      </w:r>
      <w:r w:rsidR="00523298" w:rsidRPr="009407FC">
        <w:t xml:space="preserve"> обслуговування та калібрування. </w:t>
      </w:r>
      <w:r w:rsidR="00334ED3" w:rsidRPr="009407FC">
        <w:t>При цьому</w:t>
      </w:r>
      <w:r w:rsidR="00523298" w:rsidRPr="009407FC">
        <w:t xml:space="preserve"> </w:t>
      </w:r>
      <w:r w:rsidR="00910B20">
        <w:t xml:space="preserve">слід </w:t>
      </w:r>
      <w:r w:rsidR="00523298" w:rsidRPr="009407FC">
        <w:t>врах</w:t>
      </w:r>
      <w:r w:rsidR="00910B20">
        <w:t>у</w:t>
      </w:r>
      <w:r w:rsidR="00523298" w:rsidRPr="009407FC">
        <w:t>в</w:t>
      </w:r>
      <w:r w:rsidR="00910B20">
        <w:t>ати</w:t>
      </w:r>
      <w:r w:rsidR="00106BB1" w:rsidRPr="009407FC">
        <w:t xml:space="preserve"> той факт</w:t>
      </w:r>
      <w:r w:rsidR="00523298" w:rsidRPr="009407FC">
        <w:t>, що будь</w:t>
      </w:r>
      <w:r w:rsidR="00910B20">
        <w:t>-</w:t>
      </w:r>
      <w:r w:rsidR="00523298" w:rsidRPr="009407FC">
        <w:t xml:space="preserve">яке обладнання може час від часу виходити з ладу. </w:t>
      </w:r>
      <w:r w:rsidR="00910B20">
        <w:t>В зв’язку з цим</w:t>
      </w:r>
      <w:r w:rsidR="00523298" w:rsidRPr="009407FC">
        <w:t xml:space="preserve"> </w:t>
      </w:r>
      <w:r w:rsidR="00106BB1" w:rsidRPr="009407FC">
        <w:t>необхідно</w:t>
      </w:r>
      <w:r w:rsidR="00523298" w:rsidRPr="009407FC">
        <w:t xml:space="preserve"> передбачити </w:t>
      </w:r>
      <w:r w:rsidR="00106BB1" w:rsidRPr="009407FC">
        <w:t xml:space="preserve">у плані моніторингу </w:t>
      </w:r>
      <w:r w:rsidR="00523298" w:rsidRPr="009407FC">
        <w:t>процедури для заміщення відсутніх даних</w:t>
      </w:r>
      <w:r w:rsidR="00910B20">
        <w:t xml:space="preserve"> відповідно до </w:t>
      </w:r>
      <w:r w:rsidR="00E54F64" w:rsidRPr="009407FC">
        <w:t>пункт</w:t>
      </w:r>
      <w:r w:rsidR="00910B20">
        <w:t>у</w:t>
      </w:r>
      <w:r w:rsidR="00E54F64" w:rsidRPr="009407FC">
        <w:t xml:space="preserve"> 48 </w:t>
      </w:r>
      <w:r w:rsidR="003C010F" w:rsidRPr="009407FC">
        <w:t>Порядку здійснення моніторингу та звітності</w:t>
      </w:r>
      <w:r w:rsidR="00910B20">
        <w:t>, де викладені п</w:t>
      </w:r>
      <w:r w:rsidR="00910B20" w:rsidRPr="009407FC">
        <w:t>ринципи, яких має дотримуватись оператор для заміщення відсутніх даних щодо концентрації та інших параметрів при застосуванні методики на основі неперервних вимірювань</w:t>
      </w:r>
      <w:r w:rsidR="00E54F64" w:rsidRPr="009407FC">
        <w:t>.</w:t>
      </w:r>
      <w:r w:rsidR="00523298" w:rsidRPr="009407FC">
        <w:t xml:space="preserve"> </w:t>
      </w:r>
    </w:p>
    <w:p w:rsidR="00E54F64" w:rsidRPr="009407FC" w:rsidRDefault="00E54F64" w:rsidP="00D10D0E">
      <w:pPr>
        <w:ind w:firstLine="567"/>
      </w:pPr>
      <w:r w:rsidRPr="009407FC">
        <w:t>Якщо для години або референтного періоду відсутні дані щодо концентрації парникового газу або доступно менше 80% значень окремих результатів вимірювань від максимально можливої їх кількості, оператор</w:t>
      </w:r>
      <w:r w:rsidR="00FB3843" w:rsidRPr="009407FC">
        <w:t>ом</w:t>
      </w:r>
      <w:r w:rsidRPr="009407FC">
        <w:t xml:space="preserve"> розраховує</w:t>
      </w:r>
      <w:r w:rsidR="00FB3843" w:rsidRPr="009407FC">
        <w:t>ться</w:t>
      </w:r>
      <w:r w:rsidRPr="009407FC">
        <w:t xml:space="preserve"> замінне значення як сум</w:t>
      </w:r>
      <w:r w:rsidR="00FB3843" w:rsidRPr="009407FC">
        <w:t>а</w:t>
      </w:r>
      <w:r w:rsidRPr="009407FC">
        <w:t xml:space="preserve"> середнього значення концентрації та подвоєного стандартного відхилення, пов’язаного з цим середнім значенням</w:t>
      </w:r>
      <w:r w:rsidR="00910B20">
        <w:t xml:space="preserve"> (абзац п’ятий пункту 48 </w:t>
      </w:r>
      <w:r w:rsidR="00910B20" w:rsidRPr="009407FC">
        <w:t>Порядку здійснення моніторингу та звітності</w:t>
      </w:r>
      <w:r w:rsidR="00910B20">
        <w:t>):</w:t>
      </w:r>
    </w:p>
    <w:p w:rsidR="003B6A2F" w:rsidRPr="009407FC" w:rsidRDefault="003B6A2F" w:rsidP="0028648E">
      <w:pPr>
        <w:spacing w:before="0" w:after="0"/>
        <w:ind w:firstLine="567"/>
        <w:rPr>
          <w:sz w:val="20"/>
          <w:szCs w:val="20"/>
        </w:rPr>
      </w:pPr>
    </w:p>
    <w:tbl>
      <w:tblPr>
        <w:tblStyle w:val="CarbonCountsTable1"/>
        <w:tblW w:w="8876"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5680"/>
        <w:gridCol w:w="2532"/>
      </w:tblGrid>
      <w:tr w:rsidR="00E54F64" w:rsidRPr="009407FC" w:rsidTr="00370573">
        <w:tc>
          <w:tcPr>
            <w:tcW w:w="664" w:type="dxa"/>
          </w:tcPr>
          <w:p w:rsidR="00E54F64" w:rsidRPr="009407FC" w:rsidRDefault="00E54F64" w:rsidP="00D06A23">
            <w:pPr>
              <w:spacing w:after="240"/>
            </w:pPr>
          </w:p>
        </w:tc>
        <w:tc>
          <w:tcPr>
            <w:tcW w:w="5680" w:type="dxa"/>
          </w:tcPr>
          <w:p w:rsidR="00E54F64" w:rsidRPr="009407FC" w:rsidRDefault="00EF52D5" w:rsidP="00D06A23">
            <w:pPr>
              <w:spacing w:after="240"/>
              <w:jc w:val="center"/>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зам</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C</m:t>
                    </m:r>
                  </m:e>
                </m:acc>
                <m:r>
                  <m:rPr>
                    <m:sty m:val="p"/>
                  </m:rPr>
                  <w:rPr>
                    <w:rFonts w:ascii="Cambria Math" w:hAnsi="Cambria Math"/>
                  </w:rPr>
                  <m:t>+ 2</m:t>
                </m:r>
                <m:sSub>
                  <m:sSubPr>
                    <m:ctrlPr>
                      <w:rPr>
                        <w:rFonts w:ascii="Cambria Math" w:hAnsi="Cambria Math"/>
                      </w:rPr>
                    </m:ctrlPr>
                  </m:sSubPr>
                  <m:e>
                    <m:r>
                      <m:rPr>
                        <m:sty m:val="p"/>
                      </m:rPr>
                      <w:rPr>
                        <w:rFonts w:ascii="Cambria Math" w:hAnsi="Cambria Math"/>
                      </w:rPr>
                      <m:t>σ</m:t>
                    </m:r>
                  </m:e>
                  <m:sub>
                    <m:r>
                      <m:rPr>
                        <m:sty m:val="p"/>
                      </m:rPr>
                      <w:rPr>
                        <w:rFonts w:ascii="Cambria Math" w:hAnsi="Cambria Math"/>
                      </w:rPr>
                      <m:t>C_</m:t>
                    </m:r>
                  </m:sub>
                </m:sSub>
                <m:r>
                  <m:rPr>
                    <m:sty m:val="p"/>
                  </m:rPr>
                  <w:rPr>
                    <w:rFonts w:ascii="Cambria Math" w:hAnsi="Cambria Math"/>
                  </w:rPr>
                  <m:t xml:space="preserve"> </m:t>
                </m:r>
              </m:oMath>
            </m:oMathPara>
          </w:p>
        </w:tc>
        <w:tc>
          <w:tcPr>
            <w:tcW w:w="2532" w:type="dxa"/>
          </w:tcPr>
          <w:p w:rsidR="00E54F64" w:rsidRPr="009407FC" w:rsidRDefault="00912FA7" w:rsidP="006811EC">
            <w:pPr>
              <w:spacing w:after="240"/>
              <w:jc w:val="right"/>
              <w:rPr>
                <w:rFonts w:ascii="Cambria Math" w:hAnsi="Cambria Math"/>
              </w:rPr>
            </w:pPr>
            <w:r w:rsidRPr="009407FC">
              <w:rPr>
                <w:rFonts w:cs="Arial"/>
                <w:szCs w:val="20"/>
              </w:rPr>
              <w:t>(</w:t>
            </w:r>
            <w:r w:rsidR="006811EC" w:rsidRPr="009407FC">
              <w:rPr>
                <w:rFonts w:cs="Arial"/>
                <w:szCs w:val="20"/>
              </w:rPr>
              <w:t>12</w:t>
            </w:r>
            <w:r w:rsidRPr="009407FC">
              <w:rPr>
                <w:rFonts w:cs="Arial"/>
                <w:szCs w:val="20"/>
              </w:rPr>
              <w:t>.</w:t>
            </w:r>
            <w:r w:rsidR="00FD2154" w:rsidRPr="009407FC">
              <w:rPr>
                <w:rFonts w:cs="Arial"/>
                <w:szCs w:val="20"/>
              </w:rPr>
              <w:t>2</w:t>
            </w:r>
            <w:r w:rsidRPr="009407FC">
              <w:rPr>
                <w:rFonts w:cs="Arial"/>
                <w:szCs w:val="20"/>
              </w:rPr>
              <w:t>)</w:t>
            </w:r>
          </w:p>
        </w:tc>
      </w:tr>
    </w:tbl>
    <w:p w:rsidR="00370573" w:rsidRPr="009407FC" w:rsidRDefault="00370573" w:rsidP="00176BBD">
      <w:pPr>
        <w:tabs>
          <w:tab w:val="clear" w:pos="8100"/>
          <w:tab w:val="left" w:pos="1924"/>
        </w:tabs>
        <w:spacing w:after="0"/>
        <w:ind w:left="142" w:firstLine="0"/>
        <w:jc w:val="left"/>
      </w:pPr>
      <w:r w:rsidRPr="009407FC">
        <w:t>де:</w:t>
      </w:r>
    </w:p>
    <w:tbl>
      <w:tblPr>
        <w:tblStyle w:val="CarbonCountsTable1"/>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E54F64" w:rsidRPr="009407FC" w:rsidTr="00176BBD">
        <w:trPr>
          <w:cantSplit/>
        </w:trPr>
        <w:tc>
          <w:tcPr>
            <w:tcW w:w="1560" w:type="dxa"/>
          </w:tcPr>
          <w:p w:rsidR="00E54F64" w:rsidRPr="009407FC" w:rsidRDefault="00E54F64" w:rsidP="00D06A23">
            <w:pPr>
              <w:tabs>
                <w:tab w:val="clear" w:pos="8100"/>
                <w:tab w:val="left" w:pos="1060"/>
              </w:tabs>
              <w:spacing w:after="0"/>
              <w:ind w:firstLine="0"/>
              <w:rPr>
                <w:rFonts w:ascii="Cambria Math" w:hAnsi="Cambria Math"/>
                <w:bCs/>
                <w:iCs/>
              </w:rPr>
            </w:pPr>
            <w:proofErr w:type="spellStart"/>
            <w:r w:rsidRPr="009407FC">
              <w:rPr>
                <w:rFonts w:ascii="Cambria Math" w:hAnsi="Cambria Math"/>
                <w:bCs/>
                <w:iCs/>
              </w:rPr>
              <w:t>C</w:t>
            </w:r>
            <w:r w:rsidRPr="009407FC">
              <w:rPr>
                <w:rFonts w:ascii="Cambria Math" w:hAnsi="Cambria Math"/>
                <w:bCs/>
                <w:iCs/>
                <w:vertAlign w:val="subscript"/>
              </w:rPr>
              <w:t>зам</w:t>
            </w:r>
            <w:proofErr w:type="spellEnd"/>
          </w:p>
        </w:tc>
        <w:tc>
          <w:tcPr>
            <w:tcW w:w="7796" w:type="dxa"/>
          </w:tcPr>
          <w:p w:rsidR="00E54F64" w:rsidRPr="009407FC" w:rsidRDefault="00E54F64" w:rsidP="006654B8">
            <w:pPr>
              <w:spacing w:after="0"/>
              <w:ind w:firstLine="0"/>
            </w:pPr>
            <w:r w:rsidRPr="009407FC">
              <w:t xml:space="preserve">замінне значення для відсутніх даних щодо концентрації </w:t>
            </w:r>
            <w:r w:rsidR="006654B8" w:rsidRPr="009407FC">
              <w:t>ПГ</w:t>
            </w:r>
          </w:p>
        </w:tc>
      </w:tr>
      <w:tr w:rsidR="00E54F64" w:rsidRPr="009407FC" w:rsidTr="00176BBD">
        <w:trPr>
          <w:cantSplit/>
        </w:trPr>
        <w:tc>
          <w:tcPr>
            <w:tcW w:w="1560" w:type="dxa"/>
          </w:tcPr>
          <w:p w:rsidR="00E54F64" w:rsidRPr="009407FC" w:rsidRDefault="00EF52D5" w:rsidP="00D06A23">
            <w:pPr>
              <w:tabs>
                <w:tab w:val="clear" w:pos="8100"/>
                <w:tab w:val="left" w:pos="1060"/>
              </w:tabs>
              <w:spacing w:after="0"/>
              <w:ind w:firstLine="0"/>
              <w:rPr>
                <w:rFonts w:ascii="Cambria Math" w:hAnsi="Cambria Math"/>
                <w:bCs/>
                <w:iCs/>
              </w:rPr>
            </w:pPr>
            <m:oMathPara>
              <m:oMathParaPr>
                <m:jc m:val="left"/>
              </m:oMathParaPr>
              <m:oMath>
                <m:acc>
                  <m:accPr>
                    <m:chr m:val="̅"/>
                    <m:ctrlPr>
                      <w:rPr>
                        <w:rFonts w:ascii="Cambria Math" w:hAnsi="Cambria Math"/>
                      </w:rPr>
                    </m:ctrlPr>
                  </m:accPr>
                  <m:e>
                    <m:r>
                      <m:rPr>
                        <m:sty m:val="p"/>
                      </m:rPr>
                      <w:rPr>
                        <w:rFonts w:ascii="Cambria Math" w:hAnsi="Cambria Math"/>
                      </w:rPr>
                      <m:t>C</m:t>
                    </m:r>
                  </m:e>
                </m:acc>
              </m:oMath>
            </m:oMathPara>
          </w:p>
        </w:tc>
        <w:tc>
          <w:tcPr>
            <w:tcW w:w="7796" w:type="dxa"/>
          </w:tcPr>
          <w:p w:rsidR="00E54F64" w:rsidRPr="009407FC" w:rsidRDefault="00E54F64" w:rsidP="006654B8">
            <w:pPr>
              <w:spacing w:after="0"/>
              <w:ind w:firstLine="0"/>
            </w:pPr>
            <w:r w:rsidRPr="009407FC">
              <w:t>середнє арифметичне значення концентрації за весь звітний період, або</w:t>
            </w:r>
            <w:r w:rsidR="006654B8" w:rsidRPr="009407FC">
              <w:t>, якщо відсутність даних мала місце за особливих обставин,</w:t>
            </w:r>
            <w:r w:rsidRPr="009407FC">
              <w:t xml:space="preserve"> </w:t>
            </w:r>
            <w:r w:rsidR="006654B8" w:rsidRPr="009407FC">
              <w:t xml:space="preserve">за </w:t>
            </w:r>
            <w:r w:rsidRPr="009407FC">
              <w:t>репрезентативний період</w:t>
            </w:r>
            <w:r w:rsidR="006654B8" w:rsidRPr="009407FC">
              <w:t>, що відображає аналогічні обставини</w:t>
            </w:r>
          </w:p>
        </w:tc>
      </w:tr>
      <w:tr w:rsidR="00E54F64" w:rsidRPr="009407FC" w:rsidTr="00176BBD">
        <w:trPr>
          <w:cantSplit/>
        </w:trPr>
        <w:tc>
          <w:tcPr>
            <w:tcW w:w="1560" w:type="dxa"/>
          </w:tcPr>
          <w:p w:rsidR="00E54F64" w:rsidRPr="009407FC" w:rsidRDefault="00EF52D5" w:rsidP="00D06A23">
            <w:pPr>
              <w:tabs>
                <w:tab w:val="clear" w:pos="8100"/>
                <w:tab w:val="left" w:pos="1060"/>
              </w:tabs>
              <w:spacing w:after="0"/>
              <w:ind w:firstLine="0"/>
              <w:rPr>
                <w:rFonts w:ascii="Cambria Math" w:hAnsi="Cambria Math"/>
                <w:bCs/>
                <w:iCs/>
              </w:rPr>
            </w:pPr>
            <m:oMathPara>
              <m:oMathParaPr>
                <m:jc m:val="left"/>
              </m:oMathParaPr>
              <m:oMath>
                <m:sSub>
                  <m:sSubPr>
                    <m:ctrlPr>
                      <w:rPr>
                        <w:rFonts w:ascii="Cambria Math" w:hAnsi="Cambria Math"/>
                      </w:rPr>
                    </m:ctrlPr>
                  </m:sSubPr>
                  <m:e>
                    <m:r>
                      <m:rPr>
                        <m:sty m:val="p"/>
                      </m:rPr>
                      <w:rPr>
                        <w:rFonts w:ascii="Cambria Math" w:hAnsi="Cambria Math"/>
                      </w:rPr>
                      <m:t>σ</m:t>
                    </m:r>
                  </m:e>
                  <m:sub>
                    <m:r>
                      <m:rPr>
                        <m:sty m:val="p"/>
                      </m:rPr>
                      <w:rPr>
                        <w:rFonts w:ascii="Cambria Math" w:hAnsi="Cambria Math"/>
                      </w:rPr>
                      <m:t>C_</m:t>
                    </m:r>
                  </m:sub>
                </m:sSub>
              </m:oMath>
            </m:oMathPara>
          </w:p>
        </w:tc>
        <w:tc>
          <w:tcPr>
            <w:tcW w:w="7796" w:type="dxa"/>
          </w:tcPr>
          <w:p w:rsidR="00E54F64" w:rsidRPr="009407FC" w:rsidRDefault="00E54F64" w:rsidP="006654B8">
            <w:pPr>
              <w:spacing w:after="0"/>
              <w:ind w:firstLine="0"/>
            </w:pPr>
            <w:r w:rsidRPr="009407FC">
              <w:t>оцінка стандартного відхилення показника концентрації</w:t>
            </w:r>
            <w:r w:rsidR="006654B8" w:rsidRPr="009407FC">
              <w:t xml:space="preserve"> для періоду</w:t>
            </w:r>
            <w:r w:rsidRPr="009407FC">
              <w:t xml:space="preserve">, за який розраховано середнє </w:t>
            </w:r>
            <w:r w:rsidR="006654B8" w:rsidRPr="009407FC">
              <w:t xml:space="preserve">арифметичне </w:t>
            </w:r>
            <w:r w:rsidR="00122170" w:rsidRPr="009407FC">
              <w:t>значення</w:t>
            </w:r>
          </w:p>
        </w:tc>
      </w:tr>
    </w:tbl>
    <w:p w:rsidR="00374165" w:rsidRPr="009407FC" w:rsidRDefault="00374165" w:rsidP="0039728F">
      <w:pPr>
        <w:pStyle w:val="2"/>
        <w:numPr>
          <w:ilvl w:val="1"/>
          <w:numId w:val="18"/>
        </w:numPr>
        <w:spacing w:before="360" w:after="240"/>
        <w:ind w:left="426" w:right="282" w:firstLine="0"/>
        <w:rPr>
          <w:b/>
        </w:rPr>
      </w:pPr>
      <w:bookmarkStart w:id="270" w:name="_Toc55991280"/>
      <w:r w:rsidRPr="009407FC">
        <w:rPr>
          <w:b/>
        </w:rPr>
        <w:t>Визначення обсягу викидів СО</w:t>
      </w:r>
      <w:r w:rsidRPr="009407FC">
        <w:rPr>
          <w:b/>
          <w:vertAlign w:val="subscript"/>
        </w:rPr>
        <w:t>2</w:t>
      </w:r>
      <w:r w:rsidRPr="009407FC">
        <w:rPr>
          <w:b/>
        </w:rPr>
        <w:t xml:space="preserve"> за методикою на основі неперервних вимірювань</w:t>
      </w:r>
      <w:bookmarkEnd w:id="270"/>
    </w:p>
    <w:p w:rsidR="00910B20" w:rsidRDefault="00374165" w:rsidP="00D10D0E">
      <w:pPr>
        <w:ind w:firstLine="567"/>
      </w:pPr>
      <w:r w:rsidRPr="009407FC">
        <w:lastRenderedPageBreak/>
        <w:t>При застосуванні методики на основі неперервних вимірювань для визначення обсягу річних викидів СО</w:t>
      </w:r>
      <w:r w:rsidRPr="009407FC">
        <w:rPr>
          <w:vertAlign w:val="subscript"/>
        </w:rPr>
        <w:t>2</w:t>
      </w:r>
      <w:r w:rsidRPr="009407FC">
        <w:rPr>
          <w:lang w:eastAsia="uk-UA"/>
        </w:rPr>
        <w:t xml:space="preserve"> з кожного джерела викидів </w:t>
      </w:r>
      <w:r w:rsidRPr="009407FC">
        <w:t>оператор</w:t>
      </w:r>
      <w:r w:rsidR="00FB3843" w:rsidRPr="009407FC">
        <w:t>ом</w:t>
      </w:r>
      <w:r w:rsidRPr="009407FC">
        <w:t xml:space="preserve"> здійснює</w:t>
      </w:r>
      <w:r w:rsidR="00FB3843" w:rsidRPr="009407FC">
        <w:t>ться</w:t>
      </w:r>
      <w:r w:rsidRPr="009407FC">
        <w:t xml:space="preserve"> розрахунок згідно з </w:t>
      </w:r>
      <w:r w:rsidR="00910B20">
        <w:t xml:space="preserve">абзацом першим пункту 46 </w:t>
      </w:r>
      <w:r w:rsidR="00910B20" w:rsidRPr="009407FC">
        <w:t>Порядку здійснення моніторингу та звітності</w:t>
      </w:r>
      <w:r w:rsidRPr="009407FC">
        <w:t xml:space="preserve">. </w:t>
      </w:r>
    </w:p>
    <w:p w:rsidR="00374165" w:rsidRPr="009407FC" w:rsidRDefault="00374165" w:rsidP="00E47231">
      <w:pPr>
        <w:spacing w:before="240" w:after="240"/>
        <w:ind w:firstLine="567"/>
      </w:pPr>
      <w:r w:rsidRPr="009407FC">
        <w:t>Крок 1: Розрахунок річних викидів СО</w:t>
      </w:r>
      <w:r w:rsidRPr="009407FC">
        <w:rPr>
          <w:vertAlign w:val="subscript"/>
        </w:rPr>
        <w:t>2</w:t>
      </w:r>
    </w:p>
    <w:p w:rsidR="00374165" w:rsidRPr="009407FC" w:rsidRDefault="00374165" w:rsidP="00994663">
      <w:pPr>
        <w:spacing w:before="0" w:after="0"/>
        <w:rPr>
          <w:b/>
          <w:sz w:val="20"/>
          <w:szCs w:val="20"/>
        </w:rPr>
      </w:pPr>
    </w:p>
    <w:tbl>
      <w:tblPr>
        <w:tblStyle w:val="CarbonCountsTable1"/>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31"/>
        <w:gridCol w:w="4633"/>
        <w:gridCol w:w="2652"/>
      </w:tblGrid>
      <w:tr w:rsidR="00374165" w:rsidRPr="009407FC" w:rsidTr="00176BBD">
        <w:tc>
          <w:tcPr>
            <w:tcW w:w="1440" w:type="dxa"/>
          </w:tcPr>
          <w:p w:rsidR="00374165" w:rsidRPr="009407FC" w:rsidRDefault="00374165" w:rsidP="00DE7B8D">
            <w:pPr>
              <w:spacing w:after="240"/>
              <w:rPr>
                <w:b/>
                <w:i/>
              </w:rPr>
            </w:pPr>
          </w:p>
        </w:tc>
        <w:tc>
          <w:tcPr>
            <w:tcW w:w="5264" w:type="dxa"/>
            <w:gridSpan w:val="2"/>
          </w:tcPr>
          <w:p w:rsidR="00374165" w:rsidRPr="009407FC" w:rsidRDefault="00EF52D5" w:rsidP="00DE7B8D">
            <w:pPr>
              <w:spacing w:after="240"/>
              <w:jc w:val="center"/>
            </w:pPr>
            <m:oMathPara>
              <m:oMath>
                <m:sSub>
                  <m:sSubPr>
                    <m:ctrlPr>
                      <w:rPr>
                        <w:rFonts w:ascii="Cambria Math" w:hAnsi="Cambria Math" w:cs="Times New Roman"/>
                      </w:rPr>
                    </m:ctrlPr>
                  </m:sSubPr>
                  <m:e>
                    <m:r>
                      <m:rPr>
                        <m:nor/>
                      </m:rPr>
                      <w:rPr>
                        <w:rFonts w:cs="Times New Roman"/>
                      </w:rPr>
                      <m:t>Вик</m:t>
                    </m:r>
                  </m:e>
                  <m:sub>
                    <m:r>
                      <m:rPr>
                        <m:nor/>
                      </m:rPr>
                      <w:rPr>
                        <w:rFonts w:cs="Times New Roman"/>
                      </w:rPr>
                      <m:t>(</m:t>
                    </m:r>
                    <m:sSub>
                      <m:sSubPr>
                        <m:ctrlPr>
                          <w:rPr>
                            <w:rFonts w:ascii="Cambria Math" w:hAnsi="Cambria Math" w:cs="Times New Roman"/>
                          </w:rPr>
                        </m:ctrlPr>
                      </m:sSubPr>
                      <m:e>
                        <m:r>
                          <m:rPr>
                            <m:nor/>
                          </m:rPr>
                          <w:rPr>
                            <w:rFonts w:ascii="Cambria Math" w:cs="Times New Roman"/>
                          </w:rPr>
                          <m:t>СО</m:t>
                        </m:r>
                      </m:e>
                      <m:sub>
                        <m:r>
                          <m:rPr>
                            <m:nor/>
                          </m:rPr>
                          <w:rPr>
                            <w:rFonts w:cs="Times New Roman"/>
                          </w:rPr>
                          <m:t>2</m:t>
                        </m:r>
                      </m:sub>
                    </m:sSub>
                    <m:r>
                      <m:rPr>
                        <m:nor/>
                      </m:rPr>
                      <w:rPr>
                        <w:rFonts w:cs="Times New Roman"/>
                      </w:rPr>
                      <m:t xml:space="preserve"> річні)</m:t>
                    </m:r>
                  </m:sub>
                </m:sSub>
                <m:r>
                  <m:rPr>
                    <m:nor/>
                  </m:rPr>
                  <w:rPr>
                    <w:rFonts w:cs="Times New Roman"/>
                  </w:rPr>
                  <m:t>=</m:t>
                </m:r>
                <m:nary>
                  <m:naryPr>
                    <m:chr m:val="∑"/>
                    <m:limLoc m:val="undOvr"/>
                    <m:ctrlPr>
                      <w:rPr>
                        <w:rFonts w:ascii="Cambria Math" w:hAnsi="Cambria Math" w:cs="Times New Roman"/>
                      </w:rPr>
                    </m:ctrlPr>
                  </m:naryPr>
                  <m:sub>
                    <m:r>
                      <m:rPr>
                        <m:sty m:val="p"/>
                      </m:rPr>
                      <w:rPr>
                        <w:rFonts w:ascii="Cambria Math" w:hAnsi="Cambria Math" w:cs="Times New Roman"/>
                      </w:rPr>
                      <m:t>і</m:t>
                    </m:r>
                  </m:sub>
                  <m:sup>
                    <m:r>
                      <m:rPr>
                        <m:sty m:val="p"/>
                      </m:rPr>
                      <w:rPr>
                        <w:rFonts w:ascii="Cambria Math" w:hAnsi="Cambria Math" w:cs="Times New Roman"/>
                      </w:rPr>
                      <m:t>роб.год рік</m:t>
                    </m:r>
                  </m:sup>
                  <m:e>
                    <m:sSub>
                      <m:sSubPr>
                        <m:ctrlPr>
                          <w:rPr>
                            <w:rFonts w:ascii="Cambria Math" w:hAnsi="Cambria Math" w:cs="Times New Roman"/>
                          </w:rPr>
                        </m:ctrlPr>
                      </m:sSubPr>
                      <m:e>
                        <m:r>
                          <m:rPr>
                            <m:nor/>
                          </m:rPr>
                          <w:rPr>
                            <w:rFonts w:cs="Times New Roman"/>
                          </w:rPr>
                          <m:t>(К</m:t>
                        </m:r>
                      </m:e>
                      <m:sub>
                        <m:r>
                          <m:rPr>
                            <m:nor/>
                          </m:rPr>
                          <w:rPr>
                            <w:rFonts w:cs="Times New Roman"/>
                          </w:rPr>
                          <m:t>год</m:t>
                        </m:r>
                        <m:r>
                          <m:rPr>
                            <m:nor/>
                          </m:rPr>
                          <w:rPr>
                            <w:rFonts w:ascii="Cambria Math" w:cs="Times New Roman"/>
                          </w:rPr>
                          <m:t xml:space="preserve"> </m:t>
                        </m:r>
                        <m:r>
                          <m:rPr>
                            <m:nor/>
                          </m:rPr>
                          <w:rPr>
                            <w:rFonts w:ascii="Cambria Math" w:cs="Times New Roman"/>
                          </w:rPr>
                          <m:t>і</m:t>
                        </m:r>
                      </m:sub>
                    </m:sSub>
                    <m:r>
                      <m:rPr>
                        <m:sty m:val="p"/>
                      </m:rPr>
                      <w:rPr>
                        <w:rFonts w:ascii="Cambria Math" w:hAnsi="Cambria Math" w:cs="Times New Roman"/>
                      </w:rPr>
                      <m:t xml:space="preserve"> </m:t>
                    </m:r>
                  </m:e>
                </m:nary>
                <m:r>
                  <m:rPr>
                    <m:nor/>
                  </m:rPr>
                  <w:rPr>
                    <w:rFonts w:cs="Times New Roman"/>
                  </w:rPr>
                  <m:t>×</m:t>
                </m:r>
                <m:sSub>
                  <m:sSubPr>
                    <m:ctrlPr>
                      <w:rPr>
                        <w:rFonts w:ascii="Cambria Math" w:hAnsi="Cambria Math" w:cs="Times New Roman"/>
                      </w:rPr>
                    </m:ctrlPr>
                  </m:sSubPr>
                  <m:e>
                    <m:r>
                      <m:rPr>
                        <m:nor/>
                      </m:rPr>
                      <w:rPr>
                        <w:rFonts w:cs="Times New Roman"/>
                      </w:rPr>
                      <m:t>О</m:t>
                    </m:r>
                    <m:r>
                      <m:rPr>
                        <m:nor/>
                      </m:rPr>
                      <w:rPr>
                        <w:rFonts w:ascii="Cambria Math" w:cs="Times New Roman"/>
                      </w:rPr>
                      <m:t>б</m:t>
                    </m:r>
                  </m:e>
                  <m:sub>
                    <m:r>
                      <m:rPr>
                        <m:nor/>
                      </m:rPr>
                      <w:rPr>
                        <w:rFonts w:cs="Times New Roman"/>
                      </w:rPr>
                      <m:t>год</m:t>
                    </m:r>
                    <m:r>
                      <m:rPr>
                        <m:nor/>
                      </m:rPr>
                      <w:rPr>
                        <w:rFonts w:ascii="Cambria Math" w:cs="Times New Roman"/>
                      </w:rPr>
                      <m:t xml:space="preserve"> </m:t>
                    </m:r>
                    <m:r>
                      <m:rPr>
                        <m:nor/>
                      </m:rPr>
                      <w:rPr>
                        <w:rFonts w:ascii="Cambria Math" w:cs="Times New Roman"/>
                      </w:rPr>
                      <m:t>і</m:t>
                    </m:r>
                  </m:sub>
                </m:sSub>
                <m:r>
                  <m:rPr>
                    <m:nor/>
                  </m:rPr>
                  <w:rPr>
                    <w:rFonts w:cs="Times New Roman"/>
                  </w:rPr>
                  <m:t>×</m:t>
                </m:r>
                <m:sSup>
                  <m:sSupPr>
                    <m:ctrlPr>
                      <w:rPr>
                        <w:rFonts w:ascii="Cambria Math" w:hAnsi="Cambria Math" w:cs="Times New Roman"/>
                      </w:rPr>
                    </m:ctrlPr>
                  </m:sSupPr>
                  <m:e>
                    <m:r>
                      <m:rPr>
                        <m:nor/>
                      </m:rPr>
                      <w:rPr>
                        <w:rFonts w:cs="Times New Roman"/>
                      </w:rPr>
                      <m:t>10</m:t>
                    </m:r>
                  </m:e>
                  <m:sup>
                    <m:r>
                      <m:rPr>
                        <m:nor/>
                      </m:rPr>
                      <w:rPr>
                        <w:rFonts w:ascii="Cambria Math" w:cs="Times New Roman"/>
                      </w:rPr>
                      <m:t>–</m:t>
                    </m:r>
                    <m:r>
                      <m:rPr>
                        <m:nor/>
                      </m:rPr>
                      <w:rPr>
                        <w:rFonts w:ascii="Cambria Math" w:cs="Times New Roman"/>
                      </w:rPr>
                      <m:t>6</m:t>
                    </m:r>
                  </m:sup>
                </m:sSup>
                <m:r>
                  <m:rPr>
                    <m:sty m:val="p"/>
                  </m:rPr>
                  <w:rPr>
                    <w:rFonts w:ascii="Cambria Math" w:hAnsi="Cambria Math" w:cs="Times New Roman"/>
                  </w:rPr>
                  <m:t>)</m:t>
                </m:r>
              </m:oMath>
            </m:oMathPara>
          </w:p>
        </w:tc>
        <w:tc>
          <w:tcPr>
            <w:tcW w:w="2652" w:type="dxa"/>
            <w:vAlign w:val="center"/>
          </w:tcPr>
          <w:p w:rsidR="00374165" w:rsidRPr="009407FC" w:rsidRDefault="00374165" w:rsidP="00106BB1">
            <w:pPr>
              <w:keepNext/>
              <w:spacing w:after="240"/>
              <w:jc w:val="right"/>
              <w:rPr>
                <w:rFonts w:cs="Arial"/>
                <w:szCs w:val="20"/>
              </w:rPr>
            </w:pPr>
            <w:r w:rsidRPr="009407FC">
              <w:rPr>
                <w:rFonts w:cs="Arial"/>
                <w:szCs w:val="20"/>
              </w:rPr>
              <w:t>(1</w:t>
            </w:r>
            <w:r w:rsidR="00106BB1" w:rsidRPr="009407FC">
              <w:rPr>
                <w:rFonts w:cs="Arial"/>
                <w:szCs w:val="20"/>
              </w:rPr>
              <w:t>2</w:t>
            </w:r>
            <w:r w:rsidRPr="009407FC">
              <w:rPr>
                <w:rFonts w:cs="Arial"/>
                <w:szCs w:val="20"/>
              </w:rPr>
              <w:t>.</w:t>
            </w:r>
            <w:r w:rsidR="00FD2154" w:rsidRPr="009407FC">
              <w:rPr>
                <w:rFonts w:cs="Arial"/>
                <w:szCs w:val="20"/>
              </w:rPr>
              <w:t>3</w:t>
            </w:r>
            <w:r w:rsidRPr="009407FC">
              <w:rPr>
                <w:rFonts w:cs="Arial"/>
                <w:szCs w:val="20"/>
              </w:rPr>
              <w:t>)</w:t>
            </w:r>
          </w:p>
        </w:tc>
      </w:tr>
      <w:tr w:rsidR="00374165" w:rsidRPr="009407FC" w:rsidTr="00176BBD">
        <w:tc>
          <w:tcPr>
            <w:tcW w:w="2071" w:type="dxa"/>
            <w:gridSpan w:val="2"/>
          </w:tcPr>
          <w:p w:rsidR="00374165" w:rsidRPr="009407FC" w:rsidRDefault="00E91FD8" w:rsidP="00176BBD">
            <w:pPr>
              <w:spacing w:after="0"/>
              <w:ind w:firstLine="176"/>
              <w:rPr>
                <w:b/>
              </w:rPr>
            </w:pPr>
            <w:r w:rsidRPr="009407FC">
              <w:t>д</w:t>
            </w:r>
            <w:r w:rsidR="00374165" w:rsidRPr="009407FC">
              <w:t>е:</w:t>
            </w:r>
          </w:p>
        </w:tc>
        <w:tc>
          <w:tcPr>
            <w:tcW w:w="7285" w:type="dxa"/>
            <w:gridSpan w:val="2"/>
          </w:tcPr>
          <w:p w:rsidR="00374165" w:rsidRPr="009407FC" w:rsidRDefault="00374165" w:rsidP="00B41F5F">
            <w:pPr>
              <w:spacing w:after="0"/>
              <w:ind w:firstLine="89"/>
            </w:pPr>
          </w:p>
        </w:tc>
      </w:tr>
      <w:tr w:rsidR="00374165" w:rsidRPr="009407FC" w:rsidTr="00176BBD">
        <w:tc>
          <w:tcPr>
            <w:tcW w:w="2071" w:type="dxa"/>
            <w:gridSpan w:val="2"/>
          </w:tcPr>
          <w:p w:rsidR="00374165" w:rsidRPr="009407FC" w:rsidRDefault="00EF52D5" w:rsidP="00176BBD">
            <w:pPr>
              <w:tabs>
                <w:tab w:val="clear" w:pos="8100"/>
                <w:tab w:val="left" w:pos="1060"/>
              </w:tabs>
              <w:spacing w:after="0"/>
              <w:ind w:left="176" w:firstLine="0"/>
              <w:rPr>
                <w:rFonts w:cs="Times New Roman"/>
                <w:bCs/>
                <w:iCs/>
              </w:rPr>
            </w:pPr>
            <m:oMathPara>
              <m:oMathParaPr>
                <m:jc m:val="left"/>
              </m:oMathParaPr>
              <m:oMath>
                <m:sSub>
                  <m:sSubPr>
                    <m:ctrlPr>
                      <w:rPr>
                        <w:rFonts w:ascii="Cambria Math" w:hAnsi="Cambria Math" w:cs="Times New Roman"/>
                      </w:rPr>
                    </m:ctrlPr>
                  </m:sSubPr>
                  <m:e>
                    <m:r>
                      <m:rPr>
                        <m:nor/>
                      </m:rPr>
                      <w:rPr>
                        <w:rFonts w:cs="Times New Roman"/>
                      </w:rPr>
                      <m:t>Вик</m:t>
                    </m:r>
                  </m:e>
                  <m:sub>
                    <m:r>
                      <m:rPr>
                        <m:nor/>
                      </m:rPr>
                      <w:rPr>
                        <w:rFonts w:cs="Times New Roman"/>
                      </w:rPr>
                      <m:t>(</m:t>
                    </m:r>
                    <m:sSub>
                      <m:sSubPr>
                        <m:ctrlPr>
                          <w:rPr>
                            <w:rFonts w:ascii="Cambria Math" w:hAnsi="Cambria Math" w:cs="Times New Roman"/>
                          </w:rPr>
                        </m:ctrlPr>
                      </m:sSubPr>
                      <m:e>
                        <m:r>
                          <m:rPr>
                            <m:nor/>
                          </m:rPr>
                          <w:rPr>
                            <w:rFonts w:ascii="Cambria Math" w:cs="Times New Roman"/>
                          </w:rPr>
                          <m:t>СО</m:t>
                        </m:r>
                      </m:e>
                      <m:sub>
                        <m:r>
                          <m:rPr>
                            <m:nor/>
                          </m:rPr>
                          <w:rPr>
                            <w:rFonts w:cs="Times New Roman"/>
                          </w:rPr>
                          <m:t>2</m:t>
                        </m:r>
                      </m:sub>
                    </m:sSub>
                    <m:r>
                      <m:rPr>
                        <m:nor/>
                      </m:rPr>
                      <w:rPr>
                        <w:rFonts w:cs="Times New Roman"/>
                      </w:rPr>
                      <m:t xml:space="preserve"> річні)</m:t>
                    </m:r>
                  </m:sub>
                </m:sSub>
              </m:oMath>
            </m:oMathPara>
          </w:p>
        </w:tc>
        <w:tc>
          <w:tcPr>
            <w:tcW w:w="7285" w:type="dxa"/>
            <w:gridSpan w:val="2"/>
          </w:tcPr>
          <w:p w:rsidR="00374165" w:rsidRPr="009407FC" w:rsidRDefault="00374165" w:rsidP="00FB3843">
            <w:pPr>
              <w:spacing w:after="0"/>
              <w:ind w:firstLine="0"/>
            </w:pPr>
            <w:r w:rsidRPr="009407FC">
              <w:t>річні викиди СО</w:t>
            </w:r>
            <w:r w:rsidRPr="009407FC">
              <w:rPr>
                <w:vertAlign w:val="subscript"/>
              </w:rPr>
              <w:t>2</w:t>
            </w:r>
            <w:r w:rsidRPr="009407FC">
              <w:t xml:space="preserve"> з джерела [т]</w:t>
            </w:r>
          </w:p>
        </w:tc>
      </w:tr>
      <w:tr w:rsidR="00374165" w:rsidRPr="009407FC" w:rsidTr="00176BBD">
        <w:tc>
          <w:tcPr>
            <w:tcW w:w="2071" w:type="dxa"/>
            <w:gridSpan w:val="2"/>
          </w:tcPr>
          <w:p w:rsidR="00374165" w:rsidRPr="009407FC" w:rsidRDefault="00374165" w:rsidP="00176BBD">
            <w:pPr>
              <w:spacing w:after="0"/>
              <w:ind w:left="176" w:firstLine="0"/>
              <w:rPr>
                <w:rFonts w:cs="Times New Roman"/>
                <w:bCs/>
                <w:iCs/>
              </w:rPr>
            </w:pPr>
            <w:proofErr w:type="spellStart"/>
            <w:r w:rsidRPr="009407FC">
              <w:rPr>
                <w:rFonts w:cs="Times New Roman"/>
                <w:bCs/>
                <w:iCs/>
              </w:rPr>
              <w:t>К</w:t>
            </w:r>
            <w:r w:rsidRPr="009407FC">
              <w:rPr>
                <w:rFonts w:cs="Times New Roman"/>
                <w:bCs/>
                <w:iCs/>
                <w:vertAlign w:val="subscript"/>
              </w:rPr>
              <w:t>год</w:t>
            </w:r>
            <w:proofErr w:type="spellEnd"/>
            <w:r w:rsidRPr="009407FC">
              <w:rPr>
                <w:rFonts w:cs="Times New Roman"/>
                <w:bCs/>
                <w:iCs/>
                <w:vertAlign w:val="subscript"/>
              </w:rPr>
              <w:t xml:space="preserve"> і</w:t>
            </w:r>
          </w:p>
        </w:tc>
        <w:tc>
          <w:tcPr>
            <w:tcW w:w="7285" w:type="dxa"/>
            <w:gridSpan w:val="2"/>
          </w:tcPr>
          <w:p w:rsidR="00374165" w:rsidRPr="009407FC" w:rsidRDefault="00374165" w:rsidP="00FB3843">
            <w:pPr>
              <w:spacing w:after="0"/>
              <w:ind w:firstLine="0"/>
            </w:pPr>
            <w:r w:rsidRPr="009407FC">
              <w:t>погодинна концентрація СО</w:t>
            </w:r>
            <w:r w:rsidRPr="009407FC">
              <w:rPr>
                <w:vertAlign w:val="subscript"/>
              </w:rPr>
              <w:t xml:space="preserve">2 </w:t>
            </w:r>
            <w:r w:rsidRPr="009407FC">
              <w:t>у відхідному газовому потоці під час роботи джерела [г/Нм</w:t>
            </w:r>
            <w:r w:rsidRPr="009407FC">
              <w:rPr>
                <w:vertAlign w:val="superscript"/>
              </w:rPr>
              <w:t>3</w:t>
            </w:r>
            <w:r w:rsidRPr="009407FC">
              <w:t>]</w:t>
            </w:r>
          </w:p>
        </w:tc>
      </w:tr>
      <w:tr w:rsidR="00374165" w:rsidRPr="009407FC" w:rsidTr="00176BBD">
        <w:tc>
          <w:tcPr>
            <w:tcW w:w="2071" w:type="dxa"/>
            <w:gridSpan w:val="2"/>
          </w:tcPr>
          <w:p w:rsidR="00374165" w:rsidRPr="009407FC" w:rsidRDefault="00374165" w:rsidP="00176BBD">
            <w:pPr>
              <w:spacing w:after="0"/>
              <w:ind w:left="176" w:firstLine="0"/>
              <w:rPr>
                <w:rFonts w:cs="Times New Roman"/>
                <w:bCs/>
                <w:iCs/>
              </w:rPr>
            </w:pPr>
            <w:proofErr w:type="spellStart"/>
            <w:r w:rsidRPr="009407FC">
              <w:rPr>
                <w:rFonts w:cs="Times New Roman"/>
                <w:bCs/>
                <w:iCs/>
              </w:rPr>
              <w:t>О</w:t>
            </w:r>
            <w:r w:rsidRPr="009407FC">
              <w:rPr>
                <w:rFonts w:cs="Times New Roman"/>
                <w:bCs/>
                <w:iCs/>
                <w:vertAlign w:val="subscript"/>
              </w:rPr>
              <w:t>год</w:t>
            </w:r>
            <w:proofErr w:type="spellEnd"/>
            <w:r w:rsidRPr="009407FC">
              <w:rPr>
                <w:rFonts w:cs="Times New Roman"/>
                <w:bCs/>
                <w:iCs/>
                <w:vertAlign w:val="subscript"/>
              </w:rPr>
              <w:t xml:space="preserve"> і</w:t>
            </w:r>
          </w:p>
        </w:tc>
        <w:tc>
          <w:tcPr>
            <w:tcW w:w="7285" w:type="dxa"/>
            <w:gridSpan w:val="2"/>
          </w:tcPr>
          <w:p w:rsidR="00374165" w:rsidRPr="009407FC" w:rsidRDefault="00374165" w:rsidP="00FB3843">
            <w:pPr>
              <w:spacing w:after="0"/>
              <w:ind w:firstLine="0"/>
            </w:pPr>
            <w:r w:rsidRPr="009407FC">
              <w:t>об’єм відхідного газового потоку для кожної години [Нм</w:t>
            </w:r>
            <w:r w:rsidRPr="009407FC">
              <w:rPr>
                <w:vertAlign w:val="superscript"/>
              </w:rPr>
              <w:t>3</w:t>
            </w:r>
            <w:r w:rsidRPr="009407FC">
              <w:t>]</w:t>
            </w:r>
          </w:p>
        </w:tc>
      </w:tr>
    </w:tbl>
    <w:p w:rsidR="00910B20" w:rsidRPr="009407FC" w:rsidRDefault="00910B20" w:rsidP="00176BBD">
      <w:pPr>
        <w:spacing w:before="240"/>
        <w:ind w:firstLine="567"/>
      </w:pPr>
      <w:r>
        <w:t xml:space="preserve">Відповідно до абзацу другого пункту 46 </w:t>
      </w:r>
      <w:r w:rsidRPr="009407FC">
        <w:t>Порядку здійснення моніторингу та звітності</w:t>
      </w:r>
      <w:r w:rsidRPr="009407FC" w:rsidDel="00AD2393">
        <w:t xml:space="preserve"> </w:t>
      </w:r>
      <w:r>
        <w:t>о</w:t>
      </w:r>
      <w:r w:rsidRPr="009407FC">
        <w:t>бсяг СО, викинутого в атмосферне повітря, вважається молярним еквівалентом обсягу СО</w:t>
      </w:r>
      <w:r w:rsidRPr="009407FC">
        <w:rPr>
          <w:vertAlign w:val="subscript"/>
        </w:rPr>
        <w:t>2</w:t>
      </w:r>
      <w:r w:rsidRPr="009407FC">
        <w:t>.</w:t>
      </w:r>
    </w:p>
    <w:p w:rsidR="00374165" w:rsidRPr="009407FC" w:rsidRDefault="00374165" w:rsidP="00E47231">
      <w:pPr>
        <w:spacing w:before="240" w:after="240"/>
        <w:ind w:firstLine="567"/>
      </w:pPr>
      <w:r w:rsidRPr="009407FC">
        <w:t xml:space="preserve">Крок 2: Визначення середньорічних погодинних викидів </w:t>
      </w:r>
      <w:r w:rsidRPr="009407FC">
        <w:rPr>
          <w:rFonts w:cs="Arial"/>
          <w:color w:val="000000"/>
          <w:lang w:eastAsia="ru-RU"/>
        </w:rPr>
        <w:t>СО</w:t>
      </w:r>
      <w:r w:rsidRPr="009407FC">
        <w:rPr>
          <w:rFonts w:cs="Arial"/>
          <w:color w:val="000000"/>
          <w:vertAlign w:val="subscript"/>
          <w:lang w:eastAsia="ru-RU"/>
        </w:rPr>
        <w:t>2</w:t>
      </w:r>
    </w:p>
    <w:p w:rsidR="00374165" w:rsidRPr="009407FC" w:rsidRDefault="00374165" w:rsidP="00D10D0E">
      <w:pPr>
        <w:ind w:firstLine="567"/>
      </w:pPr>
      <w:r w:rsidRPr="009407FC">
        <w:t>Оператор</w:t>
      </w:r>
      <w:r w:rsidR="00FB3843" w:rsidRPr="009407FC">
        <w:t>ом</w:t>
      </w:r>
      <w:r w:rsidRPr="009407FC">
        <w:t xml:space="preserve"> розрах</w:t>
      </w:r>
      <w:r w:rsidR="00334ED3" w:rsidRPr="009407FC">
        <w:t>ову</w:t>
      </w:r>
      <w:r w:rsidR="00FB3843" w:rsidRPr="009407FC">
        <w:t>ються</w:t>
      </w:r>
      <w:r w:rsidRPr="009407FC">
        <w:t xml:space="preserve"> </w:t>
      </w:r>
      <w:r w:rsidRPr="009407FC">
        <w:rPr>
          <w:rFonts w:cs="Arial"/>
          <w:color w:val="000000"/>
          <w:lang w:eastAsia="ru-RU"/>
        </w:rPr>
        <w:t>середньорічні викиди СО</w:t>
      </w:r>
      <w:r w:rsidRPr="009407FC">
        <w:rPr>
          <w:rFonts w:cs="Arial"/>
          <w:color w:val="000000"/>
          <w:vertAlign w:val="subscript"/>
          <w:lang w:eastAsia="ru-RU"/>
        </w:rPr>
        <w:t>2</w:t>
      </w:r>
      <w:r w:rsidRPr="009407FC">
        <w:rPr>
          <w:rFonts w:cs="Arial"/>
          <w:color w:val="000000"/>
          <w:lang w:eastAsia="ru-RU"/>
        </w:rPr>
        <w:t xml:space="preserve"> за годину </w:t>
      </w:r>
      <w:r w:rsidRPr="009407FC">
        <w:t xml:space="preserve">для кожного джерела викидів, де застосовується СНВВ, </w:t>
      </w:r>
      <w:r w:rsidR="00910B20">
        <w:t>рекомендується розраховувати відповід</w:t>
      </w:r>
      <w:r w:rsidR="00D66BFE">
        <w:t>но до</w:t>
      </w:r>
      <w:r w:rsidR="00910B20" w:rsidRPr="009407FC">
        <w:t xml:space="preserve"> </w:t>
      </w:r>
      <w:r w:rsidRPr="009407FC">
        <w:t>наступн</w:t>
      </w:r>
      <w:r w:rsidR="00D66BFE">
        <w:t>ої</w:t>
      </w:r>
      <w:r w:rsidRPr="009407FC">
        <w:t xml:space="preserve"> формул</w:t>
      </w:r>
      <w:r w:rsidR="00D66BFE">
        <w:t>и</w:t>
      </w:r>
      <w:r w:rsidR="00794284" w:rsidRPr="009407FC">
        <w:t>:</w:t>
      </w:r>
    </w:p>
    <w:p w:rsidR="00370573" w:rsidRPr="009407FC" w:rsidRDefault="00370573" w:rsidP="00DE7B8D">
      <w:pPr>
        <w:tabs>
          <w:tab w:val="clear" w:pos="8100"/>
          <w:tab w:val="left" w:pos="2279"/>
        </w:tabs>
        <w:spacing w:after="0"/>
        <w:ind w:left="420" w:firstLine="0"/>
        <w:jc w:val="left"/>
      </w:pPr>
    </w:p>
    <w:tbl>
      <w:tblPr>
        <w:tblStyle w:val="CarbonCountsTable1"/>
        <w:tblW w:w="9078"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2409"/>
        <w:gridCol w:w="3578"/>
        <w:gridCol w:w="142"/>
      </w:tblGrid>
      <w:tr w:rsidR="004279D3" w:rsidRPr="009407FC" w:rsidTr="0047620B">
        <w:trPr>
          <w:gridAfter w:val="1"/>
          <w:wAfter w:w="142" w:type="dxa"/>
        </w:trPr>
        <w:tc>
          <w:tcPr>
            <w:tcW w:w="2949" w:type="dxa"/>
            <w:vMerge w:val="restart"/>
            <w:vAlign w:val="center"/>
          </w:tcPr>
          <w:p w:rsidR="004279D3" w:rsidRPr="009407FC" w:rsidRDefault="004279D3" w:rsidP="004279D3">
            <w:pPr>
              <w:ind w:firstLine="147"/>
              <w:jc w:val="right"/>
            </w:pPr>
            <w:proofErr w:type="spellStart"/>
            <w:r w:rsidRPr="009407FC">
              <w:t>Вик</w:t>
            </w:r>
            <w:proofErr w:type="spellEnd"/>
            <w:r w:rsidRPr="009407FC">
              <w:rPr>
                <w:vertAlign w:val="subscript"/>
              </w:rPr>
              <w:t>(сер річні)</w:t>
            </w:r>
            <w:r w:rsidRPr="009407FC">
              <w:t xml:space="preserve"> = </w:t>
            </w:r>
          </w:p>
        </w:tc>
        <w:tc>
          <w:tcPr>
            <w:tcW w:w="2409" w:type="dxa"/>
            <w:tcBorders>
              <w:bottom w:val="single" w:sz="4" w:space="0" w:color="auto"/>
            </w:tcBorders>
            <w:vAlign w:val="center"/>
          </w:tcPr>
          <w:p w:rsidR="004279D3" w:rsidRPr="009407FC" w:rsidRDefault="004279D3" w:rsidP="004279D3">
            <w:pPr>
              <w:ind w:firstLine="147"/>
              <w:jc w:val="center"/>
            </w:pPr>
            <w:r w:rsidRPr="009407FC">
              <w:rPr>
                <w:rFonts w:cs="Times New Roman"/>
              </w:rPr>
              <w:t>∑</w:t>
            </w:r>
            <w:r w:rsidRPr="009407FC">
              <w:t xml:space="preserve"> (</w:t>
            </w:r>
            <w:proofErr w:type="spellStart"/>
            <w:r w:rsidRPr="009407FC">
              <w:t>К</w:t>
            </w:r>
            <w:r w:rsidRPr="009407FC">
              <w:rPr>
                <w:vertAlign w:val="subscript"/>
              </w:rPr>
              <w:t>год</w:t>
            </w:r>
            <w:proofErr w:type="spellEnd"/>
            <w:r w:rsidRPr="009407FC">
              <w:rPr>
                <w:vertAlign w:val="subscript"/>
              </w:rPr>
              <w:t xml:space="preserve"> і </w:t>
            </w:r>
            <w:r w:rsidRPr="009407FC">
              <w:rPr>
                <w:rFonts w:cs="Times New Roman"/>
              </w:rPr>
              <w:t>×</w:t>
            </w:r>
            <w:r w:rsidRPr="009407FC">
              <w:t xml:space="preserve"> </w:t>
            </w:r>
            <w:proofErr w:type="spellStart"/>
            <w:r w:rsidRPr="009407FC">
              <w:t>О</w:t>
            </w:r>
            <w:r w:rsidRPr="009407FC">
              <w:rPr>
                <w:vertAlign w:val="subscript"/>
              </w:rPr>
              <w:t>год</w:t>
            </w:r>
            <w:proofErr w:type="spellEnd"/>
            <w:r w:rsidRPr="009407FC">
              <w:rPr>
                <w:vertAlign w:val="subscript"/>
              </w:rPr>
              <w:t xml:space="preserve"> і</w:t>
            </w:r>
            <w:r w:rsidRPr="009407FC">
              <w:t>)</w:t>
            </w:r>
          </w:p>
        </w:tc>
        <w:tc>
          <w:tcPr>
            <w:tcW w:w="3578" w:type="dxa"/>
            <w:vAlign w:val="center"/>
          </w:tcPr>
          <w:p w:rsidR="004279D3" w:rsidRPr="009407FC" w:rsidRDefault="00176BBD" w:rsidP="00794284">
            <w:pPr>
              <w:keepNext/>
              <w:spacing w:after="240"/>
              <w:jc w:val="right"/>
              <w:rPr>
                <w:rFonts w:ascii="Cambria Math" w:hAnsi="Cambria Math"/>
              </w:rPr>
            </w:pPr>
            <w:r>
              <w:rPr>
                <w:rFonts w:cs="Arial"/>
                <w:lang w:val="en-US"/>
              </w:rPr>
              <w:t>(</w:t>
            </w:r>
            <w:r w:rsidR="004279D3" w:rsidRPr="009407FC">
              <w:rPr>
                <w:rFonts w:cs="Arial"/>
              </w:rPr>
              <w:t>1</w:t>
            </w:r>
            <w:r w:rsidR="00106BB1" w:rsidRPr="009407FC">
              <w:rPr>
                <w:rFonts w:cs="Arial"/>
              </w:rPr>
              <w:t>2</w:t>
            </w:r>
            <w:r w:rsidR="004279D3" w:rsidRPr="009407FC">
              <w:rPr>
                <w:rFonts w:cs="Arial"/>
              </w:rPr>
              <w:t>.4)</w:t>
            </w:r>
          </w:p>
        </w:tc>
      </w:tr>
      <w:tr w:rsidR="004279D3" w:rsidRPr="009407FC" w:rsidTr="0047620B">
        <w:tc>
          <w:tcPr>
            <w:tcW w:w="2949" w:type="dxa"/>
            <w:vMerge/>
          </w:tcPr>
          <w:p w:rsidR="004279D3" w:rsidRPr="009407FC" w:rsidRDefault="004279D3" w:rsidP="00E91FD8">
            <w:pPr>
              <w:ind w:firstLine="147"/>
            </w:pPr>
          </w:p>
        </w:tc>
        <w:tc>
          <w:tcPr>
            <w:tcW w:w="2409" w:type="dxa"/>
            <w:tcBorders>
              <w:top w:val="single" w:sz="4" w:space="0" w:color="auto"/>
            </w:tcBorders>
            <w:vAlign w:val="center"/>
          </w:tcPr>
          <w:p w:rsidR="004279D3" w:rsidRPr="009407FC" w:rsidRDefault="004279D3" w:rsidP="004279D3">
            <w:pPr>
              <w:ind w:firstLine="147"/>
              <w:jc w:val="center"/>
            </w:pPr>
            <w:r w:rsidRPr="009407FC">
              <w:t xml:space="preserve">РГ </w:t>
            </w:r>
            <w:r w:rsidRPr="009407FC">
              <w:rPr>
                <w:rFonts w:cs="Times New Roman"/>
              </w:rPr>
              <w:t>×</w:t>
            </w:r>
            <w:r w:rsidRPr="009407FC">
              <w:t xml:space="preserve"> 1000</w:t>
            </w:r>
          </w:p>
        </w:tc>
        <w:tc>
          <w:tcPr>
            <w:tcW w:w="3720" w:type="dxa"/>
            <w:gridSpan w:val="2"/>
          </w:tcPr>
          <w:p w:rsidR="004279D3" w:rsidRPr="009407FC" w:rsidRDefault="004279D3" w:rsidP="00DE7B8D">
            <w:pPr>
              <w:spacing w:after="0"/>
              <w:ind w:firstLine="0"/>
            </w:pPr>
          </w:p>
        </w:tc>
      </w:tr>
    </w:tbl>
    <w:p w:rsidR="00370573" w:rsidRPr="009407FC" w:rsidRDefault="00370573" w:rsidP="00176BBD">
      <w:pPr>
        <w:tabs>
          <w:tab w:val="clear" w:pos="8100"/>
          <w:tab w:val="left" w:pos="2279"/>
        </w:tabs>
        <w:spacing w:after="0"/>
        <w:ind w:left="284" w:firstLine="0"/>
        <w:jc w:val="left"/>
      </w:pPr>
      <w:r w:rsidRPr="009407FC">
        <w:t>де:</w:t>
      </w:r>
    </w:p>
    <w:tbl>
      <w:tblPr>
        <w:tblStyle w:val="CarbonCountsTable1"/>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7185"/>
      </w:tblGrid>
      <w:tr w:rsidR="00374165" w:rsidRPr="009407FC" w:rsidTr="00176BBD">
        <w:tc>
          <w:tcPr>
            <w:tcW w:w="2171" w:type="dxa"/>
          </w:tcPr>
          <w:p w:rsidR="00374165" w:rsidRPr="009407FC" w:rsidRDefault="00127F25" w:rsidP="00B41F5F">
            <w:pPr>
              <w:tabs>
                <w:tab w:val="clear" w:pos="8100"/>
                <w:tab w:val="left" w:pos="1060"/>
              </w:tabs>
              <w:spacing w:after="0"/>
              <w:ind w:firstLine="147"/>
              <w:rPr>
                <w:rFonts w:cs="Times New Roman"/>
                <w:bCs/>
                <w:iCs/>
              </w:rPr>
            </w:pPr>
            <w:proofErr w:type="spellStart"/>
            <w:r w:rsidRPr="009407FC">
              <w:t>Вик</w:t>
            </w:r>
            <w:proofErr w:type="spellEnd"/>
            <w:r w:rsidRPr="009407FC">
              <w:rPr>
                <w:vertAlign w:val="subscript"/>
              </w:rPr>
              <w:t>(сер річні)</w:t>
            </w:r>
            <w:r w:rsidRPr="009407FC">
              <w:t xml:space="preserve"> </w:t>
            </w:r>
          </w:p>
        </w:tc>
        <w:tc>
          <w:tcPr>
            <w:tcW w:w="7185" w:type="dxa"/>
          </w:tcPr>
          <w:p w:rsidR="00374165" w:rsidRPr="009407FC" w:rsidRDefault="00374165" w:rsidP="00B41F5F">
            <w:pPr>
              <w:spacing w:after="0"/>
              <w:ind w:firstLine="0"/>
            </w:pPr>
            <w:r w:rsidRPr="009407FC">
              <w:rPr>
                <w:rFonts w:cs="Arial"/>
                <w:color w:val="000000"/>
                <w:lang w:eastAsia="ru-RU"/>
              </w:rPr>
              <w:t>середньорічні погодинні викиди СО</w:t>
            </w:r>
            <w:r w:rsidRPr="009407FC">
              <w:rPr>
                <w:rFonts w:cs="Arial"/>
                <w:color w:val="000000"/>
                <w:vertAlign w:val="subscript"/>
                <w:lang w:eastAsia="ru-RU"/>
              </w:rPr>
              <w:t>2</w:t>
            </w:r>
            <w:r w:rsidRPr="009407FC">
              <w:rPr>
                <w:rFonts w:cs="Arial"/>
                <w:color w:val="000000"/>
                <w:lang w:eastAsia="ru-RU"/>
              </w:rPr>
              <w:t xml:space="preserve"> </w:t>
            </w:r>
            <w:r w:rsidRPr="009407FC">
              <w:t>із джерела [кг/год]</w:t>
            </w:r>
          </w:p>
        </w:tc>
      </w:tr>
      <w:tr w:rsidR="00374165" w:rsidRPr="009407FC" w:rsidTr="00176BBD">
        <w:tc>
          <w:tcPr>
            <w:tcW w:w="2171" w:type="dxa"/>
          </w:tcPr>
          <w:p w:rsidR="00374165" w:rsidRPr="009407FC" w:rsidRDefault="00374165" w:rsidP="00B41F5F">
            <w:pPr>
              <w:spacing w:after="0"/>
              <w:ind w:firstLine="147"/>
              <w:rPr>
                <w:rFonts w:cs="Times New Roman"/>
                <w:bCs/>
                <w:iCs/>
              </w:rPr>
            </w:pPr>
            <w:proofErr w:type="spellStart"/>
            <w:r w:rsidRPr="009407FC">
              <w:rPr>
                <w:rFonts w:cs="Times New Roman"/>
                <w:bCs/>
                <w:iCs/>
              </w:rPr>
              <w:t>К</w:t>
            </w:r>
            <w:r w:rsidRPr="009407FC">
              <w:rPr>
                <w:rFonts w:cs="Times New Roman"/>
                <w:bCs/>
                <w:iCs/>
                <w:vertAlign w:val="subscript"/>
              </w:rPr>
              <w:t>год</w:t>
            </w:r>
            <w:proofErr w:type="spellEnd"/>
            <w:r w:rsidRPr="009407FC">
              <w:rPr>
                <w:rFonts w:cs="Times New Roman"/>
                <w:bCs/>
                <w:iCs/>
                <w:vertAlign w:val="subscript"/>
              </w:rPr>
              <w:t xml:space="preserve"> і</w:t>
            </w:r>
          </w:p>
        </w:tc>
        <w:tc>
          <w:tcPr>
            <w:tcW w:w="7185" w:type="dxa"/>
          </w:tcPr>
          <w:p w:rsidR="00374165" w:rsidRPr="009407FC" w:rsidRDefault="00374165" w:rsidP="00B41F5F">
            <w:pPr>
              <w:spacing w:after="0"/>
              <w:ind w:firstLine="0"/>
            </w:pPr>
            <w:r w:rsidRPr="009407FC">
              <w:t>погодинна концентрація СО</w:t>
            </w:r>
            <w:r w:rsidRPr="009407FC">
              <w:rPr>
                <w:vertAlign w:val="subscript"/>
              </w:rPr>
              <w:t xml:space="preserve">2 </w:t>
            </w:r>
            <w:r w:rsidRPr="009407FC">
              <w:t>у відхідному газовому потоці під час роботи джерела викидів</w:t>
            </w:r>
            <w:r w:rsidR="00ED5636" w:rsidRPr="009407FC">
              <w:t xml:space="preserve"> </w:t>
            </w:r>
            <w:r w:rsidRPr="009407FC">
              <w:t>[г/Нм</w:t>
            </w:r>
            <w:r w:rsidRPr="009407FC">
              <w:rPr>
                <w:vertAlign w:val="superscript"/>
              </w:rPr>
              <w:t>3</w:t>
            </w:r>
            <w:r w:rsidRPr="009407FC">
              <w:t>]</w:t>
            </w:r>
          </w:p>
        </w:tc>
      </w:tr>
      <w:tr w:rsidR="00374165" w:rsidRPr="009407FC" w:rsidTr="00176BBD">
        <w:tc>
          <w:tcPr>
            <w:tcW w:w="2171" w:type="dxa"/>
          </w:tcPr>
          <w:p w:rsidR="00374165" w:rsidRPr="009407FC" w:rsidRDefault="00374165" w:rsidP="00B41F5F">
            <w:pPr>
              <w:spacing w:after="0"/>
              <w:ind w:firstLine="147"/>
              <w:rPr>
                <w:rFonts w:cs="Times New Roman"/>
                <w:bCs/>
                <w:iCs/>
              </w:rPr>
            </w:pPr>
            <w:proofErr w:type="spellStart"/>
            <w:r w:rsidRPr="009407FC">
              <w:rPr>
                <w:rFonts w:cs="Times New Roman"/>
                <w:bCs/>
                <w:iCs/>
              </w:rPr>
              <w:t>О</w:t>
            </w:r>
            <w:r w:rsidRPr="009407FC">
              <w:rPr>
                <w:rFonts w:cs="Times New Roman"/>
                <w:bCs/>
                <w:iCs/>
                <w:vertAlign w:val="subscript"/>
              </w:rPr>
              <w:t>год</w:t>
            </w:r>
            <w:proofErr w:type="spellEnd"/>
            <w:r w:rsidRPr="009407FC">
              <w:rPr>
                <w:rFonts w:cs="Times New Roman"/>
                <w:bCs/>
                <w:iCs/>
                <w:vertAlign w:val="subscript"/>
              </w:rPr>
              <w:t xml:space="preserve"> і</w:t>
            </w:r>
          </w:p>
        </w:tc>
        <w:tc>
          <w:tcPr>
            <w:tcW w:w="7185" w:type="dxa"/>
          </w:tcPr>
          <w:p w:rsidR="00374165" w:rsidRPr="009407FC" w:rsidRDefault="00374165" w:rsidP="00B41F5F">
            <w:pPr>
              <w:spacing w:after="0"/>
              <w:ind w:firstLine="0"/>
            </w:pPr>
            <w:r w:rsidRPr="009407FC">
              <w:t>об’єм відхідного газового потоку для кожної години [Нм</w:t>
            </w:r>
            <w:r w:rsidRPr="009407FC">
              <w:rPr>
                <w:vertAlign w:val="superscript"/>
              </w:rPr>
              <w:t>3</w:t>
            </w:r>
            <w:r w:rsidRPr="009407FC">
              <w:t>]</w:t>
            </w:r>
          </w:p>
        </w:tc>
      </w:tr>
      <w:tr w:rsidR="00374165" w:rsidRPr="009407FC" w:rsidTr="00176BBD">
        <w:tc>
          <w:tcPr>
            <w:tcW w:w="2171" w:type="dxa"/>
          </w:tcPr>
          <w:p w:rsidR="00374165" w:rsidRPr="009407FC" w:rsidRDefault="00374165" w:rsidP="00B41F5F">
            <w:pPr>
              <w:spacing w:after="0"/>
              <w:ind w:firstLine="147"/>
              <w:rPr>
                <w:rFonts w:cs="Times New Roman"/>
                <w:bCs/>
                <w:iCs/>
              </w:rPr>
            </w:pPr>
            <w:r w:rsidRPr="009407FC">
              <w:rPr>
                <w:rFonts w:cs="Times New Roman"/>
                <w:bCs/>
                <w:iCs/>
              </w:rPr>
              <w:t>РГ</w:t>
            </w:r>
          </w:p>
        </w:tc>
        <w:tc>
          <w:tcPr>
            <w:tcW w:w="7185" w:type="dxa"/>
          </w:tcPr>
          <w:p w:rsidR="00374165" w:rsidRPr="009407FC" w:rsidRDefault="00374165" w:rsidP="00B41F5F">
            <w:pPr>
              <w:spacing w:after="0"/>
              <w:ind w:firstLine="0"/>
            </w:pPr>
            <w:r w:rsidRPr="009407FC">
              <w:t>кількість годин роботи джерела викидів у звітному році [год]</w:t>
            </w:r>
          </w:p>
        </w:tc>
      </w:tr>
    </w:tbl>
    <w:p w:rsidR="00374165" w:rsidRPr="009407FC" w:rsidRDefault="00374165" w:rsidP="00374165">
      <w:pPr>
        <w:rPr>
          <w:color w:val="000000" w:themeColor="text1"/>
          <w:sz w:val="28"/>
          <w:szCs w:val="28"/>
        </w:rPr>
      </w:pPr>
    </w:p>
    <w:p w:rsidR="006E1E02" w:rsidRDefault="006E1E02">
      <w:pPr>
        <w:tabs>
          <w:tab w:val="clear" w:pos="8100"/>
        </w:tabs>
        <w:spacing w:before="0" w:after="0"/>
        <w:ind w:firstLine="0"/>
        <w:jc w:val="left"/>
        <w:rPr>
          <w:b/>
        </w:rPr>
      </w:pPr>
      <w:r>
        <w:rPr>
          <w:b/>
        </w:rPr>
        <w:br w:type="page"/>
      </w:r>
    </w:p>
    <w:p w:rsidR="006E1E02" w:rsidRPr="00CE311B" w:rsidRDefault="006E1E02" w:rsidP="006E1E02">
      <w:pPr>
        <w:spacing w:before="240" w:after="240"/>
        <w:ind w:firstLine="0"/>
        <w:jc w:val="center"/>
        <w:rPr>
          <w:b/>
          <w:bCs/>
        </w:rPr>
      </w:pPr>
      <w:r w:rsidRPr="00CE311B">
        <w:rPr>
          <w:b/>
          <w:bCs/>
        </w:rPr>
        <w:lastRenderedPageBreak/>
        <w:t>13. Методика моніторингу М11 – виробництво скла та скловолокна</w:t>
      </w:r>
    </w:p>
    <w:p w:rsidR="006E1E02" w:rsidRPr="00CE311B" w:rsidRDefault="006E1E02" w:rsidP="006E1E02">
      <w:pPr>
        <w:spacing w:before="240" w:after="240"/>
        <w:ind w:firstLine="0"/>
        <w:jc w:val="center"/>
        <w:rPr>
          <w:b/>
          <w:bCs/>
        </w:rPr>
      </w:pPr>
      <w:r w:rsidRPr="00CE311B">
        <w:rPr>
          <w:b/>
          <w:bCs/>
        </w:rPr>
        <w:t>13.1. Сфера застосування</w:t>
      </w:r>
    </w:p>
    <w:p w:rsidR="006E1E02" w:rsidRPr="00CE311B" w:rsidRDefault="006E1E02" w:rsidP="006E1E02">
      <w:pPr>
        <w:ind w:firstLine="567"/>
      </w:pPr>
      <w:r w:rsidRPr="00CE311B">
        <w:t>Ця методика застосовується також для виробництва розчинного скла та мінеральної вати.</w:t>
      </w:r>
    </w:p>
    <w:p w:rsidR="006E1E02" w:rsidRPr="00CE311B" w:rsidRDefault="006E1E02" w:rsidP="006E1E02">
      <w:pPr>
        <w:spacing w:before="360" w:after="240"/>
        <w:ind w:firstLine="0"/>
        <w:jc w:val="center"/>
        <w:rPr>
          <w:b/>
          <w:bCs/>
        </w:rPr>
      </w:pPr>
      <w:r w:rsidRPr="00CE311B">
        <w:rPr>
          <w:b/>
          <w:bCs/>
        </w:rPr>
        <w:t>13.2. Визначення викидів СО</w:t>
      </w:r>
      <w:r w:rsidRPr="00CE311B">
        <w:rPr>
          <w:b/>
          <w:bCs/>
          <w:vertAlign w:val="subscript"/>
        </w:rPr>
        <w:t>2</w:t>
      </w:r>
    </w:p>
    <w:p w:rsidR="006E1E02" w:rsidRPr="00CE311B" w:rsidRDefault="006E1E02" w:rsidP="006E1E02">
      <w:pPr>
        <w:ind w:firstLine="567"/>
      </w:pPr>
      <w:r w:rsidRPr="00CE311B">
        <w:t>Оператори установок повинні включати принаймні наступні потенційні джерела викидів CO</w:t>
      </w:r>
      <w:r w:rsidRPr="006E1E02">
        <w:rPr>
          <w:vertAlign w:val="subscript"/>
        </w:rPr>
        <w:t>2</w:t>
      </w:r>
      <w:r w:rsidRPr="00CE311B">
        <w:t xml:space="preserve"> та матеріальні потоки:</w:t>
      </w:r>
    </w:p>
    <w:p w:rsidR="006E1E02" w:rsidRPr="00CE311B" w:rsidRDefault="006E1E02" w:rsidP="006E1E02">
      <w:pPr>
        <w:ind w:firstLine="567"/>
      </w:pPr>
      <w:r w:rsidRPr="00CE311B">
        <w:t>розкладання лужно- та лужноземельних карбонатів при плавленні сировини;</w:t>
      </w:r>
    </w:p>
    <w:p w:rsidR="006E1E02" w:rsidRPr="00CE311B" w:rsidRDefault="006E1E02" w:rsidP="006E1E02">
      <w:pPr>
        <w:ind w:firstLine="567"/>
      </w:pPr>
      <w:r w:rsidRPr="00CE311B">
        <w:t>традиційне викопне паливо;</w:t>
      </w:r>
    </w:p>
    <w:p w:rsidR="006E1E02" w:rsidRPr="00CE311B" w:rsidRDefault="006E1E02" w:rsidP="006E1E02">
      <w:pPr>
        <w:ind w:firstLine="567"/>
      </w:pPr>
      <w:r w:rsidRPr="00CE311B">
        <w:t>альтернативне паливо на основі викопного палива та альтернативні сировинні матеріали;</w:t>
      </w:r>
    </w:p>
    <w:p w:rsidR="006E1E02" w:rsidRPr="00CE311B" w:rsidRDefault="006E1E02" w:rsidP="006E1E02">
      <w:pPr>
        <w:ind w:firstLine="567"/>
      </w:pPr>
      <w:r w:rsidRPr="00CE311B">
        <w:t>паливо з біомаси (біомаса з відходів);</w:t>
      </w:r>
    </w:p>
    <w:p w:rsidR="006E1E02" w:rsidRPr="00CE311B" w:rsidRDefault="006E1E02" w:rsidP="006E1E02">
      <w:pPr>
        <w:ind w:firstLine="567"/>
      </w:pPr>
      <w:r w:rsidRPr="00CE311B">
        <w:t>інші види палива;</w:t>
      </w:r>
    </w:p>
    <w:p w:rsidR="006E1E02" w:rsidRPr="00CE311B" w:rsidRDefault="006E1E02" w:rsidP="006E1E02">
      <w:pPr>
        <w:ind w:firstLine="567"/>
      </w:pPr>
      <w:proofErr w:type="spellStart"/>
      <w:r w:rsidRPr="00CE311B">
        <w:t>вуглецьмісткі</w:t>
      </w:r>
      <w:proofErr w:type="spellEnd"/>
      <w:r w:rsidRPr="00CE311B">
        <w:t xml:space="preserve"> добавки, включаючи кокс</w:t>
      </w:r>
      <w:r>
        <w:t>, вугільний пил</w:t>
      </w:r>
      <w:r w:rsidR="003A3B85">
        <w:t>,</w:t>
      </w:r>
      <w:r>
        <w:t xml:space="preserve"> г</w:t>
      </w:r>
      <w:r w:rsidRPr="00CE311B">
        <w:t>рафіт;</w:t>
      </w:r>
    </w:p>
    <w:p w:rsidR="006E1E02" w:rsidRPr="00CE311B" w:rsidRDefault="006E1E02" w:rsidP="006E1E02">
      <w:pPr>
        <w:ind w:firstLine="567"/>
      </w:pPr>
      <w:proofErr w:type="spellStart"/>
      <w:r w:rsidRPr="00CE311B">
        <w:t>допалювання</w:t>
      </w:r>
      <w:proofErr w:type="spellEnd"/>
      <w:r w:rsidRPr="00CE311B">
        <w:t xml:space="preserve"> та очищення відхідних газів.</w:t>
      </w:r>
    </w:p>
    <w:p w:rsidR="006E1E02" w:rsidRPr="00CE311B" w:rsidRDefault="006E1E02" w:rsidP="006E1E02">
      <w:pPr>
        <w:spacing w:before="360" w:after="240"/>
        <w:ind w:firstLine="0"/>
        <w:jc w:val="center"/>
        <w:rPr>
          <w:b/>
        </w:rPr>
      </w:pPr>
      <w:r w:rsidRPr="00CE311B">
        <w:rPr>
          <w:b/>
        </w:rPr>
        <w:t>13.2.1. Викиди від спалювання</w:t>
      </w:r>
    </w:p>
    <w:p w:rsidR="006E1E02" w:rsidRPr="00CE311B" w:rsidRDefault="006E1E02" w:rsidP="006E1E02">
      <w:pPr>
        <w:ind w:firstLine="567"/>
      </w:pPr>
      <w:r w:rsidRPr="00CE311B">
        <w:t xml:space="preserve">Моніторинг викидів від процесів спалювання на установці, включаючи очищення відхідних газів, здійснюється відповідно до методики моніторингу М1 – спалювання палива (розділ 2 цих Методичних рекомендацій). Очищення відхідних газів від HF, </w:t>
      </w:r>
      <w:proofErr w:type="spellStart"/>
      <w:r w:rsidRPr="00CE311B">
        <w:t>HCl</w:t>
      </w:r>
      <w:proofErr w:type="spellEnd"/>
      <w:r w:rsidRPr="00CE311B">
        <w:t xml:space="preserve"> та SO</w:t>
      </w:r>
      <w:r w:rsidRPr="00CE311B">
        <w:rPr>
          <w:vertAlign w:val="subscript"/>
        </w:rPr>
        <w:t>2</w:t>
      </w:r>
      <w:r w:rsidRPr="00CE311B">
        <w:t xml:space="preserve"> може здійснюватися з використанням вапняку або інших карбонатів. Викиди від розкладання карбонатів під час очищення відхідних газів повинні обліковуватися окремо від викидів від карбонатів в процесі плавлення.</w:t>
      </w:r>
    </w:p>
    <w:p w:rsidR="006E1E02" w:rsidRPr="00CE311B" w:rsidRDefault="006E1E02" w:rsidP="006E1E02">
      <w:pPr>
        <w:spacing w:before="360" w:after="240"/>
        <w:ind w:firstLine="0"/>
        <w:jc w:val="center"/>
        <w:rPr>
          <w:b/>
        </w:rPr>
      </w:pPr>
      <w:r w:rsidRPr="00CE311B">
        <w:rPr>
          <w:b/>
        </w:rPr>
        <w:t>13.2.2. Викиди від технологічних процесів.</w:t>
      </w:r>
    </w:p>
    <w:p w:rsidR="006E1E02" w:rsidRDefault="006E1E02" w:rsidP="006E1E02">
      <w:pPr>
        <w:ind w:firstLine="567"/>
      </w:pPr>
      <w:r w:rsidRPr="00CE311B">
        <w:t>Слід використовувати лише метод А, що базується на обсягу спожитих вхідних матеріалів. Застосовується наступна формула:</w:t>
      </w:r>
    </w:p>
    <w:p w:rsidR="006E1E02" w:rsidRDefault="006E1E02" w:rsidP="006E1E02">
      <w:pPr>
        <w:ind w:firstLine="567"/>
      </w:pPr>
    </w:p>
    <w:tbl>
      <w:tblPr>
        <w:tblStyle w:val="a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0"/>
        <w:gridCol w:w="958"/>
      </w:tblGrid>
      <w:tr w:rsidR="00B4097F" w:rsidTr="0047620B">
        <w:tc>
          <w:tcPr>
            <w:tcW w:w="8540" w:type="dxa"/>
          </w:tcPr>
          <w:p w:rsidR="00B4097F" w:rsidRDefault="00B4097F" w:rsidP="00B4097F">
            <w:pPr>
              <w:ind w:firstLine="0"/>
              <w:jc w:val="center"/>
            </w:pPr>
            <w:r w:rsidRPr="00CE311B">
              <w:t>ВикСО</w:t>
            </w:r>
            <w:r w:rsidRPr="00CE311B">
              <w:rPr>
                <w:vertAlign w:val="subscript"/>
              </w:rPr>
              <w:t>2</w:t>
            </w:r>
            <w:r w:rsidRPr="00CE311B">
              <w:t xml:space="preserve"> = ВикСО</w:t>
            </w:r>
            <w:r w:rsidRPr="00CE311B">
              <w:rPr>
                <w:vertAlign w:val="subscript"/>
              </w:rPr>
              <w:t>2Карбонати</w:t>
            </w:r>
            <w:r w:rsidRPr="00CE311B">
              <w:t xml:space="preserve"> + ВикСО</w:t>
            </w:r>
            <w:r w:rsidRPr="00CE311B">
              <w:rPr>
                <w:vertAlign w:val="subscript"/>
              </w:rPr>
              <w:t>2Добавки</w:t>
            </w:r>
          </w:p>
        </w:tc>
        <w:tc>
          <w:tcPr>
            <w:tcW w:w="958" w:type="dxa"/>
          </w:tcPr>
          <w:p w:rsidR="00B4097F" w:rsidRDefault="00B4097F" w:rsidP="00B4097F">
            <w:pPr>
              <w:ind w:firstLine="0"/>
              <w:jc w:val="right"/>
            </w:pPr>
            <w:r>
              <w:rPr>
                <w:rFonts w:cs="Arial"/>
                <w:lang w:val="en-US"/>
              </w:rPr>
              <w:t>(</w:t>
            </w:r>
            <w:r w:rsidRPr="009407FC">
              <w:rPr>
                <w:rFonts w:cs="Arial"/>
              </w:rPr>
              <w:t>1</w:t>
            </w:r>
            <w:r>
              <w:rPr>
                <w:rFonts w:cs="Arial"/>
              </w:rPr>
              <w:t>3.1</w:t>
            </w:r>
            <w:r w:rsidRPr="009407FC">
              <w:rPr>
                <w:rFonts w:cs="Arial"/>
              </w:rPr>
              <w:t>)</w:t>
            </w:r>
          </w:p>
        </w:tc>
      </w:tr>
    </w:tbl>
    <w:p w:rsidR="006E1E02" w:rsidRPr="00CE311B" w:rsidRDefault="006E1E02" w:rsidP="00B4097F">
      <w:pPr>
        <w:ind w:firstLine="567"/>
      </w:pPr>
    </w:p>
    <w:p w:rsidR="006E1E02" w:rsidRPr="00CE311B" w:rsidRDefault="006E1E02" w:rsidP="00B4097F">
      <w:pPr>
        <w:ind w:firstLine="567"/>
      </w:pPr>
      <w:r w:rsidRPr="00CE311B">
        <w:t>Викиди від кальцинації карбонатів під час перетворення сировини [т СО</w:t>
      </w:r>
      <w:r w:rsidRPr="00CE311B">
        <w:rPr>
          <w:vertAlign w:val="subscript"/>
        </w:rPr>
        <w:t>2</w:t>
      </w:r>
      <w:r w:rsidRPr="00CE311B">
        <w:t>] визначаються наступним чином:</w:t>
      </w:r>
    </w:p>
    <w:p w:rsidR="006E1E02" w:rsidRDefault="006E1E02" w:rsidP="00B4097F">
      <w:pPr>
        <w:ind w:firstLine="567"/>
      </w:pPr>
    </w:p>
    <w:tbl>
      <w:tblPr>
        <w:tblStyle w:val="a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0"/>
        <w:gridCol w:w="958"/>
      </w:tblGrid>
      <w:tr w:rsidR="00B4097F" w:rsidTr="0047620B">
        <w:tc>
          <w:tcPr>
            <w:tcW w:w="8540" w:type="dxa"/>
          </w:tcPr>
          <w:p w:rsidR="00B4097F" w:rsidRDefault="00B4097F" w:rsidP="00611B3D">
            <w:pPr>
              <w:ind w:firstLine="0"/>
              <w:jc w:val="center"/>
            </w:pPr>
            <w:r w:rsidRPr="00CE311B">
              <w:t>ВикСО</w:t>
            </w:r>
            <w:r w:rsidRPr="00CE311B">
              <w:rPr>
                <w:vertAlign w:val="subscript"/>
              </w:rPr>
              <w:t>2Карбонати</w:t>
            </w:r>
            <w:r w:rsidRPr="00CE311B">
              <w:t xml:space="preserve"> = Σ(</w:t>
            </w:r>
            <w:proofErr w:type="spellStart"/>
            <w:r w:rsidRPr="00CE311B">
              <w:t>ДД</w:t>
            </w:r>
            <w:r w:rsidRPr="00CE311B">
              <w:rPr>
                <w:vertAlign w:val="subscript"/>
              </w:rPr>
              <w:t>Сировина,і</w:t>
            </w:r>
            <w:proofErr w:type="spellEnd"/>
            <w:r w:rsidRPr="00CE311B">
              <w:t xml:space="preserve"> </w:t>
            </w:r>
            <w:r w:rsidRPr="009407FC">
              <w:rPr>
                <w:rFonts w:cs="Times New Roman"/>
              </w:rPr>
              <w:t>×</w:t>
            </w:r>
            <w:r w:rsidRPr="00CE311B">
              <w:t xml:space="preserve"> </w:t>
            </w:r>
            <w:proofErr w:type="spellStart"/>
            <w:r w:rsidRPr="00CE311B">
              <w:t>КВ</w:t>
            </w:r>
            <w:r w:rsidRPr="00CE311B">
              <w:rPr>
                <w:vertAlign w:val="subscript"/>
              </w:rPr>
              <w:t>і</w:t>
            </w:r>
            <w:proofErr w:type="spellEnd"/>
            <w:r w:rsidRPr="00CE311B">
              <w:t xml:space="preserve"> </w:t>
            </w:r>
            <w:r w:rsidRPr="009407FC">
              <w:rPr>
                <w:rFonts w:cs="Times New Roman"/>
              </w:rPr>
              <w:t>×</w:t>
            </w:r>
            <w:r w:rsidRPr="00CE311B">
              <w:t xml:space="preserve"> </w:t>
            </w:r>
            <w:proofErr w:type="spellStart"/>
            <w:r w:rsidRPr="00CE311B">
              <w:t>КП</w:t>
            </w:r>
            <w:r w:rsidRPr="00CE311B">
              <w:rPr>
                <w:vertAlign w:val="subscript"/>
              </w:rPr>
              <w:t>і</w:t>
            </w:r>
            <w:proofErr w:type="spellEnd"/>
            <w:r w:rsidRPr="00CE311B">
              <w:t>)</w:t>
            </w:r>
          </w:p>
        </w:tc>
        <w:tc>
          <w:tcPr>
            <w:tcW w:w="958" w:type="dxa"/>
          </w:tcPr>
          <w:p w:rsidR="00B4097F" w:rsidRDefault="00B4097F" w:rsidP="00B4097F">
            <w:pPr>
              <w:ind w:firstLine="0"/>
              <w:jc w:val="right"/>
            </w:pPr>
            <w:r>
              <w:rPr>
                <w:rFonts w:cs="Arial"/>
                <w:lang w:val="en-US"/>
              </w:rPr>
              <w:t>(</w:t>
            </w:r>
            <w:r w:rsidRPr="009407FC">
              <w:rPr>
                <w:rFonts w:cs="Arial"/>
              </w:rPr>
              <w:t>1</w:t>
            </w:r>
            <w:r>
              <w:rPr>
                <w:rFonts w:cs="Arial"/>
              </w:rPr>
              <w:t>3.2</w:t>
            </w:r>
            <w:r w:rsidRPr="009407FC">
              <w:rPr>
                <w:rFonts w:cs="Arial"/>
              </w:rPr>
              <w:t>)</w:t>
            </w:r>
          </w:p>
        </w:tc>
      </w:tr>
    </w:tbl>
    <w:p w:rsidR="006E1E02" w:rsidRPr="00CE311B" w:rsidRDefault="006E1E02" w:rsidP="00835541">
      <w:pPr>
        <w:ind w:left="284" w:firstLine="0"/>
      </w:pPr>
      <w:r w:rsidRPr="00CE311B">
        <w:t>де:</w:t>
      </w:r>
    </w:p>
    <w:tbl>
      <w:tblPr>
        <w:tblStyle w:val="a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371"/>
      </w:tblGrid>
      <w:tr w:rsidR="006E1E02" w:rsidRPr="00667B22" w:rsidTr="00835541">
        <w:tc>
          <w:tcPr>
            <w:tcW w:w="1668" w:type="dxa"/>
          </w:tcPr>
          <w:p w:rsidR="006E1E02" w:rsidRPr="00CE311B" w:rsidRDefault="006E1E02" w:rsidP="00835541">
            <w:pPr>
              <w:ind w:firstLine="284"/>
            </w:pPr>
            <w:proofErr w:type="spellStart"/>
            <w:r w:rsidRPr="00CE311B">
              <w:t>ДД</w:t>
            </w:r>
            <w:r w:rsidRPr="00CE311B">
              <w:rPr>
                <w:vertAlign w:val="subscript"/>
              </w:rPr>
              <w:t>Сировина,і</w:t>
            </w:r>
            <w:proofErr w:type="spellEnd"/>
          </w:p>
        </w:tc>
        <w:tc>
          <w:tcPr>
            <w:tcW w:w="7371" w:type="dxa"/>
          </w:tcPr>
          <w:p w:rsidR="006E1E02" w:rsidRPr="00CE311B" w:rsidRDefault="006E1E02" w:rsidP="00835541">
            <w:pPr>
              <w:ind w:left="33" w:firstLine="0"/>
            </w:pPr>
            <w:r w:rsidRPr="00CE311B">
              <w:t>дані про діяльність: обсяг сировини виду (i) у сировинній суміші [т]</w:t>
            </w:r>
          </w:p>
        </w:tc>
      </w:tr>
      <w:tr w:rsidR="006E1E02" w:rsidRPr="00667B22" w:rsidTr="00835541">
        <w:tc>
          <w:tcPr>
            <w:tcW w:w="1668" w:type="dxa"/>
          </w:tcPr>
          <w:p w:rsidR="006E1E02" w:rsidRPr="00CE311B" w:rsidRDefault="006E1E02" w:rsidP="00835541">
            <w:pPr>
              <w:ind w:firstLine="284"/>
            </w:pPr>
            <w:proofErr w:type="spellStart"/>
            <w:r w:rsidRPr="00CE311B">
              <w:lastRenderedPageBreak/>
              <w:t>КВ</w:t>
            </w:r>
            <w:r w:rsidRPr="00CE311B">
              <w:rPr>
                <w:vertAlign w:val="subscript"/>
              </w:rPr>
              <w:t>і</w:t>
            </w:r>
            <w:proofErr w:type="spellEnd"/>
          </w:p>
        </w:tc>
        <w:tc>
          <w:tcPr>
            <w:tcW w:w="7371" w:type="dxa"/>
          </w:tcPr>
          <w:p w:rsidR="006E1E02" w:rsidRPr="00CE311B" w:rsidRDefault="006E1E02" w:rsidP="00835541">
            <w:pPr>
              <w:ind w:left="33" w:firstLine="0"/>
            </w:pPr>
            <w:r w:rsidRPr="00CE311B">
              <w:t>коефіцієнт викидів CO</w:t>
            </w:r>
            <w:r w:rsidRPr="00B4097F">
              <w:rPr>
                <w:vertAlign w:val="subscript"/>
              </w:rPr>
              <w:t>2</w:t>
            </w:r>
            <w:r w:rsidRPr="00CE311B">
              <w:t xml:space="preserve"> для сировини виду (i) [т CO</w:t>
            </w:r>
            <w:r w:rsidRPr="00B4097F">
              <w:rPr>
                <w:vertAlign w:val="subscript"/>
              </w:rPr>
              <w:t>2</w:t>
            </w:r>
            <w:r w:rsidRPr="00CE311B">
              <w:t>/т]</w:t>
            </w:r>
          </w:p>
        </w:tc>
      </w:tr>
      <w:tr w:rsidR="006E1E02" w:rsidRPr="00667B22" w:rsidTr="00835541">
        <w:tc>
          <w:tcPr>
            <w:tcW w:w="1668" w:type="dxa"/>
          </w:tcPr>
          <w:p w:rsidR="006E1E02" w:rsidRPr="00CE311B" w:rsidRDefault="006E1E02" w:rsidP="00835541">
            <w:pPr>
              <w:ind w:firstLine="284"/>
            </w:pPr>
            <w:proofErr w:type="spellStart"/>
            <w:r w:rsidRPr="00CE311B">
              <w:t>КП</w:t>
            </w:r>
            <w:r w:rsidRPr="00CE311B">
              <w:rPr>
                <w:vertAlign w:val="subscript"/>
              </w:rPr>
              <w:t>і</w:t>
            </w:r>
            <w:proofErr w:type="spellEnd"/>
          </w:p>
        </w:tc>
        <w:tc>
          <w:tcPr>
            <w:tcW w:w="7371" w:type="dxa"/>
          </w:tcPr>
          <w:p w:rsidR="006E1E02" w:rsidRPr="00CE311B" w:rsidRDefault="006E1E02" w:rsidP="00835541">
            <w:pPr>
              <w:ind w:left="33" w:firstLine="0"/>
            </w:pPr>
            <w:r w:rsidRPr="00CE311B">
              <w:t>коефіцієнт перетворення для компоненту (i) сировинної суміші [безрозмірний]</w:t>
            </w:r>
          </w:p>
        </w:tc>
      </w:tr>
    </w:tbl>
    <w:p w:rsidR="006E1E02" w:rsidRDefault="006E1E02" w:rsidP="00835541">
      <w:pPr>
        <w:ind w:firstLine="567"/>
      </w:pPr>
    </w:p>
    <w:p w:rsidR="006E1E02" w:rsidRPr="00CE311B" w:rsidRDefault="006E1E02" w:rsidP="00835541">
      <w:pPr>
        <w:ind w:firstLine="567"/>
      </w:pPr>
      <w:r w:rsidRPr="00CE311B">
        <w:t xml:space="preserve">Викиди від </w:t>
      </w:r>
      <w:r>
        <w:t>окислення</w:t>
      </w:r>
      <w:r w:rsidRPr="00CE311B">
        <w:t xml:space="preserve"> некарбонатних </w:t>
      </w:r>
      <w:proofErr w:type="spellStart"/>
      <w:r w:rsidRPr="00CE311B">
        <w:t>вуглецьмістких</w:t>
      </w:r>
      <w:proofErr w:type="spellEnd"/>
      <w:r w:rsidRPr="00CE311B">
        <w:t xml:space="preserve"> матеріалів [т СО</w:t>
      </w:r>
      <w:r w:rsidRPr="00CE311B">
        <w:rPr>
          <w:vertAlign w:val="subscript"/>
        </w:rPr>
        <w:t>2</w:t>
      </w:r>
      <w:r w:rsidRPr="00CE311B">
        <w:t>] визначаються наступним чином:</w:t>
      </w:r>
    </w:p>
    <w:p w:rsidR="006E1E02" w:rsidRDefault="006E1E02" w:rsidP="00835541">
      <w:pPr>
        <w:ind w:firstLine="567"/>
      </w:pPr>
    </w:p>
    <w:tbl>
      <w:tblPr>
        <w:tblStyle w:val="a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0"/>
        <w:gridCol w:w="958"/>
      </w:tblGrid>
      <w:tr w:rsidR="00835541" w:rsidTr="0047620B">
        <w:tc>
          <w:tcPr>
            <w:tcW w:w="8540" w:type="dxa"/>
          </w:tcPr>
          <w:p w:rsidR="00835541" w:rsidRDefault="00835541" w:rsidP="00611B3D">
            <w:pPr>
              <w:ind w:firstLine="0"/>
              <w:jc w:val="center"/>
            </w:pPr>
            <w:r w:rsidRPr="00CE311B">
              <w:t>ВикСО</w:t>
            </w:r>
            <w:r w:rsidRPr="00CE311B">
              <w:rPr>
                <w:vertAlign w:val="subscript"/>
              </w:rPr>
              <w:t>2Добавки</w:t>
            </w:r>
            <w:r w:rsidRPr="00CE311B">
              <w:t xml:space="preserve"> = Σ(</w:t>
            </w:r>
            <w:proofErr w:type="spellStart"/>
            <w:r w:rsidRPr="00CE311B">
              <w:t>ДД</w:t>
            </w:r>
            <w:r w:rsidRPr="00CE311B">
              <w:rPr>
                <w:vertAlign w:val="subscript"/>
              </w:rPr>
              <w:t>Добавка,і</w:t>
            </w:r>
            <w:proofErr w:type="spellEnd"/>
            <w:r w:rsidRPr="00CE311B">
              <w:t xml:space="preserve"> </w:t>
            </w:r>
            <w:r w:rsidRPr="009407FC">
              <w:rPr>
                <w:rFonts w:cs="Times New Roman"/>
              </w:rPr>
              <w:t>×</w:t>
            </w:r>
            <w:r w:rsidRPr="00CE311B">
              <w:t xml:space="preserve"> </w:t>
            </w:r>
            <w:proofErr w:type="spellStart"/>
            <w:r w:rsidRPr="00CE311B">
              <w:t>КВ</w:t>
            </w:r>
            <w:r w:rsidRPr="00CE311B">
              <w:rPr>
                <w:vertAlign w:val="subscript"/>
              </w:rPr>
              <w:t>і</w:t>
            </w:r>
            <w:proofErr w:type="spellEnd"/>
            <w:r w:rsidRPr="00CE311B">
              <w:t xml:space="preserve"> </w:t>
            </w:r>
            <w:r w:rsidRPr="009407FC">
              <w:rPr>
                <w:rFonts w:cs="Times New Roman"/>
              </w:rPr>
              <w:t>×</w:t>
            </w:r>
            <w:r w:rsidRPr="00CE311B">
              <w:t xml:space="preserve"> </w:t>
            </w:r>
            <w:proofErr w:type="spellStart"/>
            <w:r w:rsidRPr="00CE311B">
              <w:t>КО</w:t>
            </w:r>
            <w:r w:rsidRPr="00CE311B">
              <w:rPr>
                <w:vertAlign w:val="subscript"/>
              </w:rPr>
              <w:t>і</w:t>
            </w:r>
            <w:proofErr w:type="spellEnd"/>
            <w:r w:rsidRPr="00CE311B">
              <w:t>)</w:t>
            </w:r>
          </w:p>
        </w:tc>
        <w:tc>
          <w:tcPr>
            <w:tcW w:w="958" w:type="dxa"/>
          </w:tcPr>
          <w:p w:rsidR="00835541" w:rsidRDefault="00835541" w:rsidP="00611B3D">
            <w:pPr>
              <w:ind w:firstLine="0"/>
              <w:jc w:val="right"/>
            </w:pPr>
            <w:r>
              <w:rPr>
                <w:rFonts w:cs="Arial"/>
                <w:lang w:val="en-US"/>
              </w:rPr>
              <w:t>(</w:t>
            </w:r>
            <w:r w:rsidRPr="009407FC">
              <w:rPr>
                <w:rFonts w:cs="Arial"/>
              </w:rPr>
              <w:t>1</w:t>
            </w:r>
            <w:r>
              <w:rPr>
                <w:rFonts w:cs="Arial"/>
              </w:rPr>
              <w:t>3.3</w:t>
            </w:r>
            <w:r w:rsidRPr="009407FC">
              <w:rPr>
                <w:rFonts w:cs="Arial"/>
              </w:rPr>
              <w:t>)</w:t>
            </w:r>
          </w:p>
        </w:tc>
      </w:tr>
    </w:tbl>
    <w:p w:rsidR="00835541" w:rsidRPr="00CE311B" w:rsidRDefault="00835541" w:rsidP="00835541">
      <w:pPr>
        <w:ind w:firstLine="567"/>
      </w:pPr>
    </w:p>
    <w:p w:rsidR="006E1E02" w:rsidRPr="00CE311B" w:rsidRDefault="006E1E02" w:rsidP="00835541">
      <w:pPr>
        <w:ind w:left="284" w:firstLine="0"/>
      </w:pPr>
      <w:r w:rsidRPr="00CE311B">
        <w:t>де:</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655"/>
      </w:tblGrid>
      <w:tr w:rsidR="006E1E02" w:rsidRPr="00667B22" w:rsidTr="00835541">
        <w:tc>
          <w:tcPr>
            <w:tcW w:w="1809" w:type="dxa"/>
          </w:tcPr>
          <w:p w:rsidR="006E1E02" w:rsidRPr="00CE311B" w:rsidRDefault="006E1E02" w:rsidP="00835541">
            <w:pPr>
              <w:ind w:firstLine="284"/>
            </w:pPr>
            <w:proofErr w:type="spellStart"/>
            <w:r w:rsidRPr="00CE311B">
              <w:t>ДД</w:t>
            </w:r>
            <w:r w:rsidRPr="00CE311B">
              <w:rPr>
                <w:vertAlign w:val="subscript"/>
              </w:rPr>
              <w:t>Добавка,і</w:t>
            </w:r>
            <w:proofErr w:type="spellEnd"/>
          </w:p>
        </w:tc>
        <w:tc>
          <w:tcPr>
            <w:tcW w:w="7655" w:type="dxa"/>
          </w:tcPr>
          <w:p w:rsidR="006E1E02" w:rsidRPr="00CE311B" w:rsidRDefault="006E1E02" w:rsidP="00835541">
            <w:pPr>
              <w:ind w:firstLine="0"/>
            </w:pPr>
            <w:r w:rsidRPr="00CE311B">
              <w:t xml:space="preserve">дані про діяльність: обсяг </w:t>
            </w:r>
            <w:proofErr w:type="spellStart"/>
            <w:r w:rsidRPr="00CE311B">
              <w:t>вуглецьмісткого</w:t>
            </w:r>
            <w:proofErr w:type="spellEnd"/>
            <w:r w:rsidRPr="00CE311B">
              <w:t xml:space="preserve"> матеріалу виду (i) [т]</w:t>
            </w:r>
          </w:p>
        </w:tc>
      </w:tr>
      <w:tr w:rsidR="006E1E02" w:rsidRPr="00667B22" w:rsidTr="00835541">
        <w:tc>
          <w:tcPr>
            <w:tcW w:w="1809" w:type="dxa"/>
          </w:tcPr>
          <w:p w:rsidR="006E1E02" w:rsidRPr="00CE311B" w:rsidRDefault="006E1E02" w:rsidP="00835541">
            <w:pPr>
              <w:ind w:firstLine="284"/>
            </w:pPr>
            <w:proofErr w:type="spellStart"/>
            <w:r w:rsidRPr="00CE311B">
              <w:t>КВ</w:t>
            </w:r>
            <w:r w:rsidRPr="00CE311B">
              <w:rPr>
                <w:vertAlign w:val="subscript"/>
              </w:rPr>
              <w:t>і</w:t>
            </w:r>
            <w:proofErr w:type="spellEnd"/>
          </w:p>
        </w:tc>
        <w:tc>
          <w:tcPr>
            <w:tcW w:w="7655" w:type="dxa"/>
          </w:tcPr>
          <w:p w:rsidR="006E1E02" w:rsidRPr="00CE311B" w:rsidRDefault="006E1E02" w:rsidP="00835541">
            <w:pPr>
              <w:ind w:firstLine="0"/>
            </w:pPr>
            <w:r w:rsidRPr="00CE311B">
              <w:t>коефіцієнт викидів CO2 для матеріалу виду (i) [т CO2/т]</w:t>
            </w:r>
          </w:p>
        </w:tc>
      </w:tr>
      <w:tr w:rsidR="006E1E02" w:rsidRPr="00667B22" w:rsidTr="00835541">
        <w:tc>
          <w:tcPr>
            <w:tcW w:w="1809" w:type="dxa"/>
          </w:tcPr>
          <w:p w:rsidR="006E1E02" w:rsidRPr="00CE311B" w:rsidRDefault="006E1E02" w:rsidP="00835541">
            <w:pPr>
              <w:ind w:firstLine="284"/>
            </w:pPr>
            <w:proofErr w:type="spellStart"/>
            <w:r w:rsidRPr="00CE311B">
              <w:t>КО</w:t>
            </w:r>
            <w:r w:rsidRPr="00CE311B">
              <w:rPr>
                <w:vertAlign w:val="subscript"/>
              </w:rPr>
              <w:t>і</w:t>
            </w:r>
            <w:proofErr w:type="spellEnd"/>
          </w:p>
        </w:tc>
        <w:tc>
          <w:tcPr>
            <w:tcW w:w="7655" w:type="dxa"/>
          </w:tcPr>
          <w:p w:rsidR="006E1E02" w:rsidRPr="00CE311B" w:rsidRDefault="006E1E02" w:rsidP="00835541">
            <w:pPr>
              <w:ind w:firstLine="0"/>
            </w:pPr>
            <w:r w:rsidRPr="00CE311B">
              <w:t>коефіцієнт окислення для матеріалу (i) [безрозмірний]</w:t>
            </w:r>
          </w:p>
        </w:tc>
      </w:tr>
    </w:tbl>
    <w:p w:rsidR="006E1E02" w:rsidRPr="00CE311B" w:rsidRDefault="006E1E02" w:rsidP="006E1E02"/>
    <w:p w:rsidR="006E1E02" w:rsidRPr="00CE311B" w:rsidRDefault="006E1E02" w:rsidP="006E1E02">
      <w:pPr>
        <w:ind w:firstLine="567"/>
      </w:pPr>
      <w:r w:rsidRPr="00CE311B">
        <w:t>Рівні точності для даних про діяльність визначаються відповідно до вимог розділу 1 додатка 1 до Порядку здійснення моніторингу та звітності.</w:t>
      </w:r>
    </w:p>
    <w:p w:rsidR="006E1E02" w:rsidRPr="00CE311B" w:rsidRDefault="006E1E02" w:rsidP="006E1E02">
      <w:pPr>
        <w:ind w:firstLine="567"/>
      </w:pPr>
      <w:r w:rsidRPr="00CE311B">
        <w:t>Рівні точності розрахункових коефіцієнтів для викидів від карбонатів в сировині здійснюється відповідно до вимог розділу 4 додатка 1 до Порядку здійснення моніторингу та звітності. Карбонати, які необхідно враховувати, повинні включати принаймні CaCO</w:t>
      </w:r>
      <w:r w:rsidRPr="00CE311B">
        <w:rPr>
          <w:vertAlign w:val="subscript"/>
        </w:rPr>
        <w:t>3</w:t>
      </w:r>
      <w:r w:rsidRPr="00CE311B">
        <w:t>, MgCO</w:t>
      </w:r>
      <w:r w:rsidRPr="00CE311B">
        <w:rPr>
          <w:vertAlign w:val="subscript"/>
        </w:rPr>
        <w:t>3</w:t>
      </w:r>
      <w:r w:rsidRPr="00CE311B">
        <w:t>, Na</w:t>
      </w:r>
      <w:r w:rsidRPr="00CE311B">
        <w:rPr>
          <w:vertAlign w:val="subscript"/>
        </w:rPr>
        <w:t>2</w:t>
      </w:r>
      <w:r w:rsidRPr="00CE311B">
        <w:t>CO</w:t>
      </w:r>
      <w:r w:rsidRPr="00CE311B">
        <w:rPr>
          <w:vertAlign w:val="subscript"/>
        </w:rPr>
        <w:t>3</w:t>
      </w:r>
      <w:r w:rsidRPr="00CE311B">
        <w:t>, NaHCO</w:t>
      </w:r>
      <w:r w:rsidRPr="00CE311B">
        <w:rPr>
          <w:vertAlign w:val="subscript"/>
        </w:rPr>
        <w:t>3</w:t>
      </w:r>
      <w:r w:rsidRPr="00CE311B">
        <w:t>, BaCO</w:t>
      </w:r>
      <w:r w:rsidRPr="00CE311B">
        <w:rPr>
          <w:vertAlign w:val="subscript"/>
        </w:rPr>
        <w:t>3</w:t>
      </w:r>
      <w:r w:rsidRPr="00CE311B">
        <w:t>, Li</w:t>
      </w:r>
      <w:r w:rsidRPr="00CE311B">
        <w:rPr>
          <w:vertAlign w:val="subscript"/>
        </w:rPr>
        <w:t>2</w:t>
      </w:r>
      <w:r w:rsidRPr="00CE311B">
        <w:t>CO</w:t>
      </w:r>
      <w:r w:rsidRPr="00CE311B">
        <w:rPr>
          <w:vertAlign w:val="subscript"/>
        </w:rPr>
        <w:t>3</w:t>
      </w:r>
      <w:r w:rsidRPr="00CE311B">
        <w:t>, K</w:t>
      </w:r>
      <w:r w:rsidRPr="00CE311B">
        <w:rPr>
          <w:vertAlign w:val="subscript"/>
        </w:rPr>
        <w:t>2</w:t>
      </w:r>
      <w:r w:rsidRPr="00CE311B">
        <w:t>CO</w:t>
      </w:r>
      <w:r w:rsidRPr="00CE311B">
        <w:rPr>
          <w:vertAlign w:val="subscript"/>
        </w:rPr>
        <w:t>3</w:t>
      </w:r>
      <w:r w:rsidRPr="00CE311B">
        <w:t xml:space="preserve"> та SrCO</w:t>
      </w:r>
      <w:r w:rsidRPr="00CE311B">
        <w:rPr>
          <w:vertAlign w:val="subscript"/>
        </w:rPr>
        <w:t>3</w:t>
      </w:r>
      <w:r w:rsidRPr="00CE311B">
        <w:t>. Рівні точності розрахункових коефіцієнтів для викидів від інших технологічних матеріалів, включаючи кокс, графіт, вугільний пил</w:t>
      </w:r>
      <w:r w:rsidR="00835541">
        <w:t>,</w:t>
      </w:r>
      <w:r w:rsidRPr="00CE311B">
        <w:t xml:space="preserve"> органічне покриття скловолокна та ін. підлягають моніторингу відповідно до вимог розділу 5 додатка 1 до Порядку здійснення моніторингу та звітності.</w:t>
      </w:r>
    </w:p>
    <w:p w:rsidR="006E1E02" w:rsidRPr="00CE311B" w:rsidRDefault="006E1E02" w:rsidP="006E1E02">
      <w:pPr>
        <w:ind w:firstLine="567"/>
      </w:pPr>
      <w:r w:rsidRPr="00CE311B">
        <w:t>Як виняток з вимог розділу 4 Додатку 1 до Порядку здійснення моніторингу та звітності, застосовуються наступні визначення рівнів точності для коефіцієнту викидів:</w:t>
      </w:r>
    </w:p>
    <w:p w:rsidR="006E1E02" w:rsidRPr="00CE311B" w:rsidRDefault="006E1E02" w:rsidP="006E1E02">
      <w:pPr>
        <w:ind w:firstLine="567"/>
      </w:pPr>
      <w:r w:rsidRPr="00CE311B">
        <w:t xml:space="preserve">Рівень точності 1: Використовуються </w:t>
      </w:r>
      <w:proofErr w:type="spellStart"/>
      <w:r w:rsidRPr="00CE311B">
        <w:t>стехіометричні</w:t>
      </w:r>
      <w:proofErr w:type="spellEnd"/>
      <w:r w:rsidRPr="00CE311B">
        <w:t xml:space="preserve"> співвідношення, наведені в розділі 2 додатка 3. Чистота відповідних вхідних матеріалів має визначатися за допомогою найкращої галузевої практики.</w:t>
      </w:r>
    </w:p>
    <w:p w:rsidR="006E1E02" w:rsidRPr="00CE311B" w:rsidRDefault="006E1E02" w:rsidP="006E1E02">
      <w:pPr>
        <w:ind w:firstLine="567"/>
      </w:pPr>
      <w:r w:rsidRPr="00CE311B">
        <w:t>Рівень точності 2: Визначення обсягу відповідних карбонатів у кожному вхідному матеріалі повинно здійснюватися відповідно до пунктів 36-39 Порядку здійснення моніторингу та звітності.</w:t>
      </w:r>
    </w:p>
    <w:p w:rsidR="006E1E02" w:rsidRPr="00CE311B" w:rsidRDefault="006E1E02" w:rsidP="006E1E02">
      <w:pPr>
        <w:ind w:firstLine="567"/>
      </w:pPr>
      <w:r w:rsidRPr="00CE311B">
        <w:t>Для коефіцієнта перетворення застосовується лише рівень 1.</w:t>
      </w:r>
    </w:p>
    <w:p w:rsidR="006E1E02" w:rsidRPr="007112E3" w:rsidRDefault="006E1E02" w:rsidP="006E1E02"/>
    <w:p w:rsidR="006E1E02" w:rsidRDefault="006E1E02">
      <w:pPr>
        <w:tabs>
          <w:tab w:val="clear" w:pos="8100"/>
        </w:tabs>
        <w:spacing w:before="0" w:after="0"/>
        <w:ind w:firstLine="0"/>
        <w:jc w:val="left"/>
        <w:rPr>
          <w:b/>
        </w:rPr>
      </w:pPr>
    </w:p>
    <w:p w:rsidR="00176BBD" w:rsidRPr="00E95F7A" w:rsidRDefault="00E95F7A" w:rsidP="00E95F7A">
      <w:pPr>
        <w:spacing w:before="0" w:after="0" w:line="276" w:lineRule="auto"/>
        <w:ind w:firstLine="0"/>
        <w:rPr>
          <w:b/>
        </w:rPr>
      </w:pPr>
      <w:r w:rsidRPr="00E95F7A">
        <w:rPr>
          <w:b/>
        </w:rPr>
        <w:t>З</w:t>
      </w:r>
      <w:r w:rsidR="00835541">
        <w:rPr>
          <w:b/>
        </w:rPr>
        <w:t>аступник директора Департаменту</w:t>
      </w:r>
    </w:p>
    <w:p w:rsidR="00835541" w:rsidRDefault="00835541" w:rsidP="00835541">
      <w:pPr>
        <w:spacing w:before="0" w:after="0" w:line="276" w:lineRule="auto"/>
        <w:ind w:right="-2" w:firstLine="0"/>
        <w:jc w:val="left"/>
        <w:rPr>
          <w:b/>
        </w:rPr>
      </w:pPr>
      <w:r>
        <w:rPr>
          <w:b/>
        </w:rPr>
        <w:t>запобігання промисловому забрудненню</w:t>
      </w:r>
      <w:r>
        <w:rPr>
          <w:b/>
        </w:rPr>
        <w:br/>
        <w:t>та кліматичної політики                                                                            Юлія МОРОЗОВА</w:t>
      </w:r>
    </w:p>
    <w:sectPr w:rsidR="00835541" w:rsidSect="0049756B">
      <w:headerReference w:type="default" r:id="rId9"/>
      <w:headerReference w:type="first" r:id="rId10"/>
      <w:pgSz w:w="11906" w:h="16838"/>
      <w:pgMar w:top="1134" w:right="851" w:bottom="1134" w:left="1701" w:header="425"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2D5" w:rsidRDefault="00EF52D5" w:rsidP="00D84AE0">
      <w:pPr>
        <w:pStyle w:val="a9"/>
      </w:pPr>
      <w:r>
        <w:separator/>
      </w:r>
    </w:p>
  </w:endnote>
  <w:endnote w:type="continuationSeparator" w:id="0">
    <w:p w:rsidR="00EF52D5" w:rsidRDefault="00EF52D5" w:rsidP="00D84AE0">
      <w:pPr>
        <w:pStyle w:val="a9"/>
      </w:pPr>
      <w:r>
        <w:continuationSeparator/>
      </w:r>
    </w:p>
  </w:endnote>
  <w:endnote w:type="continuationNotice" w:id="1">
    <w:p w:rsidR="00EF52D5" w:rsidRDefault="00EF52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2D5" w:rsidRDefault="00EF52D5" w:rsidP="00D84AE0">
      <w:pPr>
        <w:pStyle w:val="a9"/>
      </w:pPr>
      <w:r>
        <w:separator/>
      </w:r>
    </w:p>
  </w:footnote>
  <w:footnote w:type="continuationSeparator" w:id="0">
    <w:p w:rsidR="00EF52D5" w:rsidRDefault="00EF52D5" w:rsidP="00D84AE0">
      <w:pPr>
        <w:pStyle w:val="a9"/>
      </w:pPr>
      <w:r>
        <w:continuationSeparator/>
      </w:r>
    </w:p>
  </w:footnote>
  <w:footnote w:type="continuationNotice" w:id="1">
    <w:p w:rsidR="00EF52D5" w:rsidRDefault="00EF52D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94757"/>
      <w:docPartObj>
        <w:docPartGallery w:val="Page Numbers (Top of Page)"/>
        <w:docPartUnique/>
      </w:docPartObj>
    </w:sdtPr>
    <w:sdtEndPr/>
    <w:sdtContent>
      <w:p w:rsidR="00EC6308" w:rsidRDefault="00EC6308" w:rsidP="00C55DA1">
        <w:pPr>
          <w:pStyle w:val="a9"/>
          <w:ind w:firstLine="0"/>
          <w:jc w:val="center"/>
        </w:pPr>
        <w:r w:rsidRPr="00011212">
          <w:rPr>
            <w:sz w:val="22"/>
          </w:rPr>
          <w:fldChar w:fldCharType="begin"/>
        </w:r>
        <w:r w:rsidRPr="00011212">
          <w:rPr>
            <w:sz w:val="22"/>
          </w:rPr>
          <w:instrText>PAGE   \* MERGEFORMAT</w:instrText>
        </w:r>
        <w:r w:rsidRPr="00011212">
          <w:rPr>
            <w:sz w:val="22"/>
          </w:rPr>
          <w:fldChar w:fldCharType="separate"/>
        </w:r>
        <w:r w:rsidR="0005064C" w:rsidRPr="0005064C">
          <w:rPr>
            <w:noProof/>
            <w:sz w:val="22"/>
            <w:lang w:val="ru-RU"/>
          </w:rPr>
          <w:t>21</w:t>
        </w:r>
        <w:r w:rsidRPr="00011212">
          <w:rPr>
            <w:noProof/>
            <w:sz w:val="22"/>
            <w:lang w:val="ru-RU"/>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308" w:rsidRPr="0011692F" w:rsidRDefault="00EC6308" w:rsidP="0056179A">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579C"/>
    <w:multiLevelType w:val="multilevel"/>
    <w:tmpl w:val="FB0EE7E4"/>
    <w:lvl w:ilvl="0">
      <w:start w:val="1"/>
      <w:numFmt w:val="decimal"/>
      <w:pStyle w:val="1"/>
      <w:suff w:val="space"/>
      <w:lvlText w:val="%1."/>
      <w:lvlJc w:val="left"/>
      <w:pPr>
        <w:ind w:left="1778" w:hanging="360"/>
      </w:pPr>
      <w:rPr>
        <w:rFonts w:hint="default"/>
        <w:b/>
        <w:sz w:val="24"/>
        <w:szCs w:val="24"/>
      </w:rPr>
    </w:lvl>
    <w:lvl w:ilvl="1">
      <w:start w:val="1"/>
      <w:numFmt w:val="decimal"/>
      <w:pStyle w:val="2"/>
      <w:isLgl/>
      <w:suff w:val="space"/>
      <w:lvlText w:val="%1.%2."/>
      <w:lvlJc w:val="left"/>
      <w:pPr>
        <w:ind w:left="4045" w:hanging="360"/>
      </w:pPr>
      <w:rPr>
        <w:rFonts w:hint="default"/>
      </w:rPr>
    </w:lvl>
    <w:lvl w:ilvl="2">
      <w:start w:val="1"/>
      <w:numFmt w:val="decimal"/>
      <w:pStyle w:val="3"/>
      <w:isLgl/>
      <w:suff w:val="space"/>
      <w:lvlText w:val="%1.%2.%3."/>
      <w:lvlJc w:val="left"/>
      <w:pPr>
        <w:ind w:left="1997" w:hanging="720"/>
      </w:pPr>
      <w:rPr>
        <w:rFonts w:hint="default"/>
        <w:b/>
      </w:rPr>
    </w:lvl>
    <w:lvl w:ilvl="3">
      <w:start w:val="1"/>
      <w:numFmt w:val="decimal"/>
      <w:isLgl/>
      <w:lvlText w:val="%1.%2.%3.%4."/>
      <w:lvlJc w:val="left"/>
      <w:pPr>
        <w:ind w:left="270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 w15:restartNumberingAfterBreak="0">
    <w:nsid w:val="03BF58E1"/>
    <w:multiLevelType w:val="multilevel"/>
    <w:tmpl w:val="1A8E39EC"/>
    <w:lvl w:ilvl="0">
      <w:start w:val="7"/>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3273" w:hanging="720"/>
      </w:pPr>
      <w:rPr>
        <w:rFonts w:hint="default"/>
        <w:vertAlign w:val="baseline"/>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6050F8"/>
    <w:multiLevelType w:val="multilevel"/>
    <w:tmpl w:val="6F0A2E1C"/>
    <w:styleLink w:val="10"/>
    <w:lvl w:ilvl="0">
      <w:start w:val="4"/>
      <w:numFmt w:val="decimal"/>
      <w:lvlText w:val="%1."/>
      <w:lvlJc w:val="left"/>
      <w:pPr>
        <w:ind w:left="785" w:hanging="36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 w15:restartNumberingAfterBreak="0">
    <w:nsid w:val="1DA86DDE"/>
    <w:multiLevelType w:val="multilevel"/>
    <w:tmpl w:val="40FA1222"/>
    <w:lvl w:ilvl="0">
      <w:start w:val="11"/>
      <w:numFmt w:val="decimal"/>
      <w:lvlText w:val="%1."/>
      <w:lvlJc w:val="left"/>
      <w:pPr>
        <w:ind w:left="480" w:hanging="480"/>
      </w:pPr>
      <w:rPr>
        <w:rFonts w:hint="default"/>
      </w:rPr>
    </w:lvl>
    <w:lvl w:ilvl="1">
      <w:start w:val="1"/>
      <w:numFmt w:val="decimal"/>
      <w:suff w:val="space"/>
      <w:lvlText w:val="%1.%2."/>
      <w:lvlJc w:val="left"/>
      <w:pPr>
        <w:ind w:left="1331" w:hanging="48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3A8239D"/>
    <w:multiLevelType w:val="multilevel"/>
    <w:tmpl w:val="63427228"/>
    <w:lvl w:ilvl="0">
      <w:start w:val="10"/>
      <w:numFmt w:val="decimal"/>
      <w:lvlText w:val="%1."/>
      <w:lvlJc w:val="left"/>
      <w:pPr>
        <w:ind w:left="480" w:hanging="480"/>
      </w:pPr>
      <w:rPr>
        <w:rFonts w:hint="default"/>
      </w:rPr>
    </w:lvl>
    <w:lvl w:ilvl="1">
      <w:start w:val="1"/>
      <w:numFmt w:val="decimal"/>
      <w:suff w:val="space"/>
      <w:lvlText w:val="%1.%2."/>
      <w:lvlJc w:val="left"/>
      <w:pPr>
        <w:ind w:left="1331" w:hanging="48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76D2BE4"/>
    <w:multiLevelType w:val="hybridMultilevel"/>
    <w:tmpl w:val="20107DB8"/>
    <w:lvl w:ilvl="0" w:tplc="04190011">
      <w:start w:val="1"/>
      <w:numFmt w:val="decimal"/>
      <w:lvlText w:val="%1)"/>
      <w:lvlJc w:val="left"/>
      <w:pPr>
        <w:ind w:left="1502" w:hanging="360"/>
      </w:pPr>
    </w:lvl>
    <w:lvl w:ilvl="1" w:tplc="04190019">
      <w:start w:val="1"/>
      <w:numFmt w:val="lowerLetter"/>
      <w:lvlText w:val="%2."/>
      <w:lvlJc w:val="left"/>
      <w:pPr>
        <w:ind w:left="2222" w:hanging="360"/>
      </w:pPr>
    </w:lvl>
    <w:lvl w:ilvl="2" w:tplc="0419001B" w:tentative="1">
      <w:start w:val="1"/>
      <w:numFmt w:val="lowerRoman"/>
      <w:lvlText w:val="%3."/>
      <w:lvlJc w:val="right"/>
      <w:pPr>
        <w:ind w:left="2942" w:hanging="180"/>
      </w:pPr>
    </w:lvl>
    <w:lvl w:ilvl="3" w:tplc="0419000F" w:tentative="1">
      <w:start w:val="1"/>
      <w:numFmt w:val="decimal"/>
      <w:lvlText w:val="%4."/>
      <w:lvlJc w:val="left"/>
      <w:pPr>
        <w:ind w:left="3662" w:hanging="360"/>
      </w:pPr>
    </w:lvl>
    <w:lvl w:ilvl="4" w:tplc="04190019" w:tentative="1">
      <w:start w:val="1"/>
      <w:numFmt w:val="lowerLetter"/>
      <w:lvlText w:val="%5."/>
      <w:lvlJc w:val="left"/>
      <w:pPr>
        <w:ind w:left="4382" w:hanging="360"/>
      </w:pPr>
    </w:lvl>
    <w:lvl w:ilvl="5" w:tplc="0419001B" w:tentative="1">
      <w:start w:val="1"/>
      <w:numFmt w:val="lowerRoman"/>
      <w:lvlText w:val="%6."/>
      <w:lvlJc w:val="right"/>
      <w:pPr>
        <w:ind w:left="5102" w:hanging="180"/>
      </w:pPr>
    </w:lvl>
    <w:lvl w:ilvl="6" w:tplc="0419000F" w:tentative="1">
      <w:start w:val="1"/>
      <w:numFmt w:val="decimal"/>
      <w:lvlText w:val="%7."/>
      <w:lvlJc w:val="left"/>
      <w:pPr>
        <w:ind w:left="5822" w:hanging="360"/>
      </w:pPr>
    </w:lvl>
    <w:lvl w:ilvl="7" w:tplc="04190019" w:tentative="1">
      <w:start w:val="1"/>
      <w:numFmt w:val="lowerLetter"/>
      <w:lvlText w:val="%8."/>
      <w:lvlJc w:val="left"/>
      <w:pPr>
        <w:ind w:left="6542" w:hanging="360"/>
      </w:pPr>
    </w:lvl>
    <w:lvl w:ilvl="8" w:tplc="0419001B" w:tentative="1">
      <w:start w:val="1"/>
      <w:numFmt w:val="lowerRoman"/>
      <w:lvlText w:val="%9."/>
      <w:lvlJc w:val="right"/>
      <w:pPr>
        <w:ind w:left="7262" w:hanging="180"/>
      </w:pPr>
    </w:lvl>
  </w:abstractNum>
  <w:abstractNum w:abstractNumId="6" w15:restartNumberingAfterBreak="0">
    <w:nsid w:val="2AA770C5"/>
    <w:multiLevelType w:val="multilevel"/>
    <w:tmpl w:val="0419001F"/>
    <w:styleLink w:val="2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7C6F08"/>
    <w:multiLevelType w:val="hybridMultilevel"/>
    <w:tmpl w:val="62F4AD08"/>
    <w:lvl w:ilvl="0" w:tplc="7BEA4332">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 w15:restartNumberingAfterBreak="0">
    <w:nsid w:val="33C95523"/>
    <w:multiLevelType w:val="multilevel"/>
    <w:tmpl w:val="BF386A76"/>
    <w:lvl w:ilvl="0">
      <w:start w:val="12"/>
      <w:numFmt w:val="decimal"/>
      <w:lvlText w:val="%1."/>
      <w:lvlJc w:val="left"/>
      <w:pPr>
        <w:ind w:left="480" w:hanging="480"/>
      </w:pPr>
      <w:rPr>
        <w:rFonts w:hint="default"/>
      </w:rPr>
    </w:lvl>
    <w:lvl w:ilvl="1">
      <w:start w:val="1"/>
      <w:numFmt w:val="decimal"/>
      <w:suff w:val="space"/>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9D73C03"/>
    <w:multiLevelType w:val="multilevel"/>
    <w:tmpl w:val="CC2EAC58"/>
    <w:lvl w:ilvl="0">
      <w:start w:val="8"/>
      <w:numFmt w:val="decimal"/>
      <w:lvlText w:val="%1."/>
      <w:lvlJc w:val="left"/>
      <w:pPr>
        <w:ind w:left="360" w:hanging="360"/>
      </w:pPr>
      <w:rPr>
        <w:rFonts w:hint="default"/>
      </w:rPr>
    </w:lvl>
    <w:lvl w:ilvl="1">
      <w:start w:val="1"/>
      <w:numFmt w:val="decimal"/>
      <w:suff w:val="space"/>
      <w:lvlText w:val="%1.%2."/>
      <w:lvlJc w:val="left"/>
      <w:pPr>
        <w:ind w:left="1353" w:hanging="36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AE52F04"/>
    <w:multiLevelType w:val="multilevel"/>
    <w:tmpl w:val="818EBADE"/>
    <w:lvl w:ilvl="0">
      <w:start w:val="6"/>
      <w:numFmt w:val="decimal"/>
      <w:lvlText w:val="%1."/>
      <w:lvlJc w:val="left"/>
      <w:pPr>
        <w:ind w:left="360" w:hanging="360"/>
      </w:pPr>
      <w:rPr>
        <w:rFonts w:hint="default"/>
      </w:rPr>
    </w:lvl>
    <w:lvl w:ilvl="1">
      <w:start w:val="2"/>
      <w:numFmt w:val="decimal"/>
      <w:lvlRestart w:val="0"/>
      <w:suff w:val="space"/>
      <w:lvlText w:val="%1.%2."/>
      <w:lvlJc w:val="left"/>
      <w:pPr>
        <w:ind w:left="792" w:hanging="432"/>
      </w:pPr>
      <w:rPr>
        <w:rFonts w:hint="default"/>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3472D4"/>
    <w:multiLevelType w:val="multilevel"/>
    <w:tmpl w:val="B0BA5B16"/>
    <w:lvl w:ilvl="0">
      <w:start w:val="10"/>
      <w:numFmt w:val="decimal"/>
      <w:suff w:val="space"/>
      <w:lvlText w:val="%1."/>
      <w:lvlJc w:val="left"/>
      <w:pPr>
        <w:ind w:left="1145" w:hanging="360"/>
      </w:pPr>
      <w:rPr>
        <w:rFonts w:hint="default"/>
      </w:rPr>
    </w:lvl>
    <w:lvl w:ilvl="1">
      <w:start w:val="1"/>
      <w:numFmt w:val="decimal"/>
      <w:isLgl/>
      <w:suff w:val="space"/>
      <w:lvlText w:val="%1.%2"/>
      <w:lvlJc w:val="left"/>
      <w:pPr>
        <w:ind w:left="1205" w:hanging="420"/>
      </w:pPr>
      <w:rPr>
        <w:rFonts w:hint="default"/>
      </w:rPr>
    </w:lvl>
    <w:lvl w:ilvl="2">
      <w:start w:val="1"/>
      <w:numFmt w:val="decimal"/>
      <w:isLgl/>
      <w:suff w:val="space"/>
      <w:lvlText w:val="%1.%2.%3"/>
      <w:lvlJc w:val="left"/>
      <w:pPr>
        <w:ind w:left="185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2" w15:restartNumberingAfterBreak="0">
    <w:nsid w:val="51C06CFF"/>
    <w:multiLevelType w:val="multilevel"/>
    <w:tmpl w:val="3CD405AC"/>
    <w:lvl w:ilvl="0">
      <w:start w:val="6"/>
      <w:numFmt w:val="decimal"/>
      <w:suff w:val="space"/>
      <w:lvlText w:val="%1."/>
      <w:lvlJc w:val="left"/>
      <w:pPr>
        <w:ind w:left="1637" w:hanging="360"/>
      </w:pPr>
      <w:rPr>
        <w:rFonts w:hint="default"/>
        <w:b/>
        <w:sz w:val="24"/>
        <w:szCs w:val="24"/>
      </w:rPr>
    </w:lvl>
    <w:lvl w:ilvl="1">
      <w:start w:val="1"/>
      <w:numFmt w:val="decimal"/>
      <w:lvlRestart w:val="0"/>
      <w:isLgl/>
      <w:suff w:val="space"/>
      <w:lvlText w:val="%1.%2."/>
      <w:lvlJc w:val="left"/>
      <w:pPr>
        <w:ind w:left="1211" w:hanging="360"/>
      </w:pPr>
      <w:rPr>
        <w:rFonts w:ascii="Times New Roman" w:hAnsi="Times New Roman"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5"/>
      <w:isLgl/>
      <w:suff w:val="space"/>
      <w:lvlText w:val="%1.%2.%3."/>
      <w:lvlJc w:val="left"/>
      <w:pPr>
        <w:ind w:left="1571"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3" w15:restartNumberingAfterBreak="0">
    <w:nsid w:val="51C66543"/>
    <w:multiLevelType w:val="multilevel"/>
    <w:tmpl w:val="A4DC1C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5A6A4AC3"/>
    <w:multiLevelType w:val="hybridMultilevel"/>
    <w:tmpl w:val="A9D62A4E"/>
    <w:lvl w:ilvl="0" w:tplc="89B0CB24">
      <w:start w:val="1"/>
      <w:numFmt w:val="russianLower"/>
      <w:pStyle w:val="Default"/>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5" w15:restartNumberingAfterBreak="0">
    <w:nsid w:val="64165B87"/>
    <w:multiLevelType w:val="multilevel"/>
    <w:tmpl w:val="847603E8"/>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658B5CCC"/>
    <w:multiLevelType w:val="hybridMultilevel"/>
    <w:tmpl w:val="3F60D6D0"/>
    <w:lvl w:ilvl="0" w:tplc="0409000F">
      <w:start w:val="1"/>
      <w:numFmt w:val="decimal"/>
      <w:lvlText w:val="%1."/>
      <w:lvlJc w:val="left"/>
      <w:pPr>
        <w:ind w:left="1196" w:hanging="360"/>
      </w:pPr>
      <w:rPr>
        <w:rFonts w:hint="default"/>
      </w:rPr>
    </w:lvl>
    <w:lvl w:ilvl="1" w:tplc="99F82BF8">
      <w:numFmt w:val="bullet"/>
      <w:pStyle w:val="a"/>
      <w:lvlText w:val="•"/>
      <w:lvlJc w:val="left"/>
      <w:pPr>
        <w:ind w:left="1916" w:hanging="360"/>
      </w:pPr>
      <w:rPr>
        <w:rFonts w:ascii="Arial" w:eastAsia="Arial" w:hAnsi="Arial" w:cs="Arial" w:hint="default"/>
      </w:rPr>
    </w:lvl>
    <w:lvl w:ilvl="2" w:tplc="04140005" w:tentative="1">
      <w:start w:val="1"/>
      <w:numFmt w:val="bullet"/>
      <w:lvlText w:val=""/>
      <w:lvlJc w:val="left"/>
      <w:pPr>
        <w:ind w:left="2636" w:hanging="360"/>
      </w:pPr>
      <w:rPr>
        <w:rFonts w:ascii="Wingdings" w:hAnsi="Wingdings" w:hint="default"/>
      </w:rPr>
    </w:lvl>
    <w:lvl w:ilvl="3" w:tplc="04140001" w:tentative="1">
      <w:start w:val="1"/>
      <w:numFmt w:val="bullet"/>
      <w:lvlText w:val=""/>
      <w:lvlJc w:val="left"/>
      <w:pPr>
        <w:ind w:left="3356" w:hanging="360"/>
      </w:pPr>
      <w:rPr>
        <w:rFonts w:ascii="Symbol" w:hAnsi="Symbol" w:hint="default"/>
      </w:rPr>
    </w:lvl>
    <w:lvl w:ilvl="4" w:tplc="04140003" w:tentative="1">
      <w:start w:val="1"/>
      <w:numFmt w:val="bullet"/>
      <w:lvlText w:val="o"/>
      <w:lvlJc w:val="left"/>
      <w:pPr>
        <w:ind w:left="4076" w:hanging="360"/>
      </w:pPr>
      <w:rPr>
        <w:rFonts w:ascii="Courier New" w:hAnsi="Courier New" w:cs="Courier New" w:hint="default"/>
      </w:rPr>
    </w:lvl>
    <w:lvl w:ilvl="5" w:tplc="04140005" w:tentative="1">
      <w:start w:val="1"/>
      <w:numFmt w:val="bullet"/>
      <w:lvlText w:val=""/>
      <w:lvlJc w:val="left"/>
      <w:pPr>
        <w:ind w:left="4796" w:hanging="360"/>
      </w:pPr>
      <w:rPr>
        <w:rFonts w:ascii="Wingdings" w:hAnsi="Wingdings" w:hint="default"/>
      </w:rPr>
    </w:lvl>
    <w:lvl w:ilvl="6" w:tplc="04140001" w:tentative="1">
      <w:start w:val="1"/>
      <w:numFmt w:val="bullet"/>
      <w:lvlText w:val=""/>
      <w:lvlJc w:val="left"/>
      <w:pPr>
        <w:ind w:left="5516" w:hanging="360"/>
      </w:pPr>
      <w:rPr>
        <w:rFonts w:ascii="Symbol" w:hAnsi="Symbol" w:hint="default"/>
      </w:rPr>
    </w:lvl>
    <w:lvl w:ilvl="7" w:tplc="04140003" w:tentative="1">
      <w:start w:val="1"/>
      <w:numFmt w:val="bullet"/>
      <w:lvlText w:val="o"/>
      <w:lvlJc w:val="left"/>
      <w:pPr>
        <w:ind w:left="6236" w:hanging="360"/>
      </w:pPr>
      <w:rPr>
        <w:rFonts w:ascii="Courier New" w:hAnsi="Courier New" w:cs="Courier New" w:hint="default"/>
      </w:rPr>
    </w:lvl>
    <w:lvl w:ilvl="8" w:tplc="04140005" w:tentative="1">
      <w:start w:val="1"/>
      <w:numFmt w:val="bullet"/>
      <w:lvlText w:val=""/>
      <w:lvlJc w:val="left"/>
      <w:pPr>
        <w:ind w:left="6956" w:hanging="360"/>
      </w:pPr>
      <w:rPr>
        <w:rFonts w:ascii="Wingdings" w:hAnsi="Wingdings" w:hint="default"/>
      </w:rPr>
    </w:lvl>
  </w:abstractNum>
  <w:abstractNum w:abstractNumId="17" w15:restartNumberingAfterBreak="0">
    <w:nsid w:val="72812140"/>
    <w:multiLevelType w:val="multilevel"/>
    <w:tmpl w:val="8D0450D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8" w15:restartNumberingAfterBreak="0">
    <w:nsid w:val="769D2B5D"/>
    <w:multiLevelType w:val="multilevel"/>
    <w:tmpl w:val="C62AE2E0"/>
    <w:lvl w:ilvl="0">
      <w:start w:val="9"/>
      <w:numFmt w:val="decimal"/>
      <w:lvlText w:val="%1."/>
      <w:lvlJc w:val="left"/>
      <w:pPr>
        <w:ind w:left="480" w:hanging="480"/>
      </w:pPr>
      <w:rPr>
        <w:rFonts w:hint="default"/>
      </w:rPr>
    </w:lvl>
    <w:lvl w:ilvl="1">
      <w:start w:val="1"/>
      <w:numFmt w:val="decimal"/>
      <w:suff w:val="space"/>
      <w:lvlText w:val="%1.%2."/>
      <w:lvlJc w:val="left"/>
      <w:pPr>
        <w:ind w:left="1331" w:hanging="48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6"/>
  </w:num>
  <w:num w:numId="2">
    <w:abstractNumId w:val="2"/>
  </w:num>
  <w:num w:numId="3">
    <w:abstractNumId w:val="14"/>
  </w:num>
  <w:num w:numId="4">
    <w:abstractNumId w:val="15"/>
  </w:num>
  <w:num w:numId="5">
    <w:abstractNumId w:val="17"/>
  </w:num>
  <w:num w:numId="6">
    <w:abstractNumId w:val="11"/>
  </w:num>
  <w:num w:numId="7">
    <w:abstractNumId w:val="5"/>
  </w:num>
  <w:num w:numId="8">
    <w:abstractNumId w:val="7"/>
  </w:num>
  <w:num w:numId="9">
    <w:abstractNumId w:val="6"/>
  </w:num>
  <w:num w:numId="10">
    <w:abstractNumId w:val="12"/>
  </w:num>
  <w:num w:numId="11">
    <w:abstractNumId w:val="13"/>
  </w:num>
  <w:num w:numId="12">
    <w:abstractNumId w:val="0"/>
  </w:num>
  <w:num w:numId="13">
    <w:abstractNumId w:val="1"/>
  </w:num>
  <w:num w:numId="14">
    <w:abstractNumId w:val="9"/>
  </w:num>
  <w:num w:numId="15">
    <w:abstractNumId w:val="18"/>
  </w:num>
  <w:num w:numId="16">
    <w:abstractNumId w:val="4"/>
  </w:num>
  <w:num w:numId="17">
    <w:abstractNumId w:val="3"/>
  </w:num>
  <w:num w:numId="18">
    <w:abstractNumId w:val="8"/>
  </w:num>
  <w:num w:numId="19">
    <w:abstractNumId w:val="0"/>
    <w:lvlOverride w:ilvl="0">
      <w:startOverride w:val="6"/>
      <w:lvl w:ilvl="0">
        <w:start w:val="6"/>
        <w:numFmt w:val="decimal"/>
        <w:pStyle w:val="1"/>
        <w:suff w:val="space"/>
        <w:lvlText w:val="%1."/>
        <w:lvlJc w:val="left"/>
        <w:pPr>
          <w:ind w:left="1778" w:hanging="360"/>
        </w:pPr>
        <w:rPr>
          <w:rFonts w:hint="default"/>
          <w:b/>
          <w:sz w:val="24"/>
          <w:szCs w:val="24"/>
        </w:rPr>
      </w:lvl>
    </w:lvlOverride>
    <w:lvlOverride w:ilvl="1">
      <w:startOverride w:val="1"/>
      <w:lvl w:ilvl="1">
        <w:start w:val="1"/>
        <w:numFmt w:val="decimal"/>
        <w:pStyle w:val="2"/>
        <w:isLgl/>
        <w:suff w:val="space"/>
        <w:lvlText w:val="%1.%2."/>
        <w:lvlJc w:val="left"/>
        <w:pPr>
          <w:ind w:left="1211" w:hanging="360"/>
        </w:pPr>
        <w:rPr>
          <w:rFonts w:hint="default"/>
        </w:rPr>
      </w:lvl>
    </w:lvlOverride>
  </w:num>
  <w:num w:numId="20">
    <w:abstractNumId w:val="10"/>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E5"/>
    <w:rsid w:val="0000053E"/>
    <w:rsid w:val="00000904"/>
    <w:rsid w:val="00001A7F"/>
    <w:rsid w:val="00001B56"/>
    <w:rsid w:val="00002321"/>
    <w:rsid w:val="000025B3"/>
    <w:rsid w:val="0000331F"/>
    <w:rsid w:val="00003990"/>
    <w:rsid w:val="00003C23"/>
    <w:rsid w:val="000042AB"/>
    <w:rsid w:val="000046C0"/>
    <w:rsid w:val="000057FF"/>
    <w:rsid w:val="0000650D"/>
    <w:rsid w:val="00006D74"/>
    <w:rsid w:val="0000709F"/>
    <w:rsid w:val="000078E4"/>
    <w:rsid w:val="000079AF"/>
    <w:rsid w:val="00010B76"/>
    <w:rsid w:val="00010FFB"/>
    <w:rsid w:val="00011212"/>
    <w:rsid w:val="0001258C"/>
    <w:rsid w:val="000125D1"/>
    <w:rsid w:val="00014FE4"/>
    <w:rsid w:val="000158BF"/>
    <w:rsid w:val="00015CD1"/>
    <w:rsid w:val="00016244"/>
    <w:rsid w:val="000164C0"/>
    <w:rsid w:val="000170BE"/>
    <w:rsid w:val="00017401"/>
    <w:rsid w:val="000174D7"/>
    <w:rsid w:val="000209CA"/>
    <w:rsid w:val="00022CE3"/>
    <w:rsid w:val="00022D4C"/>
    <w:rsid w:val="00023D21"/>
    <w:rsid w:val="00023E74"/>
    <w:rsid w:val="0002408D"/>
    <w:rsid w:val="00024828"/>
    <w:rsid w:val="00024965"/>
    <w:rsid w:val="00025980"/>
    <w:rsid w:val="00025982"/>
    <w:rsid w:val="00025BBE"/>
    <w:rsid w:val="00025C41"/>
    <w:rsid w:val="00025EFB"/>
    <w:rsid w:val="00026458"/>
    <w:rsid w:val="00027280"/>
    <w:rsid w:val="000276CF"/>
    <w:rsid w:val="000279D4"/>
    <w:rsid w:val="00027F20"/>
    <w:rsid w:val="00030018"/>
    <w:rsid w:val="00030CFE"/>
    <w:rsid w:val="00031ACB"/>
    <w:rsid w:val="00031D12"/>
    <w:rsid w:val="0003290D"/>
    <w:rsid w:val="0003348F"/>
    <w:rsid w:val="0003349C"/>
    <w:rsid w:val="000338BA"/>
    <w:rsid w:val="00033B7F"/>
    <w:rsid w:val="000341E4"/>
    <w:rsid w:val="00034602"/>
    <w:rsid w:val="000346CA"/>
    <w:rsid w:val="00034A63"/>
    <w:rsid w:val="00034B5E"/>
    <w:rsid w:val="000356F4"/>
    <w:rsid w:val="00035EFF"/>
    <w:rsid w:val="000379D8"/>
    <w:rsid w:val="00040000"/>
    <w:rsid w:val="00040D2A"/>
    <w:rsid w:val="000428E1"/>
    <w:rsid w:val="00042945"/>
    <w:rsid w:val="00042B99"/>
    <w:rsid w:val="00042E8A"/>
    <w:rsid w:val="00043741"/>
    <w:rsid w:val="000440F1"/>
    <w:rsid w:val="00044BEA"/>
    <w:rsid w:val="00044F45"/>
    <w:rsid w:val="00047ADB"/>
    <w:rsid w:val="00047F2F"/>
    <w:rsid w:val="00050607"/>
    <w:rsid w:val="0005064C"/>
    <w:rsid w:val="00050E8E"/>
    <w:rsid w:val="0005124C"/>
    <w:rsid w:val="000520BD"/>
    <w:rsid w:val="00052134"/>
    <w:rsid w:val="000525E7"/>
    <w:rsid w:val="00052626"/>
    <w:rsid w:val="0005263E"/>
    <w:rsid w:val="00052899"/>
    <w:rsid w:val="000528F7"/>
    <w:rsid w:val="00052F47"/>
    <w:rsid w:val="00053CD4"/>
    <w:rsid w:val="00054F88"/>
    <w:rsid w:val="0005518A"/>
    <w:rsid w:val="00055915"/>
    <w:rsid w:val="00060502"/>
    <w:rsid w:val="00061B6E"/>
    <w:rsid w:val="00061C6A"/>
    <w:rsid w:val="00061DCA"/>
    <w:rsid w:val="000629A9"/>
    <w:rsid w:val="00063083"/>
    <w:rsid w:val="000642CD"/>
    <w:rsid w:val="0006452D"/>
    <w:rsid w:val="00064760"/>
    <w:rsid w:val="0006482C"/>
    <w:rsid w:val="00064DA7"/>
    <w:rsid w:val="00064E30"/>
    <w:rsid w:val="0006558C"/>
    <w:rsid w:val="00065D0F"/>
    <w:rsid w:val="000665DC"/>
    <w:rsid w:val="000674AA"/>
    <w:rsid w:val="00067820"/>
    <w:rsid w:val="00067D4B"/>
    <w:rsid w:val="000714AC"/>
    <w:rsid w:val="0007258F"/>
    <w:rsid w:val="0007276D"/>
    <w:rsid w:val="00072A42"/>
    <w:rsid w:val="00072D9C"/>
    <w:rsid w:val="00072FDF"/>
    <w:rsid w:val="0007418B"/>
    <w:rsid w:val="000756E0"/>
    <w:rsid w:val="00075AEE"/>
    <w:rsid w:val="00075DFC"/>
    <w:rsid w:val="00075F32"/>
    <w:rsid w:val="00076C0B"/>
    <w:rsid w:val="000777E9"/>
    <w:rsid w:val="000800BC"/>
    <w:rsid w:val="00080B14"/>
    <w:rsid w:val="0008165B"/>
    <w:rsid w:val="00081B8F"/>
    <w:rsid w:val="00082229"/>
    <w:rsid w:val="00082795"/>
    <w:rsid w:val="00082D30"/>
    <w:rsid w:val="00083021"/>
    <w:rsid w:val="0008358A"/>
    <w:rsid w:val="000841B9"/>
    <w:rsid w:val="000847D0"/>
    <w:rsid w:val="000850C6"/>
    <w:rsid w:val="00086237"/>
    <w:rsid w:val="000865FA"/>
    <w:rsid w:val="000874B0"/>
    <w:rsid w:val="00087596"/>
    <w:rsid w:val="00090909"/>
    <w:rsid w:val="000910D2"/>
    <w:rsid w:val="00091203"/>
    <w:rsid w:val="000914FC"/>
    <w:rsid w:val="00091646"/>
    <w:rsid w:val="0009207E"/>
    <w:rsid w:val="00093476"/>
    <w:rsid w:val="00094AD9"/>
    <w:rsid w:val="00094C8A"/>
    <w:rsid w:val="000950A7"/>
    <w:rsid w:val="00095D5F"/>
    <w:rsid w:val="0009614D"/>
    <w:rsid w:val="00096240"/>
    <w:rsid w:val="00096DD5"/>
    <w:rsid w:val="000A05FF"/>
    <w:rsid w:val="000A1583"/>
    <w:rsid w:val="000A1803"/>
    <w:rsid w:val="000A19FF"/>
    <w:rsid w:val="000A2053"/>
    <w:rsid w:val="000A2438"/>
    <w:rsid w:val="000A25CF"/>
    <w:rsid w:val="000A26D1"/>
    <w:rsid w:val="000A3696"/>
    <w:rsid w:val="000A38E9"/>
    <w:rsid w:val="000A3EBC"/>
    <w:rsid w:val="000A4BDF"/>
    <w:rsid w:val="000A5BBD"/>
    <w:rsid w:val="000A6CA7"/>
    <w:rsid w:val="000A7702"/>
    <w:rsid w:val="000B095D"/>
    <w:rsid w:val="000B0A85"/>
    <w:rsid w:val="000B0F35"/>
    <w:rsid w:val="000B2ADB"/>
    <w:rsid w:val="000B2BE1"/>
    <w:rsid w:val="000B2E76"/>
    <w:rsid w:val="000B36B2"/>
    <w:rsid w:val="000B4588"/>
    <w:rsid w:val="000B4DC6"/>
    <w:rsid w:val="000B4FC9"/>
    <w:rsid w:val="000B57B0"/>
    <w:rsid w:val="000B640B"/>
    <w:rsid w:val="000B6486"/>
    <w:rsid w:val="000B69A2"/>
    <w:rsid w:val="000B79D5"/>
    <w:rsid w:val="000C06D6"/>
    <w:rsid w:val="000C0820"/>
    <w:rsid w:val="000C0DEA"/>
    <w:rsid w:val="000C1764"/>
    <w:rsid w:val="000C1777"/>
    <w:rsid w:val="000C181D"/>
    <w:rsid w:val="000C1EF0"/>
    <w:rsid w:val="000C203B"/>
    <w:rsid w:val="000C2CC1"/>
    <w:rsid w:val="000C2EB9"/>
    <w:rsid w:val="000C4BCA"/>
    <w:rsid w:val="000C4E76"/>
    <w:rsid w:val="000C72C0"/>
    <w:rsid w:val="000D0A05"/>
    <w:rsid w:val="000D175F"/>
    <w:rsid w:val="000D1B28"/>
    <w:rsid w:val="000D1FA8"/>
    <w:rsid w:val="000D204E"/>
    <w:rsid w:val="000D3F7B"/>
    <w:rsid w:val="000D4083"/>
    <w:rsid w:val="000D43D8"/>
    <w:rsid w:val="000D4AFD"/>
    <w:rsid w:val="000D51FC"/>
    <w:rsid w:val="000D5CF8"/>
    <w:rsid w:val="000D682A"/>
    <w:rsid w:val="000E07B2"/>
    <w:rsid w:val="000E0DE0"/>
    <w:rsid w:val="000E1FF1"/>
    <w:rsid w:val="000E2913"/>
    <w:rsid w:val="000E3666"/>
    <w:rsid w:val="000E3AB2"/>
    <w:rsid w:val="000E432A"/>
    <w:rsid w:val="000E4583"/>
    <w:rsid w:val="000E47A1"/>
    <w:rsid w:val="000E630B"/>
    <w:rsid w:val="000E6751"/>
    <w:rsid w:val="000E6C04"/>
    <w:rsid w:val="000E6E3C"/>
    <w:rsid w:val="000F07D8"/>
    <w:rsid w:val="000F08FF"/>
    <w:rsid w:val="000F191A"/>
    <w:rsid w:val="000F1E72"/>
    <w:rsid w:val="000F2080"/>
    <w:rsid w:val="000F30AA"/>
    <w:rsid w:val="000F4793"/>
    <w:rsid w:val="000F497B"/>
    <w:rsid w:val="000F57B1"/>
    <w:rsid w:val="000F591C"/>
    <w:rsid w:val="000F6529"/>
    <w:rsid w:val="000F6C8B"/>
    <w:rsid w:val="000F75D0"/>
    <w:rsid w:val="0010023F"/>
    <w:rsid w:val="00100A70"/>
    <w:rsid w:val="00101B26"/>
    <w:rsid w:val="0010246C"/>
    <w:rsid w:val="001027D3"/>
    <w:rsid w:val="00102809"/>
    <w:rsid w:val="00102D17"/>
    <w:rsid w:val="00103386"/>
    <w:rsid w:val="001052D6"/>
    <w:rsid w:val="00105E7B"/>
    <w:rsid w:val="00106B69"/>
    <w:rsid w:val="00106BB1"/>
    <w:rsid w:val="0010711B"/>
    <w:rsid w:val="001073F6"/>
    <w:rsid w:val="00110791"/>
    <w:rsid w:val="00110DCC"/>
    <w:rsid w:val="00111164"/>
    <w:rsid w:val="00111377"/>
    <w:rsid w:val="001122C2"/>
    <w:rsid w:val="00113681"/>
    <w:rsid w:val="00113AD3"/>
    <w:rsid w:val="0011436A"/>
    <w:rsid w:val="00114C2B"/>
    <w:rsid w:val="00116715"/>
    <w:rsid w:val="0011692F"/>
    <w:rsid w:val="00120756"/>
    <w:rsid w:val="00122170"/>
    <w:rsid w:val="0012236E"/>
    <w:rsid w:val="001236AF"/>
    <w:rsid w:val="00123CEF"/>
    <w:rsid w:val="001243EA"/>
    <w:rsid w:val="0012480F"/>
    <w:rsid w:val="0012520B"/>
    <w:rsid w:val="00125259"/>
    <w:rsid w:val="00125D3C"/>
    <w:rsid w:val="00126D72"/>
    <w:rsid w:val="00127633"/>
    <w:rsid w:val="0012777A"/>
    <w:rsid w:val="00127F25"/>
    <w:rsid w:val="001305A4"/>
    <w:rsid w:val="00130E3B"/>
    <w:rsid w:val="00130F0E"/>
    <w:rsid w:val="001316E8"/>
    <w:rsid w:val="00131883"/>
    <w:rsid w:val="0013215B"/>
    <w:rsid w:val="00132C1B"/>
    <w:rsid w:val="00132D27"/>
    <w:rsid w:val="00133B04"/>
    <w:rsid w:val="001343F7"/>
    <w:rsid w:val="00134BAF"/>
    <w:rsid w:val="0013547C"/>
    <w:rsid w:val="00136599"/>
    <w:rsid w:val="00136C7D"/>
    <w:rsid w:val="001375A8"/>
    <w:rsid w:val="0014109F"/>
    <w:rsid w:val="00141D44"/>
    <w:rsid w:val="00142349"/>
    <w:rsid w:val="00142907"/>
    <w:rsid w:val="001429E4"/>
    <w:rsid w:val="001439BC"/>
    <w:rsid w:val="00143DA0"/>
    <w:rsid w:val="0014433E"/>
    <w:rsid w:val="00144547"/>
    <w:rsid w:val="00144D18"/>
    <w:rsid w:val="00145935"/>
    <w:rsid w:val="001466C4"/>
    <w:rsid w:val="00146A25"/>
    <w:rsid w:val="00146E7E"/>
    <w:rsid w:val="00147867"/>
    <w:rsid w:val="00150700"/>
    <w:rsid w:val="001507DD"/>
    <w:rsid w:val="00151350"/>
    <w:rsid w:val="0015197F"/>
    <w:rsid w:val="00151B8F"/>
    <w:rsid w:val="00151D12"/>
    <w:rsid w:val="00151D1E"/>
    <w:rsid w:val="001524D6"/>
    <w:rsid w:val="00153694"/>
    <w:rsid w:val="00154194"/>
    <w:rsid w:val="001545A2"/>
    <w:rsid w:val="00154693"/>
    <w:rsid w:val="00154D01"/>
    <w:rsid w:val="0015515F"/>
    <w:rsid w:val="00155B2D"/>
    <w:rsid w:val="00155DDD"/>
    <w:rsid w:val="001560A0"/>
    <w:rsid w:val="00156B84"/>
    <w:rsid w:val="00157FCD"/>
    <w:rsid w:val="001600C5"/>
    <w:rsid w:val="00160E3C"/>
    <w:rsid w:val="00161AFD"/>
    <w:rsid w:val="00162875"/>
    <w:rsid w:val="0016301D"/>
    <w:rsid w:val="00163D53"/>
    <w:rsid w:val="00163E95"/>
    <w:rsid w:val="00163FBB"/>
    <w:rsid w:val="0016432F"/>
    <w:rsid w:val="00164336"/>
    <w:rsid w:val="00164663"/>
    <w:rsid w:val="00164EF1"/>
    <w:rsid w:val="00165E69"/>
    <w:rsid w:val="00166F1C"/>
    <w:rsid w:val="0017047E"/>
    <w:rsid w:val="00170644"/>
    <w:rsid w:val="001711DF"/>
    <w:rsid w:val="001718A8"/>
    <w:rsid w:val="0017227B"/>
    <w:rsid w:val="00172356"/>
    <w:rsid w:val="00172361"/>
    <w:rsid w:val="00172501"/>
    <w:rsid w:val="0017313F"/>
    <w:rsid w:val="00173365"/>
    <w:rsid w:val="00173548"/>
    <w:rsid w:val="00173B6B"/>
    <w:rsid w:val="0017414C"/>
    <w:rsid w:val="0017426B"/>
    <w:rsid w:val="00175ABA"/>
    <w:rsid w:val="00175F72"/>
    <w:rsid w:val="001766A1"/>
    <w:rsid w:val="001767EB"/>
    <w:rsid w:val="00176BBD"/>
    <w:rsid w:val="00177625"/>
    <w:rsid w:val="001778C1"/>
    <w:rsid w:val="00177A3F"/>
    <w:rsid w:val="00177AB4"/>
    <w:rsid w:val="00181646"/>
    <w:rsid w:val="001832AB"/>
    <w:rsid w:val="001837E6"/>
    <w:rsid w:val="00184348"/>
    <w:rsid w:val="001845A6"/>
    <w:rsid w:val="00184824"/>
    <w:rsid w:val="00185382"/>
    <w:rsid w:val="001853EB"/>
    <w:rsid w:val="00185775"/>
    <w:rsid w:val="00185CFF"/>
    <w:rsid w:val="00186BAD"/>
    <w:rsid w:val="0018733D"/>
    <w:rsid w:val="001876B7"/>
    <w:rsid w:val="001901DB"/>
    <w:rsid w:val="0019077A"/>
    <w:rsid w:val="00190A3C"/>
    <w:rsid w:val="0019159F"/>
    <w:rsid w:val="00191E7F"/>
    <w:rsid w:val="00192A25"/>
    <w:rsid w:val="00192EF8"/>
    <w:rsid w:val="001934D9"/>
    <w:rsid w:val="001945E5"/>
    <w:rsid w:val="00194B78"/>
    <w:rsid w:val="00194D89"/>
    <w:rsid w:val="001962E3"/>
    <w:rsid w:val="00196ECF"/>
    <w:rsid w:val="00196ED3"/>
    <w:rsid w:val="0019780F"/>
    <w:rsid w:val="00197E3C"/>
    <w:rsid w:val="00197E75"/>
    <w:rsid w:val="001A1496"/>
    <w:rsid w:val="001A20E4"/>
    <w:rsid w:val="001A2C46"/>
    <w:rsid w:val="001A51E7"/>
    <w:rsid w:val="001A535C"/>
    <w:rsid w:val="001A6061"/>
    <w:rsid w:val="001A7355"/>
    <w:rsid w:val="001B0D0F"/>
    <w:rsid w:val="001B2A1C"/>
    <w:rsid w:val="001B33EF"/>
    <w:rsid w:val="001B348A"/>
    <w:rsid w:val="001B3FA5"/>
    <w:rsid w:val="001B4917"/>
    <w:rsid w:val="001B547F"/>
    <w:rsid w:val="001B5BE2"/>
    <w:rsid w:val="001B5F5F"/>
    <w:rsid w:val="001B642D"/>
    <w:rsid w:val="001B6480"/>
    <w:rsid w:val="001B66A4"/>
    <w:rsid w:val="001B6A3A"/>
    <w:rsid w:val="001B7126"/>
    <w:rsid w:val="001B7C91"/>
    <w:rsid w:val="001C004C"/>
    <w:rsid w:val="001C11BE"/>
    <w:rsid w:val="001C171A"/>
    <w:rsid w:val="001C181D"/>
    <w:rsid w:val="001C3F3C"/>
    <w:rsid w:val="001C50D9"/>
    <w:rsid w:val="001C5B3F"/>
    <w:rsid w:val="001C5CA8"/>
    <w:rsid w:val="001C6628"/>
    <w:rsid w:val="001C68C9"/>
    <w:rsid w:val="001C6FC5"/>
    <w:rsid w:val="001C7D28"/>
    <w:rsid w:val="001D032A"/>
    <w:rsid w:val="001D07CF"/>
    <w:rsid w:val="001D113C"/>
    <w:rsid w:val="001D1572"/>
    <w:rsid w:val="001D2053"/>
    <w:rsid w:val="001D2E14"/>
    <w:rsid w:val="001D33A1"/>
    <w:rsid w:val="001D3C43"/>
    <w:rsid w:val="001D6E96"/>
    <w:rsid w:val="001D7660"/>
    <w:rsid w:val="001D784E"/>
    <w:rsid w:val="001D7EB0"/>
    <w:rsid w:val="001E0145"/>
    <w:rsid w:val="001E0691"/>
    <w:rsid w:val="001E0FB7"/>
    <w:rsid w:val="001E1331"/>
    <w:rsid w:val="001E19CA"/>
    <w:rsid w:val="001E1E77"/>
    <w:rsid w:val="001E2423"/>
    <w:rsid w:val="001E2555"/>
    <w:rsid w:val="001E3723"/>
    <w:rsid w:val="001E3942"/>
    <w:rsid w:val="001E3ACA"/>
    <w:rsid w:val="001E44FC"/>
    <w:rsid w:val="001E459E"/>
    <w:rsid w:val="001E4F47"/>
    <w:rsid w:val="001E5056"/>
    <w:rsid w:val="001E54CD"/>
    <w:rsid w:val="001E59EF"/>
    <w:rsid w:val="001E5CF7"/>
    <w:rsid w:val="001E5E80"/>
    <w:rsid w:val="001E6FF7"/>
    <w:rsid w:val="001E7717"/>
    <w:rsid w:val="001E78D8"/>
    <w:rsid w:val="001E7E99"/>
    <w:rsid w:val="001F079B"/>
    <w:rsid w:val="001F104C"/>
    <w:rsid w:val="001F19F0"/>
    <w:rsid w:val="001F20D4"/>
    <w:rsid w:val="001F27C1"/>
    <w:rsid w:val="001F28FA"/>
    <w:rsid w:val="001F29C6"/>
    <w:rsid w:val="001F4755"/>
    <w:rsid w:val="001F4DDB"/>
    <w:rsid w:val="001F5070"/>
    <w:rsid w:val="001F5470"/>
    <w:rsid w:val="001F5945"/>
    <w:rsid w:val="001F5A6E"/>
    <w:rsid w:val="001F5C9A"/>
    <w:rsid w:val="001F63DB"/>
    <w:rsid w:val="001F63FC"/>
    <w:rsid w:val="001F660E"/>
    <w:rsid w:val="001F71EF"/>
    <w:rsid w:val="0020008C"/>
    <w:rsid w:val="00200AF0"/>
    <w:rsid w:val="00200D06"/>
    <w:rsid w:val="00201007"/>
    <w:rsid w:val="00201878"/>
    <w:rsid w:val="00201A64"/>
    <w:rsid w:val="00201AC0"/>
    <w:rsid w:val="00202BEF"/>
    <w:rsid w:val="00203726"/>
    <w:rsid w:val="00204114"/>
    <w:rsid w:val="0020498E"/>
    <w:rsid w:val="00205021"/>
    <w:rsid w:val="00205052"/>
    <w:rsid w:val="002058FE"/>
    <w:rsid w:val="0020638C"/>
    <w:rsid w:val="00206E26"/>
    <w:rsid w:val="00206F17"/>
    <w:rsid w:val="00207458"/>
    <w:rsid w:val="002109F5"/>
    <w:rsid w:val="00210C7E"/>
    <w:rsid w:val="00210CB9"/>
    <w:rsid w:val="00210CE9"/>
    <w:rsid w:val="00210D6C"/>
    <w:rsid w:val="0021103A"/>
    <w:rsid w:val="002119C4"/>
    <w:rsid w:val="00213E44"/>
    <w:rsid w:val="00214965"/>
    <w:rsid w:val="00214AC3"/>
    <w:rsid w:val="00215C1D"/>
    <w:rsid w:val="00215C99"/>
    <w:rsid w:val="00216108"/>
    <w:rsid w:val="0021687B"/>
    <w:rsid w:val="00216C36"/>
    <w:rsid w:val="00217120"/>
    <w:rsid w:val="002210CD"/>
    <w:rsid w:val="0022229F"/>
    <w:rsid w:val="00222A24"/>
    <w:rsid w:val="00222F5F"/>
    <w:rsid w:val="00223B03"/>
    <w:rsid w:val="00224065"/>
    <w:rsid w:val="002240B8"/>
    <w:rsid w:val="00224875"/>
    <w:rsid w:val="00225811"/>
    <w:rsid w:val="00225D81"/>
    <w:rsid w:val="00226F1E"/>
    <w:rsid w:val="00226F39"/>
    <w:rsid w:val="002271B1"/>
    <w:rsid w:val="00227A1A"/>
    <w:rsid w:val="00227A39"/>
    <w:rsid w:val="002308C8"/>
    <w:rsid w:val="00230A35"/>
    <w:rsid w:val="002315D8"/>
    <w:rsid w:val="00231788"/>
    <w:rsid w:val="00231DD9"/>
    <w:rsid w:val="00231EB2"/>
    <w:rsid w:val="00232489"/>
    <w:rsid w:val="0023297B"/>
    <w:rsid w:val="00232D87"/>
    <w:rsid w:val="00233BA3"/>
    <w:rsid w:val="002346DA"/>
    <w:rsid w:val="00235E78"/>
    <w:rsid w:val="00236CEC"/>
    <w:rsid w:val="00236DC8"/>
    <w:rsid w:val="002370C7"/>
    <w:rsid w:val="00237375"/>
    <w:rsid w:val="0024063C"/>
    <w:rsid w:val="00240E4B"/>
    <w:rsid w:val="002423BC"/>
    <w:rsid w:val="00242465"/>
    <w:rsid w:val="00242B8F"/>
    <w:rsid w:val="002439DE"/>
    <w:rsid w:val="002441BF"/>
    <w:rsid w:val="002466C5"/>
    <w:rsid w:val="00246959"/>
    <w:rsid w:val="00246BB4"/>
    <w:rsid w:val="0024714E"/>
    <w:rsid w:val="002472E2"/>
    <w:rsid w:val="002478D3"/>
    <w:rsid w:val="002479C1"/>
    <w:rsid w:val="00247DE0"/>
    <w:rsid w:val="002500A8"/>
    <w:rsid w:val="002505D6"/>
    <w:rsid w:val="00250BB1"/>
    <w:rsid w:val="00251346"/>
    <w:rsid w:val="00251967"/>
    <w:rsid w:val="00251B98"/>
    <w:rsid w:val="002523A2"/>
    <w:rsid w:val="002524FB"/>
    <w:rsid w:val="002526B1"/>
    <w:rsid w:val="0025296D"/>
    <w:rsid w:val="00253014"/>
    <w:rsid w:val="00254071"/>
    <w:rsid w:val="002553BF"/>
    <w:rsid w:val="00256C94"/>
    <w:rsid w:val="00257D2C"/>
    <w:rsid w:val="002607E1"/>
    <w:rsid w:val="00260867"/>
    <w:rsid w:val="00260DF7"/>
    <w:rsid w:val="00261AAE"/>
    <w:rsid w:val="00261C7F"/>
    <w:rsid w:val="00261DEB"/>
    <w:rsid w:val="002630A1"/>
    <w:rsid w:val="00263D73"/>
    <w:rsid w:val="00264995"/>
    <w:rsid w:val="00264B3A"/>
    <w:rsid w:val="00264E87"/>
    <w:rsid w:val="002650B0"/>
    <w:rsid w:val="0026529B"/>
    <w:rsid w:val="0026578E"/>
    <w:rsid w:val="0026628F"/>
    <w:rsid w:val="00266828"/>
    <w:rsid w:val="0026722B"/>
    <w:rsid w:val="00267862"/>
    <w:rsid w:val="00267A94"/>
    <w:rsid w:val="00270765"/>
    <w:rsid w:val="00270B67"/>
    <w:rsid w:val="00270CEF"/>
    <w:rsid w:val="00270DBC"/>
    <w:rsid w:val="00271417"/>
    <w:rsid w:val="0027159D"/>
    <w:rsid w:val="00271608"/>
    <w:rsid w:val="00273B12"/>
    <w:rsid w:val="00273E9A"/>
    <w:rsid w:val="00274A65"/>
    <w:rsid w:val="002751E6"/>
    <w:rsid w:val="00275C14"/>
    <w:rsid w:val="00276488"/>
    <w:rsid w:val="0027654C"/>
    <w:rsid w:val="00276BB6"/>
    <w:rsid w:val="002804FF"/>
    <w:rsid w:val="00281485"/>
    <w:rsid w:val="002821B1"/>
    <w:rsid w:val="00283000"/>
    <w:rsid w:val="00284B27"/>
    <w:rsid w:val="00284E7A"/>
    <w:rsid w:val="002853B7"/>
    <w:rsid w:val="00285D4C"/>
    <w:rsid w:val="00286396"/>
    <w:rsid w:val="0028648E"/>
    <w:rsid w:val="00286762"/>
    <w:rsid w:val="00287473"/>
    <w:rsid w:val="00287A81"/>
    <w:rsid w:val="00287ED0"/>
    <w:rsid w:val="00290052"/>
    <w:rsid w:val="00290446"/>
    <w:rsid w:val="00290CAD"/>
    <w:rsid w:val="00290D35"/>
    <w:rsid w:val="002914B2"/>
    <w:rsid w:val="002914D5"/>
    <w:rsid w:val="00291532"/>
    <w:rsid w:val="00292054"/>
    <w:rsid w:val="00292136"/>
    <w:rsid w:val="0029287B"/>
    <w:rsid w:val="00293161"/>
    <w:rsid w:val="00293981"/>
    <w:rsid w:val="00294C89"/>
    <w:rsid w:val="0029598E"/>
    <w:rsid w:val="00296E0E"/>
    <w:rsid w:val="00297361"/>
    <w:rsid w:val="002976AF"/>
    <w:rsid w:val="002979A8"/>
    <w:rsid w:val="00297ACF"/>
    <w:rsid w:val="00297C1E"/>
    <w:rsid w:val="002A0650"/>
    <w:rsid w:val="002A14C0"/>
    <w:rsid w:val="002A2447"/>
    <w:rsid w:val="002A267B"/>
    <w:rsid w:val="002A2691"/>
    <w:rsid w:val="002A2AB1"/>
    <w:rsid w:val="002A392E"/>
    <w:rsid w:val="002A3AAF"/>
    <w:rsid w:val="002A3F9D"/>
    <w:rsid w:val="002A407D"/>
    <w:rsid w:val="002A40B3"/>
    <w:rsid w:val="002A4455"/>
    <w:rsid w:val="002A5A75"/>
    <w:rsid w:val="002A5C6B"/>
    <w:rsid w:val="002A7502"/>
    <w:rsid w:val="002A76A3"/>
    <w:rsid w:val="002A7A50"/>
    <w:rsid w:val="002B05EB"/>
    <w:rsid w:val="002B0675"/>
    <w:rsid w:val="002B09C5"/>
    <w:rsid w:val="002B0DA8"/>
    <w:rsid w:val="002B0E61"/>
    <w:rsid w:val="002B136C"/>
    <w:rsid w:val="002B165A"/>
    <w:rsid w:val="002B2419"/>
    <w:rsid w:val="002B258F"/>
    <w:rsid w:val="002B3510"/>
    <w:rsid w:val="002B36DB"/>
    <w:rsid w:val="002B3892"/>
    <w:rsid w:val="002B3D9B"/>
    <w:rsid w:val="002B4631"/>
    <w:rsid w:val="002B4F42"/>
    <w:rsid w:val="002B6348"/>
    <w:rsid w:val="002B6763"/>
    <w:rsid w:val="002B7459"/>
    <w:rsid w:val="002B79EB"/>
    <w:rsid w:val="002C0ACC"/>
    <w:rsid w:val="002C1AA3"/>
    <w:rsid w:val="002C225D"/>
    <w:rsid w:val="002C2C01"/>
    <w:rsid w:val="002C502B"/>
    <w:rsid w:val="002C51B2"/>
    <w:rsid w:val="002C522B"/>
    <w:rsid w:val="002C5974"/>
    <w:rsid w:val="002C64C5"/>
    <w:rsid w:val="002C7470"/>
    <w:rsid w:val="002C7896"/>
    <w:rsid w:val="002C79E4"/>
    <w:rsid w:val="002D0063"/>
    <w:rsid w:val="002D0DDC"/>
    <w:rsid w:val="002D10BB"/>
    <w:rsid w:val="002D1286"/>
    <w:rsid w:val="002D14EE"/>
    <w:rsid w:val="002D23BD"/>
    <w:rsid w:val="002D2419"/>
    <w:rsid w:val="002D3265"/>
    <w:rsid w:val="002D373D"/>
    <w:rsid w:val="002D4AF4"/>
    <w:rsid w:val="002D643C"/>
    <w:rsid w:val="002D6AD2"/>
    <w:rsid w:val="002D6B72"/>
    <w:rsid w:val="002D6CA0"/>
    <w:rsid w:val="002D7012"/>
    <w:rsid w:val="002D72A3"/>
    <w:rsid w:val="002D72AF"/>
    <w:rsid w:val="002D75BF"/>
    <w:rsid w:val="002D7B32"/>
    <w:rsid w:val="002E0891"/>
    <w:rsid w:val="002E11CE"/>
    <w:rsid w:val="002E120A"/>
    <w:rsid w:val="002E1E53"/>
    <w:rsid w:val="002E1ED0"/>
    <w:rsid w:val="002E2B88"/>
    <w:rsid w:val="002E39A6"/>
    <w:rsid w:val="002E39EC"/>
    <w:rsid w:val="002E3A7B"/>
    <w:rsid w:val="002E3E69"/>
    <w:rsid w:val="002E3E72"/>
    <w:rsid w:val="002E56D9"/>
    <w:rsid w:val="002E7B92"/>
    <w:rsid w:val="002E7DCD"/>
    <w:rsid w:val="002E7DF1"/>
    <w:rsid w:val="002F107C"/>
    <w:rsid w:val="002F1362"/>
    <w:rsid w:val="002F20B7"/>
    <w:rsid w:val="002F2E8F"/>
    <w:rsid w:val="002F30AE"/>
    <w:rsid w:val="002F38E7"/>
    <w:rsid w:val="002F3A97"/>
    <w:rsid w:val="002F434B"/>
    <w:rsid w:val="002F4509"/>
    <w:rsid w:val="002F4B14"/>
    <w:rsid w:val="002F56F2"/>
    <w:rsid w:val="002F587B"/>
    <w:rsid w:val="002F5C77"/>
    <w:rsid w:val="002F69AB"/>
    <w:rsid w:val="002F6A31"/>
    <w:rsid w:val="002F7179"/>
    <w:rsid w:val="002F723A"/>
    <w:rsid w:val="002F7488"/>
    <w:rsid w:val="002F75B1"/>
    <w:rsid w:val="002F785C"/>
    <w:rsid w:val="00300001"/>
    <w:rsid w:val="00300807"/>
    <w:rsid w:val="003008D7"/>
    <w:rsid w:val="00301598"/>
    <w:rsid w:val="00301C39"/>
    <w:rsid w:val="00302121"/>
    <w:rsid w:val="00302708"/>
    <w:rsid w:val="00302A44"/>
    <w:rsid w:val="0030408D"/>
    <w:rsid w:val="00305D08"/>
    <w:rsid w:val="00305E8D"/>
    <w:rsid w:val="0030780D"/>
    <w:rsid w:val="003105F0"/>
    <w:rsid w:val="0031162E"/>
    <w:rsid w:val="00311D43"/>
    <w:rsid w:val="003131EB"/>
    <w:rsid w:val="00314130"/>
    <w:rsid w:val="003141E1"/>
    <w:rsid w:val="0031427F"/>
    <w:rsid w:val="00315644"/>
    <w:rsid w:val="00315855"/>
    <w:rsid w:val="00315B9D"/>
    <w:rsid w:val="00315CBF"/>
    <w:rsid w:val="00316451"/>
    <w:rsid w:val="0031645E"/>
    <w:rsid w:val="00316C25"/>
    <w:rsid w:val="003178A3"/>
    <w:rsid w:val="00320467"/>
    <w:rsid w:val="0032051E"/>
    <w:rsid w:val="003205DD"/>
    <w:rsid w:val="00320AE3"/>
    <w:rsid w:val="003221F2"/>
    <w:rsid w:val="0032246E"/>
    <w:rsid w:val="003228AB"/>
    <w:rsid w:val="003238BB"/>
    <w:rsid w:val="00323E5D"/>
    <w:rsid w:val="00323F2D"/>
    <w:rsid w:val="00324A0D"/>
    <w:rsid w:val="00325D07"/>
    <w:rsid w:val="00326C3A"/>
    <w:rsid w:val="003272C7"/>
    <w:rsid w:val="00330F71"/>
    <w:rsid w:val="0033158A"/>
    <w:rsid w:val="003315BB"/>
    <w:rsid w:val="00331779"/>
    <w:rsid w:val="00331CD7"/>
    <w:rsid w:val="00332719"/>
    <w:rsid w:val="0033299C"/>
    <w:rsid w:val="00334015"/>
    <w:rsid w:val="00334235"/>
    <w:rsid w:val="00334DCF"/>
    <w:rsid w:val="00334ED3"/>
    <w:rsid w:val="00335F72"/>
    <w:rsid w:val="0033698B"/>
    <w:rsid w:val="003369B7"/>
    <w:rsid w:val="00336CFB"/>
    <w:rsid w:val="0033709F"/>
    <w:rsid w:val="00337C89"/>
    <w:rsid w:val="003404F4"/>
    <w:rsid w:val="00341255"/>
    <w:rsid w:val="00342AE8"/>
    <w:rsid w:val="003432E6"/>
    <w:rsid w:val="00343B98"/>
    <w:rsid w:val="003444A0"/>
    <w:rsid w:val="0034451D"/>
    <w:rsid w:val="003451BC"/>
    <w:rsid w:val="003455EC"/>
    <w:rsid w:val="0034585F"/>
    <w:rsid w:val="003479EF"/>
    <w:rsid w:val="00350157"/>
    <w:rsid w:val="0035032B"/>
    <w:rsid w:val="0035122D"/>
    <w:rsid w:val="003514B5"/>
    <w:rsid w:val="003516B0"/>
    <w:rsid w:val="00352219"/>
    <w:rsid w:val="003527AC"/>
    <w:rsid w:val="00352872"/>
    <w:rsid w:val="00352E83"/>
    <w:rsid w:val="0035326F"/>
    <w:rsid w:val="00354E21"/>
    <w:rsid w:val="003558E6"/>
    <w:rsid w:val="00356510"/>
    <w:rsid w:val="00356BEC"/>
    <w:rsid w:val="00357A47"/>
    <w:rsid w:val="00357CD3"/>
    <w:rsid w:val="00357F8D"/>
    <w:rsid w:val="0036018D"/>
    <w:rsid w:val="00360B9F"/>
    <w:rsid w:val="00361132"/>
    <w:rsid w:val="0036128B"/>
    <w:rsid w:val="00361ABE"/>
    <w:rsid w:val="00361B1F"/>
    <w:rsid w:val="00361C92"/>
    <w:rsid w:val="00362124"/>
    <w:rsid w:val="003622E4"/>
    <w:rsid w:val="00362B11"/>
    <w:rsid w:val="0036390B"/>
    <w:rsid w:val="00363A76"/>
    <w:rsid w:val="00363AA3"/>
    <w:rsid w:val="00364CC2"/>
    <w:rsid w:val="00365559"/>
    <w:rsid w:val="0036629B"/>
    <w:rsid w:val="003662F5"/>
    <w:rsid w:val="003673F1"/>
    <w:rsid w:val="00367422"/>
    <w:rsid w:val="00367D4F"/>
    <w:rsid w:val="00370573"/>
    <w:rsid w:val="003705C2"/>
    <w:rsid w:val="00370670"/>
    <w:rsid w:val="00371163"/>
    <w:rsid w:val="00371598"/>
    <w:rsid w:val="003720F1"/>
    <w:rsid w:val="00372A06"/>
    <w:rsid w:val="00372BA4"/>
    <w:rsid w:val="00374165"/>
    <w:rsid w:val="003741A1"/>
    <w:rsid w:val="003746E6"/>
    <w:rsid w:val="003753ED"/>
    <w:rsid w:val="00375453"/>
    <w:rsid w:val="003767EA"/>
    <w:rsid w:val="0037777A"/>
    <w:rsid w:val="00380035"/>
    <w:rsid w:val="00380142"/>
    <w:rsid w:val="00380D95"/>
    <w:rsid w:val="00381098"/>
    <w:rsid w:val="003812C4"/>
    <w:rsid w:val="003816CC"/>
    <w:rsid w:val="00382479"/>
    <w:rsid w:val="0038420E"/>
    <w:rsid w:val="00384F88"/>
    <w:rsid w:val="00385080"/>
    <w:rsid w:val="00385406"/>
    <w:rsid w:val="00385E7B"/>
    <w:rsid w:val="00387D7A"/>
    <w:rsid w:val="003900FB"/>
    <w:rsid w:val="00390308"/>
    <w:rsid w:val="00390391"/>
    <w:rsid w:val="00392B11"/>
    <w:rsid w:val="00393522"/>
    <w:rsid w:val="003941BB"/>
    <w:rsid w:val="00394465"/>
    <w:rsid w:val="0039454A"/>
    <w:rsid w:val="00394C3E"/>
    <w:rsid w:val="0039510A"/>
    <w:rsid w:val="003954AA"/>
    <w:rsid w:val="00395754"/>
    <w:rsid w:val="00395DB8"/>
    <w:rsid w:val="00396761"/>
    <w:rsid w:val="00397175"/>
    <w:rsid w:val="0039728F"/>
    <w:rsid w:val="00397415"/>
    <w:rsid w:val="00397E6C"/>
    <w:rsid w:val="003A0234"/>
    <w:rsid w:val="003A06D2"/>
    <w:rsid w:val="003A0972"/>
    <w:rsid w:val="003A1197"/>
    <w:rsid w:val="003A165C"/>
    <w:rsid w:val="003A2284"/>
    <w:rsid w:val="003A2B05"/>
    <w:rsid w:val="003A2E9C"/>
    <w:rsid w:val="003A31CE"/>
    <w:rsid w:val="003A368E"/>
    <w:rsid w:val="003A3B85"/>
    <w:rsid w:val="003A3D53"/>
    <w:rsid w:val="003A4254"/>
    <w:rsid w:val="003A454E"/>
    <w:rsid w:val="003A485F"/>
    <w:rsid w:val="003A516D"/>
    <w:rsid w:val="003A577A"/>
    <w:rsid w:val="003A692C"/>
    <w:rsid w:val="003A6F9A"/>
    <w:rsid w:val="003A784B"/>
    <w:rsid w:val="003A7AE1"/>
    <w:rsid w:val="003A7BA5"/>
    <w:rsid w:val="003B047E"/>
    <w:rsid w:val="003B084A"/>
    <w:rsid w:val="003B0CBB"/>
    <w:rsid w:val="003B0D70"/>
    <w:rsid w:val="003B1331"/>
    <w:rsid w:val="003B2912"/>
    <w:rsid w:val="003B2CB5"/>
    <w:rsid w:val="003B3004"/>
    <w:rsid w:val="003B3C18"/>
    <w:rsid w:val="003B4063"/>
    <w:rsid w:val="003B4D50"/>
    <w:rsid w:val="003B4D69"/>
    <w:rsid w:val="003B536F"/>
    <w:rsid w:val="003B544B"/>
    <w:rsid w:val="003B56CF"/>
    <w:rsid w:val="003B5708"/>
    <w:rsid w:val="003B6A2F"/>
    <w:rsid w:val="003B7898"/>
    <w:rsid w:val="003C010F"/>
    <w:rsid w:val="003C0BE2"/>
    <w:rsid w:val="003C0DE5"/>
    <w:rsid w:val="003C1160"/>
    <w:rsid w:val="003C3D74"/>
    <w:rsid w:val="003C4AB0"/>
    <w:rsid w:val="003C4F65"/>
    <w:rsid w:val="003C61EB"/>
    <w:rsid w:val="003C65D8"/>
    <w:rsid w:val="003C6A44"/>
    <w:rsid w:val="003C6E68"/>
    <w:rsid w:val="003C6F5C"/>
    <w:rsid w:val="003C70B1"/>
    <w:rsid w:val="003C7158"/>
    <w:rsid w:val="003C733F"/>
    <w:rsid w:val="003C7C6C"/>
    <w:rsid w:val="003C7DD4"/>
    <w:rsid w:val="003D02C0"/>
    <w:rsid w:val="003D0AA6"/>
    <w:rsid w:val="003D16E2"/>
    <w:rsid w:val="003D1975"/>
    <w:rsid w:val="003D4B72"/>
    <w:rsid w:val="003D4C69"/>
    <w:rsid w:val="003D4D48"/>
    <w:rsid w:val="003D50D7"/>
    <w:rsid w:val="003D6832"/>
    <w:rsid w:val="003D710D"/>
    <w:rsid w:val="003D7816"/>
    <w:rsid w:val="003D7B46"/>
    <w:rsid w:val="003E06A0"/>
    <w:rsid w:val="003E0C21"/>
    <w:rsid w:val="003E1B0B"/>
    <w:rsid w:val="003E2E4D"/>
    <w:rsid w:val="003E3C81"/>
    <w:rsid w:val="003E47A5"/>
    <w:rsid w:val="003E525A"/>
    <w:rsid w:val="003E5349"/>
    <w:rsid w:val="003E552F"/>
    <w:rsid w:val="003E7120"/>
    <w:rsid w:val="003E7EFC"/>
    <w:rsid w:val="003F0851"/>
    <w:rsid w:val="003F0A3B"/>
    <w:rsid w:val="003F1B4A"/>
    <w:rsid w:val="003F24EE"/>
    <w:rsid w:val="003F2B90"/>
    <w:rsid w:val="003F2E20"/>
    <w:rsid w:val="003F47E6"/>
    <w:rsid w:val="003F47F8"/>
    <w:rsid w:val="003F4AD5"/>
    <w:rsid w:val="003F64FE"/>
    <w:rsid w:val="003F681B"/>
    <w:rsid w:val="003F7A09"/>
    <w:rsid w:val="003F7F4E"/>
    <w:rsid w:val="00400504"/>
    <w:rsid w:val="00400E33"/>
    <w:rsid w:val="00401047"/>
    <w:rsid w:val="00402149"/>
    <w:rsid w:val="00402944"/>
    <w:rsid w:val="00402E19"/>
    <w:rsid w:val="00403215"/>
    <w:rsid w:val="004047F7"/>
    <w:rsid w:val="004049F9"/>
    <w:rsid w:val="00405BAB"/>
    <w:rsid w:val="004066CB"/>
    <w:rsid w:val="00407BA4"/>
    <w:rsid w:val="00407C49"/>
    <w:rsid w:val="0041063F"/>
    <w:rsid w:val="0041135D"/>
    <w:rsid w:val="004119AB"/>
    <w:rsid w:val="00412095"/>
    <w:rsid w:val="00412B1B"/>
    <w:rsid w:val="00412EE7"/>
    <w:rsid w:val="00412FE8"/>
    <w:rsid w:val="00413083"/>
    <w:rsid w:val="00414530"/>
    <w:rsid w:val="004149AC"/>
    <w:rsid w:val="004155DA"/>
    <w:rsid w:val="00416B5E"/>
    <w:rsid w:val="00416CEA"/>
    <w:rsid w:val="00416FBF"/>
    <w:rsid w:val="00417A9A"/>
    <w:rsid w:val="00420610"/>
    <w:rsid w:val="00420DF6"/>
    <w:rsid w:val="004218CF"/>
    <w:rsid w:val="0042267F"/>
    <w:rsid w:val="00423423"/>
    <w:rsid w:val="004238D7"/>
    <w:rsid w:val="00423912"/>
    <w:rsid w:val="00424A42"/>
    <w:rsid w:val="00424CEB"/>
    <w:rsid w:val="0042617A"/>
    <w:rsid w:val="00426396"/>
    <w:rsid w:val="00426AFE"/>
    <w:rsid w:val="004273C2"/>
    <w:rsid w:val="004279D3"/>
    <w:rsid w:val="00427AA2"/>
    <w:rsid w:val="00427B0C"/>
    <w:rsid w:val="00427E3B"/>
    <w:rsid w:val="00427E55"/>
    <w:rsid w:val="00431165"/>
    <w:rsid w:val="004313C8"/>
    <w:rsid w:val="00431F10"/>
    <w:rsid w:val="004326CA"/>
    <w:rsid w:val="00432718"/>
    <w:rsid w:val="00433840"/>
    <w:rsid w:val="00433B3B"/>
    <w:rsid w:val="00433BDD"/>
    <w:rsid w:val="00434A10"/>
    <w:rsid w:val="00434B6F"/>
    <w:rsid w:val="004352A8"/>
    <w:rsid w:val="004352CC"/>
    <w:rsid w:val="00435740"/>
    <w:rsid w:val="00436193"/>
    <w:rsid w:val="00436F2B"/>
    <w:rsid w:val="00436F5C"/>
    <w:rsid w:val="004372AE"/>
    <w:rsid w:val="00437327"/>
    <w:rsid w:val="00440564"/>
    <w:rsid w:val="00441664"/>
    <w:rsid w:val="00441CDF"/>
    <w:rsid w:val="00442E00"/>
    <w:rsid w:val="004439FD"/>
    <w:rsid w:val="00443A8A"/>
    <w:rsid w:val="00443DB7"/>
    <w:rsid w:val="00443E8A"/>
    <w:rsid w:val="00444506"/>
    <w:rsid w:val="00445474"/>
    <w:rsid w:val="00445BA8"/>
    <w:rsid w:val="0044630C"/>
    <w:rsid w:val="0044675F"/>
    <w:rsid w:val="00446B94"/>
    <w:rsid w:val="00446E7F"/>
    <w:rsid w:val="004513D1"/>
    <w:rsid w:val="00451640"/>
    <w:rsid w:val="00452836"/>
    <w:rsid w:val="0045322E"/>
    <w:rsid w:val="00456E95"/>
    <w:rsid w:val="00457D9E"/>
    <w:rsid w:val="0046038B"/>
    <w:rsid w:val="00461A9A"/>
    <w:rsid w:val="00461B54"/>
    <w:rsid w:val="00464F2A"/>
    <w:rsid w:val="004653D5"/>
    <w:rsid w:val="00465E5B"/>
    <w:rsid w:val="00467087"/>
    <w:rsid w:val="00467427"/>
    <w:rsid w:val="004677D0"/>
    <w:rsid w:val="00467908"/>
    <w:rsid w:val="0046792E"/>
    <w:rsid w:val="00467B6C"/>
    <w:rsid w:val="0047085B"/>
    <w:rsid w:val="00471D78"/>
    <w:rsid w:val="00471F00"/>
    <w:rsid w:val="00471FBF"/>
    <w:rsid w:val="004721A4"/>
    <w:rsid w:val="0047284A"/>
    <w:rsid w:val="004728D8"/>
    <w:rsid w:val="00472C5C"/>
    <w:rsid w:val="00472CB1"/>
    <w:rsid w:val="0047322F"/>
    <w:rsid w:val="00473467"/>
    <w:rsid w:val="004747C5"/>
    <w:rsid w:val="0047620B"/>
    <w:rsid w:val="00476C28"/>
    <w:rsid w:val="00476D44"/>
    <w:rsid w:val="0047736B"/>
    <w:rsid w:val="00477F7D"/>
    <w:rsid w:val="00480662"/>
    <w:rsid w:val="00480B80"/>
    <w:rsid w:val="00481EA1"/>
    <w:rsid w:val="00482721"/>
    <w:rsid w:val="00484209"/>
    <w:rsid w:val="00484585"/>
    <w:rsid w:val="00484BC6"/>
    <w:rsid w:val="00485AB0"/>
    <w:rsid w:val="004863AE"/>
    <w:rsid w:val="00486DCE"/>
    <w:rsid w:val="00490D34"/>
    <w:rsid w:val="004919D6"/>
    <w:rsid w:val="004920EB"/>
    <w:rsid w:val="00492C1A"/>
    <w:rsid w:val="00492D49"/>
    <w:rsid w:val="00494124"/>
    <w:rsid w:val="00494BEF"/>
    <w:rsid w:val="0049645F"/>
    <w:rsid w:val="00496795"/>
    <w:rsid w:val="00496AB5"/>
    <w:rsid w:val="0049756B"/>
    <w:rsid w:val="0049773D"/>
    <w:rsid w:val="004A03ED"/>
    <w:rsid w:val="004A21FC"/>
    <w:rsid w:val="004A23F9"/>
    <w:rsid w:val="004A30C8"/>
    <w:rsid w:val="004A373D"/>
    <w:rsid w:val="004A46A8"/>
    <w:rsid w:val="004A4C51"/>
    <w:rsid w:val="004A53FB"/>
    <w:rsid w:val="004A5555"/>
    <w:rsid w:val="004A5B00"/>
    <w:rsid w:val="004A5FE7"/>
    <w:rsid w:val="004A6E60"/>
    <w:rsid w:val="004A789B"/>
    <w:rsid w:val="004A7A12"/>
    <w:rsid w:val="004A7FF0"/>
    <w:rsid w:val="004B0998"/>
    <w:rsid w:val="004B0AAA"/>
    <w:rsid w:val="004B0DB1"/>
    <w:rsid w:val="004B1485"/>
    <w:rsid w:val="004B16D4"/>
    <w:rsid w:val="004B17B5"/>
    <w:rsid w:val="004B2461"/>
    <w:rsid w:val="004B4134"/>
    <w:rsid w:val="004B4191"/>
    <w:rsid w:val="004B4B04"/>
    <w:rsid w:val="004B4E8F"/>
    <w:rsid w:val="004B541A"/>
    <w:rsid w:val="004B552B"/>
    <w:rsid w:val="004B6B88"/>
    <w:rsid w:val="004B70D4"/>
    <w:rsid w:val="004B71BB"/>
    <w:rsid w:val="004B71C6"/>
    <w:rsid w:val="004B79F0"/>
    <w:rsid w:val="004B7BCA"/>
    <w:rsid w:val="004C0507"/>
    <w:rsid w:val="004C173F"/>
    <w:rsid w:val="004C1D1F"/>
    <w:rsid w:val="004C1EB5"/>
    <w:rsid w:val="004C5453"/>
    <w:rsid w:val="004C54FC"/>
    <w:rsid w:val="004C5BF7"/>
    <w:rsid w:val="004C5F86"/>
    <w:rsid w:val="004C6088"/>
    <w:rsid w:val="004C64B0"/>
    <w:rsid w:val="004C65CC"/>
    <w:rsid w:val="004C68E0"/>
    <w:rsid w:val="004C6BC1"/>
    <w:rsid w:val="004C7776"/>
    <w:rsid w:val="004C79E9"/>
    <w:rsid w:val="004D1D14"/>
    <w:rsid w:val="004D21A8"/>
    <w:rsid w:val="004D2313"/>
    <w:rsid w:val="004D2911"/>
    <w:rsid w:val="004D3027"/>
    <w:rsid w:val="004D3429"/>
    <w:rsid w:val="004D3B77"/>
    <w:rsid w:val="004D405A"/>
    <w:rsid w:val="004D4265"/>
    <w:rsid w:val="004D4E3B"/>
    <w:rsid w:val="004D4F48"/>
    <w:rsid w:val="004D5648"/>
    <w:rsid w:val="004D5C91"/>
    <w:rsid w:val="004D6491"/>
    <w:rsid w:val="004D6B16"/>
    <w:rsid w:val="004D6E97"/>
    <w:rsid w:val="004D72E8"/>
    <w:rsid w:val="004D76B7"/>
    <w:rsid w:val="004E019A"/>
    <w:rsid w:val="004E1807"/>
    <w:rsid w:val="004E1C10"/>
    <w:rsid w:val="004E1C6D"/>
    <w:rsid w:val="004E20FB"/>
    <w:rsid w:val="004E279D"/>
    <w:rsid w:val="004E31A8"/>
    <w:rsid w:val="004E3973"/>
    <w:rsid w:val="004E3D82"/>
    <w:rsid w:val="004E418F"/>
    <w:rsid w:val="004E4477"/>
    <w:rsid w:val="004E4C55"/>
    <w:rsid w:val="004E50A3"/>
    <w:rsid w:val="004E56F1"/>
    <w:rsid w:val="004E5FE7"/>
    <w:rsid w:val="004E654E"/>
    <w:rsid w:val="004E76F6"/>
    <w:rsid w:val="004F079A"/>
    <w:rsid w:val="004F0B42"/>
    <w:rsid w:val="004F10E4"/>
    <w:rsid w:val="004F1619"/>
    <w:rsid w:val="004F212E"/>
    <w:rsid w:val="004F231A"/>
    <w:rsid w:val="004F2F73"/>
    <w:rsid w:val="004F3F18"/>
    <w:rsid w:val="004F4D09"/>
    <w:rsid w:val="004F4DC9"/>
    <w:rsid w:val="004F5843"/>
    <w:rsid w:val="004F58A7"/>
    <w:rsid w:val="004F7DE1"/>
    <w:rsid w:val="004F7FF6"/>
    <w:rsid w:val="00500D8F"/>
    <w:rsid w:val="00501826"/>
    <w:rsid w:val="00501874"/>
    <w:rsid w:val="00501F2B"/>
    <w:rsid w:val="00501F36"/>
    <w:rsid w:val="005024AB"/>
    <w:rsid w:val="00503CD3"/>
    <w:rsid w:val="00504DC5"/>
    <w:rsid w:val="0050537E"/>
    <w:rsid w:val="00505556"/>
    <w:rsid w:val="005058A4"/>
    <w:rsid w:val="00505D4D"/>
    <w:rsid w:val="005066E1"/>
    <w:rsid w:val="00506F5B"/>
    <w:rsid w:val="00507A4F"/>
    <w:rsid w:val="00507F19"/>
    <w:rsid w:val="00510235"/>
    <w:rsid w:val="005103AC"/>
    <w:rsid w:val="005105CB"/>
    <w:rsid w:val="0051148F"/>
    <w:rsid w:val="00511C54"/>
    <w:rsid w:val="00511FF4"/>
    <w:rsid w:val="005122BC"/>
    <w:rsid w:val="00512D2C"/>
    <w:rsid w:val="00513092"/>
    <w:rsid w:val="005135DE"/>
    <w:rsid w:val="005136EB"/>
    <w:rsid w:val="00513859"/>
    <w:rsid w:val="00513BE8"/>
    <w:rsid w:val="005145FF"/>
    <w:rsid w:val="00514ECC"/>
    <w:rsid w:val="005158FE"/>
    <w:rsid w:val="00516A4E"/>
    <w:rsid w:val="0051740C"/>
    <w:rsid w:val="00517A2E"/>
    <w:rsid w:val="00520895"/>
    <w:rsid w:val="005209CA"/>
    <w:rsid w:val="005214F0"/>
    <w:rsid w:val="0052266D"/>
    <w:rsid w:val="0052296F"/>
    <w:rsid w:val="00522A3B"/>
    <w:rsid w:val="00523298"/>
    <w:rsid w:val="00523875"/>
    <w:rsid w:val="00524096"/>
    <w:rsid w:val="0052445A"/>
    <w:rsid w:val="0052449A"/>
    <w:rsid w:val="0052565B"/>
    <w:rsid w:val="00525CBE"/>
    <w:rsid w:val="00526702"/>
    <w:rsid w:val="0052770B"/>
    <w:rsid w:val="00527D97"/>
    <w:rsid w:val="005309A1"/>
    <w:rsid w:val="00531A7D"/>
    <w:rsid w:val="00532055"/>
    <w:rsid w:val="00532081"/>
    <w:rsid w:val="00532623"/>
    <w:rsid w:val="00532EB7"/>
    <w:rsid w:val="00533137"/>
    <w:rsid w:val="005333FA"/>
    <w:rsid w:val="00533E5B"/>
    <w:rsid w:val="00534B7F"/>
    <w:rsid w:val="00534BC7"/>
    <w:rsid w:val="00534E21"/>
    <w:rsid w:val="0053506E"/>
    <w:rsid w:val="005358C3"/>
    <w:rsid w:val="00535AC4"/>
    <w:rsid w:val="00535D0F"/>
    <w:rsid w:val="005365FB"/>
    <w:rsid w:val="00536712"/>
    <w:rsid w:val="00536743"/>
    <w:rsid w:val="00536C85"/>
    <w:rsid w:val="00537105"/>
    <w:rsid w:val="005374CD"/>
    <w:rsid w:val="00537C3F"/>
    <w:rsid w:val="0054103C"/>
    <w:rsid w:val="00542C70"/>
    <w:rsid w:val="00542DC3"/>
    <w:rsid w:val="00542E82"/>
    <w:rsid w:val="00543227"/>
    <w:rsid w:val="00543D91"/>
    <w:rsid w:val="0054470F"/>
    <w:rsid w:val="00546526"/>
    <w:rsid w:val="00547D63"/>
    <w:rsid w:val="00550A88"/>
    <w:rsid w:val="00550F06"/>
    <w:rsid w:val="005518B1"/>
    <w:rsid w:val="00552FE5"/>
    <w:rsid w:val="00553FD8"/>
    <w:rsid w:val="0055475D"/>
    <w:rsid w:val="00554BB2"/>
    <w:rsid w:val="00555DC3"/>
    <w:rsid w:val="00555DFA"/>
    <w:rsid w:val="00555EBD"/>
    <w:rsid w:val="005564D9"/>
    <w:rsid w:val="005577E6"/>
    <w:rsid w:val="00557ACA"/>
    <w:rsid w:val="005601FF"/>
    <w:rsid w:val="00560210"/>
    <w:rsid w:val="00560754"/>
    <w:rsid w:val="0056077A"/>
    <w:rsid w:val="00560C63"/>
    <w:rsid w:val="005614AA"/>
    <w:rsid w:val="0056179A"/>
    <w:rsid w:val="0056198C"/>
    <w:rsid w:val="00561A70"/>
    <w:rsid w:val="00562516"/>
    <w:rsid w:val="005633AD"/>
    <w:rsid w:val="005638BA"/>
    <w:rsid w:val="005654FB"/>
    <w:rsid w:val="005655ED"/>
    <w:rsid w:val="00566423"/>
    <w:rsid w:val="00566470"/>
    <w:rsid w:val="005664E2"/>
    <w:rsid w:val="005668B5"/>
    <w:rsid w:val="00566B14"/>
    <w:rsid w:val="00566D58"/>
    <w:rsid w:val="00567177"/>
    <w:rsid w:val="005706DF"/>
    <w:rsid w:val="005718A9"/>
    <w:rsid w:val="005729D8"/>
    <w:rsid w:val="00572F05"/>
    <w:rsid w:val="005730B7"/>
    <w:rsid w:val="00573CD8"/>
    <w:rsid w:val="00574197"/>
    <w:rsid w:val="005746F0"/>
    <w:rsid w:val="00574E9D"/>
    <w:rsid w:val="00576DEC"/>
    <w:rsid w:val="00580610"/>
    <w:rsid w:val="00580868"/>
    <w:rsid w:val="005820DF"/>
    <w:rsid w:val="005821BD"/>
    <w:rsid w:val="00583009"/>
    <w:rsid w:val="00583063"/>
    <w:rsid w:val="005832B0"/>
    <w:rsid w:val="00583AEB"/>
    <w:rsid w:val="005844A3"/>
    <w:rsid w:val="005848EF"/>
    <w:rsid w:val="00584BB2"/>
    <w:rsid w:val="0058555A"/>
    <w:rsid w:val="00585D87"/>
    <w:rsid w:val="00586807"/>
    <w:rsid w:val="00587944"/>
    <w:rsid w:val="00590A1A"/>
    <w:rsid w:val="00590C4B"/>
    <w:rsid w:val="00590D2E"/>
    <w:rsid w:val="005918CD"/>
    <w:rsid w:val="00591AAC"/>
    <w:rsid w:val="00591BB9"/>
    <w:rsid w:val="00591F7A"/>
    <w:rsid w:val="00592885"/>
    <w:rsid w:val="00593F0D"/>
    <w:rsid w:val="005947F9"/>
    <w:rsid w:val="00595002"/>
    <w:rsid w:val="005951C3"/>
    <w:rsid w:val="00595F8E"/>
    <w:rsid w:val="00597498"/>
    <w:rsid w:val="00597DAC"/>
    <w:rsid w:val="005A00BE"/>
    <w:rsid w:val="005A01EE"/>
    <w:rsid w:val="005A1889"/>
    <w:rsid w:val="005A1BB3"/>
    <w:rsid w:val="005A20FE"/>
    <w:rsid w:val="005A4E30"/>
    <w:rsid w:val="005A545B"/>
    <w:rsid w:val="005A5F9E"/>
    <w:rsid w:val="005A6BC3"/>
    <w:rsid w:val="005A7609"/>
    <w:rsid w:val="005A7752"/>
    <w:rsid w:val="005A7915"/>
    <w:rsid w:val="005B07CF"/>
    <w:rsid w:val="005B0CAA"/>
    <w:rsid w:val="005B0DEE"/>
    <w:rsid w:val="005B0EE0"/>
    <w:rsid w:val="005B1B0A"/>
    <w:rsid w:val="005B1EFE"/>
    <w:rsid w:val="005B2081"/>
    <w:rsid w:val="005B3086"/>
    <w:rsid w:val="005B310B"/>
    <w:rsid w:val="005B3CD0"/>
    <w:rsid w:val="005B44EA"/>
    <w:rsid w:val="005B4510"/>
    <w:rsid w:val="005B5219"/>
    <w:rsid w:val="005B60AA"/>
    <w:rsid w:val="005B60D4"/>
    <w:rsid w:val="005B65D3"/>
    <w:rsid w:val="005B72C4"/>
    <w:rsid w:val="005B78FC"/>
    <w:rsid w:val="005C0125"/>
    <w:rsid w:val="005C0592"/>
    <w:rsid w:val="005C09F9"/>
    <w:rsid w:val="005C101C"/>
    <w:rsid w:val="005C11B7"/>
    <w:rsid w:val="005C1E50"/>
    <w:rsid w:val="005C22CE"/>
    <w:rsid w:val="005C235B"/>
    <w:rsid w:val="005C2D6B"/>
    <w:rsid w:val="005C2E5B"/>
    <w:rsid w:val="005C3B39"/>
    <w:rsid w:val="005C4308"/>
    <w:rsid w:val="005C559B"/>
    <w:rsid w:val="005C5B24"/>
    <w:rsid w:val="005C6239"/>
    <w:rsid w:val="005C7234"/>
    <w:rsid w:val="005D00B5"/>
    <w:rsid w:val="005D050E"/>
    <w:rsid w:val="005D101D"/>
    <w:rsid w:val="005D1BE3"/>
    <w:rsid w:val="005D2A31"/>
    <w:rsid w:val="005D2E8E"/>
    <w:rsid w:val="005D3DAF"/>
    <w:rsid w:val="005D47B6"/>
    <w:rsid w:val="005D5033"/>
    <w:rsid w:val="005D525C"/>
    <w:rsid w:val="005D5F30"/>
    <w:rsid w:val="005D6115"/>
    <w:rsid w:val="005D6484"/>
    <w:rsid w:val="005D662F"/>
    <w:rsid w:val="005D69EB"/>
    <w:rsid w:val="005D6A10"/>
    <w:rsid w:val="005D7433"/>
    <w:rsid w:val="005E05C4"/>
    <w:rsid w:val="005E100C"/>
    <w:rsid w:val="005E2175"/>
    <w:rsid w:val="005E2256"/>
    <w:rsid w:val="005E3DCF"/>
    <w:rsid w:val="005E4498"/>
    <w:rsid w:val="005E44B2"/>
    <w:rsid w:val="005E6967"/>
    <w:rsid w:val="005E6BA4"/>
    <w:rsid w:val="005E6F90"/>
    <w:rsid w:val="005E784C"/>
    <w:rsid w:val="005F0B82"/>
    <w:rsid w:val="005F112A"/>
    <w:rsid w:val="005F1B9F"/>
    <w:rsid w:val="005F2400"/>
    <w:rsid w:val="005F2689"/>
    <w:rsid w:val="005F3ABC"/>
    <w:rsid w:val="005F3D2D"/>
    <w:rsid w:val="005F4342"/>
    <w:rsid w:val="005F45D4"/>
    <w:rsid w:val="005F4787"/>
    <w:rsid w:val="005F55A7"/>
    <w:rsid w:val="005F57AD"/>
    <w:rsid w:val="005F5F68"/>
    <w:rsid w:val="005F68B0"/>
    <w:rsid w:val="005F6E2A"/>
    <w:rsid w:val="005F78F6"/>
    <w:rsid w:val="005F7D55"/>
    <w:rsid w:val="006002BF"/>
    <w:rsid w:val="00601572"/>
    <w:rsid w:val="0060191E"/>
    <w:rsid w:val="00601DDF"/>
    <w:rsid w:val="00601FE2"/>
    <w:rsid w:val="006020DF"/>
    <w:rsid w:val="0060217F"/>
    <w:rsid w:val="00602E1C"/>
    <w:rsid w:val="00602F26"/>
    <w:rsid w:val="00603457"/>
    <w:rsid w:val="00603986"/>
    <w:rsid w:val="00603A83"/>
    <w:rsid w:val="0060447F"/>
    <w:rsid w:val="00604C6A"/>
    <w:rsid w:val="0060539A"/>
    <w:rsid w:val="006055BA"/>
    <w:rsid w:val="0060560C"/>
    <w:rsid w:val="006059E1"/>
    <w:rsid w:val="00605B08"/>
    <w:rsid w:val="00605C18"/>
    <w:rsid w:val="00605C73"/>
    <w:rsid w:val="00606396"/>
    <w:rsid w:val="006067FD"/>
    <w:rsid w:val="006071AD"/>
    <w:rsid w:val="00610357"/>
    <w:rsid w:val="00610712"/>
    <w:rsid w:val="00610A49"/>
    <w:rsid w:val="00610C28"/>
    <w:rsid w:val="00612746"/>
    <w:rsid w:val="00613715"/>
    <w:rsid w:val="00613CB1"/>
    <w:rsid w:val="0061439D"/>
    <w:rsid w:val="00614549"/>
    <w:rsid w:val="00615199"/>
    <w:rsid w:val="006154C1"/>
    <w:rsid w:val="006157E4"/>
    <w:rsid w:val="00615A63"/>
    <w:rsid w:val="006163DE"/>
    <w:rsid w:val="00616829"/>
    <w:rsid w:val="00616D12"/>
    <w:rsid w:val="00616DE0"/>
    <w:rsid w:val="00617A48"/>
    <w:rsid w:val="00621334"/>
    <w:rsid w:val="006215AA"/>
    <w:rsid w:val="00621E3D"/>
    <w:rsid w:val="00623F7C"/>
    <w:rsid w:val="00624C29"/>
    <w:rsid w:val="00625DAF"/>
    <w:rsid w:val="00625F5E"/>
    <w:rsid w:val="00625FD2"/>
    <w:rsid w:val="00626418"/>
    <w:rsid w:val="00627336"/>
    <w:rsid w:val="00630407"/>
    <w:rsid w:val="006304FD"/>
    <w:rsid w:val="00630531"/>
    <w:rsid w:val="006312E1"/>
    <w:rsid w:val="00631B44"/>
    <w:rsid w:val="00631E34"/>
    <w:rsid w:val="00632B6A"/>
    <w:rsid w:val="006337BE"/>
    <w:rsid w:val="0063451D"/>
    <w:rsid w:val="0063548A"/>
    <w:rsid w:val="00635B1F"/>
    <w:rsid w:val="00635EF1"/>
    <w:rsid w:val="00636B46"/>
    <w:rsid w:val="00637092"/>
    <w:rsid w:val="006378BA"/>
    <w:rsid w:val="006401DF"/>
    <w:rsid w:val="006402AE"/>
    <w:rsid w:val="00640E5A"/>
    <w:rsid w:val="00640E7A"/>
    <w:rsid w:val="006411F3"/>
    <w:rsid w:val="006421F0"/>
    <w:rsid w:val="00642267"/>
    <w:rsid w:val="006423E2"/>
    <w:rsid w:val="00642C05"/>
    <w:rsid w:val="00643EE8"/>
    <w:rsid w:val="0064477E"/>
    <w:rsid w:val="0064676D"/>
    <w:rsid w:val="00646D3A"/>
    <w:rsid w:val="00650AD6"/>
    <w:rsid w:val="00650D71"/>
    <w:rsid w:val="00650EEC"/>
    <w:rsid w:val="006510AC"/>
    <w:rsid w:val="00651449"/>
    <w:rsid w:val="00651F97"/>
    <w:rsid w:val="00652A65"/>
    <w:rsid w:val="0065319A"/>
    <w:rsid w:val="00653294"/>
    <w:rsid w:val="0065385C"/>
    <w:rsid w:val="00653953"/>
    <w:rsid w:val="00654C78"/>
    <w:rsid w:val="00654CD8"/>
    <w:rsid w:val="00654DB1"/>
    <w:rsid w:val="00655125"/>
    <w:rsid w:val="00656235"/>
    <w:rsid w:val="0065646A"/>
    <w:rsid w:val="006570EA"/>
    <w:rsid w:val="00657178"/>
    <w:rsid w:val="00660D5D"/>
    <w:rsid w:val="0066122F"/>
    <w:rsid w:val="00662135"/>
    <w:rsid w:val="00662884"/>
    <w:rsid w:val="0066331F"/>
    <w:rsid w:val="00663A21"/>
    <w:rsid w:val="00663A74"/>
    <w:rsid w:val="00664223"/>
    <w:rsid w:val="0066445E"/>
    <w:rsid w:val="00664466"/>
    <w:rsid w:val="006654B8"/>
    <w:rsid w:val="00666742"/>
    <w:rsid w:val="00666D2E"/>
    <w:rsid w:val="00666EF8"/>
    <w:rsid w:val="0066737C"/>
    <w:rsid w:val="00667656"/>
    <w:rsid w:val="00667BFC"/>
    <w:rsid w:val="00667C28"/>
    <w:rsid w:val="0067004C"/>
    <w:rsid w:val="0067030F"/>
    <w:rsid w:val="006704F6"/>
    <w:rsid w:val="0067058D"/>
    <w:rsid w:val="00671351"/>
    <w:rsid w:val="0067141D"/>
    <w:rsid w:val="006715E0"/>
    <w:rsid w:val="0067166A"/>
    <w:rsid w:val="00672BC9"/>
    <w:rsid w:val="00673021"/>
    <w:rsid w:val="006739D4"/>
    <w:rsid w:val="006743F3"/>
    <w:rsid w:val="0067459C"/>
    <w:rsid w:val="00674B71"/>
    <w:rsid w:val="00674DD6"/>
    <w:rsid w:val="00675907"/>
    <w:rsid w:val="0067596B"/>
    <w:rsid w:val="006767AF"/>
    <w:rsid w:val="00681129"/>
    <w:rsid w:val="006811EC"/>
    <w:rsid w:val="006813C4"/>
    <w:rsid w:val="0068180D"/>
    <w:rsid w:val="00682AFC"/>
    <w:rsid w:val="006834DA"/>
    <w:rsid w:val="0068407D"/>
    <w:rsid w:val="00684675"/>
    <w:rsid w:val="00684892"/>
    <w:rsid w:val="006850BE"/>
    <w:rsid w:val="006852B2"/>
    <w:rsid w:val="00685C05"/>
    <w:rsid w:val="00685E02"/>
    <w:rsid w:val="0068600D"/>
    <w:rsid w:val="00686140"/>
    <w:rsid w:val="00686367"/>
    <w:rsid w:val="006866BE"/>
    <w:rsid w:val="00686C62"/>
    <w:rsid w:val="00687029"/>
    <w:rsid w:val="00690253"/>
    <w:rsid w:val="006902FB"/>
    <w:rsid w:val="006904B5"/>
    <w:rsid w:val="00690763"/>
    <w:rsid w:val="0069096C"/>
    <w:rsid w:val="006920E9"/>
    <w:rsid w:val="006922B0"/>
    <w:rsid w:val="0069275B"/>
    <w:rsid w:val="0069381C"/>
    <w:rsid w:val="0069386E"/>
    <w:rsid w:val="00693DB7"/>
    <w:rsid w:val="00694272"/>
    <w:rsid w:val="006942F9"/>
    <w:rsid w:val="006944DB"/>
    <w:rsid w:val="00694AC8"/>
    <w:rsid w:val="0069669E"/>
    <w:rsid w:val="00696D2E"/>
    <w:rsid w:val="00696F38"/>
    <w:rsid w:val="00697483"/>
    <w:rsid w:val="00697566"/>
    <w:rsid w:val="006A007E"/>
    <w:rsid w:val="006A02C1"/>
    <w:rsid w:val="006A0726"/>
    <w:rsid w:val="006A0DF0"/>
    <w:rsid w:val="006A2C38"/>
    <w:rsid w:val="006A3592"/>
    <w:rsid w:val="006A3936"/>
    <w:rsid w:val="006A4B96"/>
    <w:rsid w:val="006A744E"/>
    <w:rsid w:val="006A75E5"/>
    <w:rsid w:val="006B075B"/>
    <w:rsid w:val="006B0AEE"/>
    <w:rsid w:val="006B0EE9"/>
    <w:rsid w:val="006B1ADE"/>
    <w:rsid w:val="006B1D9C"/>
    <w:rsid w:val="006B278C"/>
    <w:rsid w:val="006B357F"/>
    <w:rsid w:val="006B4004"/>
    <w:rsid w:val="006B4074"/>
    <w:rsid w:val="006B4B0A"/>
    <w:rsid w:val="006B5ABD"/>
    <w:rsid w:val="006B6C12"/>
    <w:rsid w:val="006B73AC"/>
    <w:rsid w:val="006B7D79"/>
    <w:rsid w:val="006C0878"/>
    <w:rsid w:val="006C0B05"/>
    <w:rsid w:val="006C0B14"/>
    <w:rsid w:val="006C0CDF"/>
    <w:rsid w:val="006C100B"/>
    <w:rsid w:val="006C15A7"/>
    <w:rsid w:val="006C1749"/>
    <w:rsid w:val="006C1CB8"/>
    <w:rsid w:val="006C20AA"/>
    <w:rsid w:val="006C3E16"/>
    <w:rsid w:val="006C3F55"/>
    <w:rsid w:val="006C4C17"/>
    <w:rsid w:val="006C5E4D"/>
    <w:rsid w:val="006C7421"/>
    <w:rsid w:val="006C7670"/>
    <w:rsid w:val="006D0618"/>
    <w:rsid w:val="006D104A"/>
    <w:rsid w:val="006D2257"/>
    <w:rsid w:val="006D2386"/>
    <w:rsid w:val="006D28EE"/>
    <w:rsid w:val="006D3496"/>
    <w:rsid w:val="006D3ABA"/>
    <w:rsid w:val="006D3AD6"/>
    <w:rsid w:val="006D3E94"/>
    <w:rsid w:val="006D4364"/>
    <w:rsid w:val="006D487D"/>
    <w:rsid w:val="006D50CD"/>
    <w:rsid w:val="006D5815"/>
    <w:rsid w:val="006D5C68"/>
    <w:rsid w:val="006D6D62"/>
    <w:rsid w:val="006E02AA"/>
    <w:rsid w:val="006E0536"/>
    <w:rsid w:val="006E0EA5"/>
    <w:rsid w:val="006E19E3"/>
    <w:rsid w:val="006E1E02"/>
    <w:rsid w:val="006E1ECD"/>
    <w:rsid w:val="006E2727"/>
    <w:rsid w:val="006E312A"/>
    <w:rsid w:val="006E47C8"/>
    <w:rsid w:val="006E5705"/>
    <w:rsid w:val="006E5D1B"/>
    <w:rsid w:val="006E63CD"/>
    <w:rsid w:val="006E6684"/>
    <w:rsid w:val="006E6CD4"/>
    <w:rsid w:val="006E7CA5"/>
    <w:rsid w:val="006F0F1A"/>
    <w:rsid w:val="006F1041"/>
    <w:rsid w:val="006F17A2"/>
    <w:rsid w:val="006F1BB8"/>
    <w:rsid w:val="006F1FBE"/>
    <w:rsid w:val="006F2CD8"/>
    <w:rsid w:val="006F3312"/>
    <w:rsid w:val="006F3C23"/>
    <w:rsid w:val="006F43F2"/>
    <w:rsid w:val="006F562C"/>
    <w:rsid w:val="006F56F0"/>
    <w:rsid w:val="006F5EB0"/>
    <w:rsid w:val="00700B9D"/>
    <w:rsid w:val="007017C4"/>
    <w:rsid w:val="00701FEE"/>
    <w:rsid w:val="007027A6"/>
    <w:rsid w:val="00702F23"/>
    <w:rsid w:val="00703682"/>
    <w:rsid w:val="007047E1"/>
    <w:rsid w:val="00705091"/>
    <w:rsid w:val="0070556A"/>
    <w:rsid w:val="00706585"/>
    <w:rsid w:val="00706BD9"/>
    <w:rsid w:val="0070705C"/>
    <w:rsid w:val="007074BC"/>
    <w:rsid w:val="00707874"/>
    <w:rsid w:val="007078FB"/>
    <w:rsid w:val="007100F1"/>
    <w:rsid w:val="00710C63"/>
    <w:rsid w:val="00710F05"/>
    <w:rsid w:val="00711B0A"/>
    <w:rsid w:val="0071421B"/>
    <w:rsid w:val="0071442E"/>
    <w:rsid w:val="00714CF9"/>
    <w:rsid w:val="0071538A"/>
    <w:rsid w:val="00716067"/>
    <w:rsid w:val="007164EF"/>
    <w:rsid w:val="0072059B"/>
    <w:rsid w:val="00720C73"/>
    <w:rsid w:val="00720F20"/>
    <w:rsid w:val="0072148D"/>
    <w:rsid w:val="00721DCC"/>
    <w:rsid w:val="007224C0"/>
    <w:rsid w:val="0072273B"/>
    <w:rsid w:val="00722BB4"/>
    <w:rsid w:val="00722EF6"/>
    <w:rsid w:val="00724049"/>
    <w:rsid w:val="00724B58"/>
    <w:rsid w:val="00725C6A"/>
    <w:rsid w:val="007266E1"/>
    <w:rsid w:val="00726C1F"/>
    <w:rsid w:val="007320C7"/>
    <w:rsid w:val="0073299F"/>
    <w:rsid w:val="00733086"/>
    <w:rsid w:val="007336AB"/>
    <w:rsid w:val="007343A9"/>
    <w:rsid w:val="00735052"/>
    <w:rsid w:val="0073519D"/>
    <w:rsid w:val="00735B0D"/>
    <w:rsid w:val="00735F3F"/>
    <w:rsid w:val="00737A48"/>
    <w:rsid w:val="00737F13"/>
    <w:rsid w:val="00737F45"/>
    <w:rsid w:val="00740076"/>
    <w:rsid w:val="007415E9"/>
    <w:rsid w:val="00741B4F"/>
    <w:rsid w:val="00742B05"/>
    <w:rsid w:val="00743397"/>
    <w:rsid w:val="00743594"/>
    <w:rsid w:val="007435DF"/>
    <w:rsid w:val="00743B17"/>
    <w:rsid w:val="00743BA2"/>
    <w:rsid w:val="00743BA4"/>
    <w:rsid w:val="00743E69"/>
    <w:rsid w:val="00745842"/>
    <w:rsid w:val="00745C1C"/>
    <w:rsid w:val="007461C8"/>
    <w:rsid w:val="00746D9E"/>
    <w:rsid w:val="00746DFF"/>
    <w:rsid w:val="007473FF"/>
    <w:rsid w:val="007475D1"/>
    <w:rsid w:val="00747703"/>
    <w:rsid w:val="0075055E"/>
    <w:rsid w:val="007506D8"/>
    <w:rsid w:val="007518FD"/>
    <w:rsid w:val="007522B5"/>
    <w:rsid w:val="00752809"/>
    <w:rsid w:val="00752B2C"/>
    <w:rsid w:val="00752E17"/>
    <w:rsid w:val="00753375"/>
    <w:rsid w:val="00753587"/>
    <w:rsid w:val="007537CD"/>
    <w:rsid w:val="00753E42"/>
    <w:rsid w:val="00754141"/>
    <w:rsid w:val="00754344"/>
    <w:rsid w:val="0075465A"/>
    <w:rsid w:val="00754CFE"/>
    <w:rsid w:val="0075552C"/>
    <w:rsid w:val="00755678"/>
    <w:rsid w:val="00755700"/>
    <w:rsid w:val="00756190"/>
    <w:rsid w:val="007563A3"/>
    <w:rsid w:val="00756B47"/>
    <w:rsid w:val="007570FA"/>
    <w:rsid w:val="007576CB"/>
    <w:rsid w:val="00757E91"/>
    <w:rsid w:val="0076018C"/>
    <w:rsid w:val="007601D8"/>
    <w:rsid w:val="007607B7"/>
    <w:rsid w:val="00760965"/>
    <w:rsid w:val="00760AD4"/>
    <w:rsid w:val="0076213F"/>
    <w:rsid w:val="0076221C"/>
    <w:rsid w:val="00763974"/>
    <w:rsid w:val="0076434A"/>
    <w:rsid w:val="007644D0"/>
    <w:rsid w:val="00765206"/>
    <w:rsid w:val="00765442"/>
    <w:rsid w:val="0076560A"/>
    <w:rsid w:val="00765743"/>
    <w:rsid w:val="00765B2A"/>
    <w:rsid w:val="0076708B"/>
    <w:rsid w:val="00770A2A"/>
    <w:rsid w:val="00771042"/>
    <w:rsid w:val="00771379"/>
    <w:rsid w:val="00771D48"/>
    <w:rsid w:val="00772073"/>
    <w:rsid w:val="00772EA2"/>
    <w:rsid w:val="0077339E"/>
    <w:rsid w:val="00774180"/>
    <w:rsid w:val="00774DD6"/>
    <w:rsid w:val="00774EF9"/>
    <w:rsid w:val="007752DC"/>
    <w:rsid w:val="007752DD"/>
    <w:rsid w:val="00775476"/>
    <w:rsid w:val="00776415"/>
    <w:rsid w:val="00776750"/>
    <w:rsid w:val="007769C7"/>
    <w:rsid w:val="00777279"/>
    <w:rsid w:val="00777DBA"/>
    <w:rsid w:val="00777E44"/>
    <w:rsid w:val="007808AA"/>
    <w:rsid w:val="007809C5"/>
    <w:rsid w:val="00781808"/>
    <w:rsid w:val="007819C4"/>
    <w:rsid w:val="00781C6C"/>
    <w:rsid w:val="007825C1"/>
    <w:rsid w:val="00782C1C"/>
    <w:rsid w:val="00783D58"/>
    <w:rsid w:val="00784F05"/>
    <w:rsid w:val="007851CE"/>
    <w:rsid w:val="00785DC7"/>
    <w:rsid w:val="007864E9"/>
    <w:rsid w:val="0078652E"/>
    <w:rsid w:val="007866EC"/>
    <w:rsid w:val="00786E75"/>
    <w:rsid w:val="00786F39"/>
    <w:rsid w:val="007877E8"/>
    <w:rsid w:val="0078781D"/>
    <w:rsid w:val="00787F9F"/>
    <w:rsid w:val="00787FB0"/>
    <w:rsid w:val="007902A2"/>
    <w:rsid w:val="00790B34"/>
    <w:rsid w:val="00791350"/>
    <w:rsid w:val="00791B80"/>
    <w:rsid w:val="00791F36"/>
    <w:rsid w:val="007921C2"/>
    <w:rsid w:val="00792956"/>
    <w:rsid w:val="00792983"/>
    <w:rsid w:val="00792ADF"/>
    <w:rsid w:val="00794181"/>
    <w:rsid w:val="00794284"/>
    <w:rsid w:val="007949C2"/>
    <w:rsid w:val="00794B25"/>
    <w:rsid w:val="00795622"/>
    <w:rsid w:val="0079564A"/>
    <w:rsid w:val="00795B9C"/>
    <w:rsid w:val="00795C69"/>
    <w:rsid w:val="00795DFE"/>
    <w:rsid w:val="0079622E"/>
    <w:rsid w:val="00797135"/>
    <w:rsid w:val="007A0645"/>
    <w:rsid w:val="007A08EE"/>
    <w:rsid w:val="007A0958"/>
    <w:rsid w:val="007A1664"/>
    <w:rsid w:val="007A1B8F"/>
    <w:rsid w:val="007A1C4B"/>
    <w:rsid w:val="007A1FBA"/>
    <w:rsid w:val="007A2787"/>
    <w:rsid w:val="007A2A79"/>
    <w:rsid w:val="007A31FF"/>
    <w:rsid w:val="007A3475"/>
    <w:rsid w:val="007A3B9C"/>
    <w:rsid w:val="007A46C2"/>
    <w:rsid w:val="007A475A"/>
    <w:rsid w:val="007A4C68"/>
    <w:rsid w:val="007A5110"/>
    <w:rsid w:val="007A5446"/>
    <w:rsid w:val="007A5BA0"/>
    <w:rsid w:val="007A5FD2"/>
    <w:rsid w:val="007A6E87"/>
    <w:rsid w:val="007A7FD3"/>
    <w:rsid w:val="007B06F2"/>
    <w:rsid w:val="007B15B0"/>
    <w:rsid w:val="007B254D"/>
    <w:rsid w:val="007B2A94"/>
    <w:rsid w:val="007B353A"/>
    <w:rsid w:val="007B3C0D"/>
    <w:rsid w:val="007B3CAD"/>
    <w:rsid w:val="007B477B"/>
    <w:rsid w:val="007B51D9"/>
    <w:rsid w:val="007B551D"/>
    <w:rsid w:val="007B568E"/>
    <w:rsid w:val="007B5B78"/>
    <w:rsid w:val="007B6471"/>
    <w:rsid w:val="007B73B5"/>
    <w:rsid w:val="007B7CAA"/>
    <w:rsid w:val="007C1CCC"/>
    <w:rsid w:val="007C20F6"/>
    <w:rsid w:val="007C26A7"/>
    <w:rsid w:val="007C26CE"/>
    <w:rsid w:val="007C291D"/>
    <w:rsid w:val="007C413D"/>
    <w:rsid w:val="007C438D"/>
    <w:rsid w:val="007C6029"/>
    <w:rsid w:val="007C6218"/>
    <w:rsid w:val="007C6828"/>
    <w:rsid w:val="007C778C"/>
    <w:rsid w:val="007C7A8C"/>
    <w:rsid w:val="007C7ACD"/>
    <w:rsid w:val="007C7B5E"/>
    <w:rsid w:val="007D01CE"/>
    <w:rsid w:val="007D0C34"/>
    <w:rsid w:val="007D0E0A"/>
    <w:rsid w:val="007D240A"/>
    <w:rsid w:val="007D2580"/>
    <w:rsid w:val="007D25ED"/>
    <w:rsid w:val="007D2781"/>
    <w:rsid w:val="007D30D3"/>
    <w:rsid w:val="007D42EA"/>
    <w:rsid w:val="007D4B75"/>
    <w:rsid w:val="007D4E26"/>
    <w:rsid w:val="007D51C0"/>
    <w:rsid w:val="007D597E"/>
    <w:rsid w:val="007D5AB9"/>
    <w:rsid w:val="007D5FCA"/>
    <w:rsid w:val="007D6268"/>
    <w:rsid w:val="007D6583"/>
    <w:rsid w:val="007D792C"/>
    <w:rsid w:val="007E02CC"/>
    <w:rsid w:val="007E0762"/>
    <w:rsid w:val="007E0EC0"/>
    <w:rsid w:val="007E1334"/>
    <w:rsid w:val="007E28E5"/>
    <w:rsid w:val="007E3322"/>
    <w:rsid w:val="007E3837"/>
    <w:rsid w:val="007E3BF0"/>
    <w:rsid w:val="007E47B0"/>
    <w:rsid w:val="007E4B37"/>
    <w:rsid w:val="007E4CA1"/>
    <w:rsid w:val="007E541E"/>
    <w:rsid w:val="007E57B2"/>
    <w:rsid w:val="007E5B1B"/>
    <w:rsid w:val="007E60E4"/>
    <w:rsid w:val="007E6AC6"/>
    <w:rsid w:val="007E6AEC"/>
    <w:rsid w:val="007E7049"/>
    <w:rsid w:val="007E7B12"/>
    <w:rsid w:val="007E7D79"/>
    <w:rsid w:val="007F0367"/>
    <w:rsid w:val="007F067C"/>
    <w:rsid w:val="007F0893"/>
    <w:rsid w:val="007F0C4D"/>
    <w:rsid w:val="007F1C0F"/>
    <w:rsid w:val="007F293E"/>
    <w:rsid w:val="007F3037"/>
    <w:rsid w:val="007F4389"/>
    <w:rsid w:val="007F5371"/>
    <w:rsid w:val="007F54CA"/>
    <w:rsid w:val="007F5C68"/>
    <w:rsid w:val="007F5DEE"/>
    <w:rsid w:val="007F60C5"/>
    <w:rsid w:val="007F62F0"/>
    <w:rsid w:val="007F6D07"/>
    <w:rsid w:val="007F6DEC"/>
    <w:rsid w:val="007F77C2"/>
    <w:rsid w:val="00800C37"/>
    <w:rsid w:val="0080138C"/>
    <w:rsid w:val="00801F1C"/>
    <w:rsid w:val="0080309A"/>
    <w:rsid w:val="0080365C"/>
    <w:rsid w:val="00803806"/>
    <w:rsid w:val="00804712"/>
    <w:rsid w:val="008056D5"/>
    <w:rsid w:val="00807747"/>
    <w:rsid w:val="00807B61"/>
    <w:rsid w:val="00810E0E"/>
    <w:rsid w:val="008114DA"/>
    <w:rsid w:val="00811FFD"/>
    <w:rsid w:val="00812B61"/>
    <w:rsid w:val="00813BD8"/>
    <w:rsid w:val="00814875"/>
    <w:rsid w:val="00821556"/>
    <w:rsid w:val="00821A19"/>
    <w:rsid w:val="00822B1D"/>
    <w:rsid w:val="00823782"/>
    <w:rsid w:val="00823F05"/>
    <w:rsid w:val="00823FEF"/>
    <w:rsid w:val="0082439A"/>
    <w:rsid w:val="008243DF"/>
    <w:rsid w:val="00824F40"/>
    <w:rsid w:val="00825401"/>
    <w:rsid w:val="008255AF"/>
    <w:rsid w:val="00825BA3"/>
    <w:rsid w:val="00826899"/>
    <w:rsid w:val="00827105"/>
    <w:rsid w:val="00827387"/>
    <w:rsid w:val="008273B5"/>
    <w:rsid w:val="008276F9"/>
    <w:rsid w:val="0083040D"/>
    <w:rsid w:val="008317CE"/>
    <w:rsid w:val="00831B01"/>
    <w:rsid w:val="00831D3C"/>
    <w:rsid w:val="00831DB0"/>
    <w:rsid w:val="0083264B"/>
    <w:rsid w:val="008337DC"/>
    <w:rsid w:val="0083437B"/>
    <w:rsid w:val="00834906"/>
    <w:rsid w:val="00834E49"/>
    <w:rsid w:val="00834FA1"/>
    <w:rsid w:val="0083509C"/>
    <w:rsid w:val="00835541"/>
    <w:rsid w:val="00836557"/>
    <w:rsid w:val="00836DD0"/>
    <w:rsid w:val="0083737C"/>
    <w:rsid w:val="008374E0"/>
    <w:rsid w:val="00837530"/>
    <w:rsid w:val="0083792E"/>
    <w:rsid w:val="00840AC5"/>
    <w:rsid w:val="00841689"/>
    <w:rsid w:val="00843172"/>
    <w:rsid w:val="008435A8"/>
    <w:rsid w:val="00844768"/>
    <w:rsid w:val="00845271"/>
    <w:rsid w:val="008452A5"/>
    <w:rsid w:val="00845345"/>
    <w:rsid w:val="0084580D"/>
    <w:rsid w:val="00850582"/>
    <w:rsid w:val="00850600"/>
    <w:rsid w:val="008509B1"/>
    <w:rsid w:val="008509DE"/>
    <w:rsid w:val="00850C26"/>
    <w:rsid w:val="00851091"/>
    <w:rsid w:val="008512F8"/>
    <w:rsid w:val="008513DF"/>
    <w:rsid w:val="008520E8"/>
    <w:rsid w:val="008523D4"/>
    <w:rsid w:val="00852A85"/>
    <w:rsid w:val="00853296"/>
    <w:rsid w:val="00853F1B"/>
    <w:rsid w:val="00853F7F"/>
    <w:rsid w:val="00854EEC"/>
    <w:rsid w:val="00854F78"/>
    <w:rsid w:val="00857575"/>
    <w:rsid w:val="00861A38"/>
    <w:rsid w:val="00861F51"/>
    <w:rsid w:val="008622CF"/>
    <w:rsid w:val="0086275A"/>
    <w:rsid w:val="00863891"/>
    <w:rsid w:val="00863C9C"/>
    <w:rsid w:val="008655DD"/>
    <w:rsid w:val="008656AE"/>
    <w:rsid w:val="008659D5"/>
    <w:rsid w:val="00865A13"/>
    <w:rsid w:val="008665CD"/>
    <w:rsid w:val="0086669E"/>
    <w:rsid w:val="00867AC7"/>
    <w:rsid w:val="00867C54"/>
    <w:rsid w:val="00867D23"/>
    <w:rsid w:val="008704DF"/>
    <w:rsid w:val="008707F7"/>
    <w:rsid w:val="0087173B"/>
    <w:rsid w:val="00871D37"/>
    <w:rsid w:val="00872239"/>
    <w:rsid w:val="008723A6"/>
    <w:rsid w:val="00872C7D"/>
    <w:rsid w:val="0087320A"/>
    <w:rsid w:val="0087429F"/>
    <w:rsid w:val="008742DF"/>
    <w:rsid w:val="0087457E"/>
    <w:rsid w:val="0087476D"/>
    <w:rsid w:val="00874A16"/>
    <w:rsid w:val="00880D8D"/>
    <w:rsid w:val="00880DC2"/>
    <w:rsid w:val="00883623"/>
    <w:rsid w:val="00883C77"/>
    <w:rsid w:val="008847F8"/>
    <w:rsid w:val="00884E63"/>
    <w:rsid w:val="0088558F"/>
    <w:rsid w:val="00886CD7"/>
    <w:rsid w:val="00890363"/>
    <w:rsid w:val="00890ABB"/>
    <w:rsid w:val="00891B5D"/>
    <w:rsid w:val="00891DDF"/>
    <w:rsid w:val="00892785"/>
    <w:rsid w:val="008948B5"/>
    <w:rsid w:val="0089517A"/>
    <w:rsid w:val="00896CD8"/>
    <w:rsid w:val="00896D30"/>
    <w:rsid w:val="00897DA4"/>
    <w:rsid w:val="008A0B5C"/>
    <w:rsid w:val="008A2D44"/>
    <w:rsid w:val="008A2FDF"/>
    <w:rsid w:val="008A39BA"/>
    <w:rsid w:val="008A3B96"/>
    <w:rsid w:val="008A4612"/>
    <w:rsid w:val="008A6841"/>
    <w:rsid w:val="008A74EC"/>
    <w:rsid w:val="008B0250"/>
    <w:rsid w:val="008B02E0"/>
    <w:rsid w:val="008B0A42"/>
    <w:rsid w:val="008B1B18"/>
    <w:rsid w:val="008B2F60"/>
    <w:rsid w:val="008B329B"/>
    <w:rsid w:val="008B333E"/>
    <w:rsid w:val="008B33AE"/>
    <w:rsid w:val="008B535D"/>
    <w:rsid w:val="008B563C"/>
    <w:rsid w:val="008B592E"/>
    <w:rsid w:val="008B5F81"/>
    <w:rsid w:val="008B62FF"/>
    <w:rsid w:val="008B6B5F"/>
    <w:rsid w:val="008B7BBD"/>
    <w:rsid w:val="008C0A17"/>
    <w:rsid w:val="008C0CAC"/>
    <w:rsid w:val="008C0E75"/>
    <w:rsid w:val="008C1DE1"/>
    <w:rsid w:val="008C2934"/>
    <w:rsid w:val="008C38AF"/>
    <w:rsid w:val="008C4106"/>
    <w:rsid w:val="008C41DB"/>
    <w:rsid w:val="008C70A6"/>
    <w:rsid w:val="008C710D"/>
    <w:rsid w:val="008C7884"/>
    <w:rsid w:val="008C7958"/>
    <w:rsid w:val="008C79CB"/>
    <w:rsid w:val="008D0021"/>
    <w:rsid w:val="008D0353"/>
    <w:rsid w:val="008D1F36"/>
    <w:rsid w:val="008D2C1F"/>
    <w:rsid w:val="008D3114"/>
    <w:rsid w:val="008D47CA"/>
    <w:rsid w:val="008D490D"/>
    <w:rsid w:val="008D4993"/>
    <w:rsid w:val="008D5054"/>
    <w:rsid w:val="008D66A1"/>
    <w:rsid w:val="008D6795"/>
    <w:rsid w:val="008D6BD1"/>
    <w:rsid w:val="008D77F6"/>
    <w:rsid w:val="008D7B55"/>
    <w:rsid w:val="008D7D23"/>
    <w:rsid w:val="008E0D9A"/>
    <w:rsid w:val="008E12F1"/>
    <w:rsid w:val="008E1AED"/>
    <w:rsid w:val="008E1F75"/>
    <w:rsid w:val="008E2766"/>
    <w:rsid w:val="008E3850"/>
    <w:rsid w:val="008E3877"/>
    <w:rsid w:val="008E412F"/>
    <w:rsid w:val="008E5500"/>
    <w:rsid w:val="008E586C"/>
    <w:rsid w:val="008E6160"/>
    <w:rsid w:val="008F088E"/>
    <w:rsid w:val="008F1DC2"/>
    <w:rsid w:val="008F1DDE"/>
    <w:rsid w:val="008F2519"/>
    <w:rsid w:val="008F2E00"/>
    <w:rsid w:val="008F2E62"/>
    <w:rsid w:val="008F2F05"/>
    <w:rsid w:val="008F3E08"/>
    <w:rsid w:val="008F48ED"/>
    <w:rsid w:val="008F4E6C"/>
    <w:rsid w:val="008F4F62"/>
    <w:rsid w:val="008F59AC"/>
    <w:rsid w:val="008F6082"/>
    <w:rsid w:val="008F60B4"/>
    <w:rsid w:val="008F71A9"/>
    <w:rsid w:val="008F7285"/>
    <w:rsid w:val="008F79B8"/>
    <w:rsid w:val="00900517"/>
    <w:rsid w:val="009005C7"/>
    <w:rsid w:val="009015A6"/>
    <w:rsid w:val="009015CD"/>
    <w:rsid w:val="009021C7"/>
    <w:rsid w:val="009028F7"/>
    <w:rsid w:val="00902F60"/>
    <w:rsid w:val="009031C0"/>
    <w:rsid w:val="00903485"/>
    <w:rsid w:val="00903A7C"/>
    <w:rsid w:val="00903E6D"/>
    <w:rsid w:val="009040E6"/>
    <w:rsid w:val="009048CF"/>
    <w:rsid w:val="00904954"/>
    <w:rsid w:val="00905EEC"/>
    <w:rsid w:val="009061C3"/>
    <w:rsid w:val="009063A0"/>
    <w:rsid w:val="0090687F"/>
    <w:rsid w:val="00906A6F"/>
    <w:rsid w:val="009074BE"/>
    <w:rsid w:val="009109F9"/>
    <w:rsid w:val="00910B20"/>
    <w:rsid w:val="00910D54"/>
    <w:rsid w:val="009110EB"/>
    <w:rsid w:val="00912FA7"/>
    <w:rsid w:val="00913286"/>
    <w:rsid w:val="00913D75"/>
    <w:rsid w:val="00915B95"/>
    <w:rsid w:val="00916B9E"/>
    <w:rsid w:val="0091756C"/>
    <w:rsid w:val="0091772E"/>
    <w:rsid w:val="00917DAB"/>
    <w:rsid w:val="009202EC"/>
    <w:rsid w:val="0092155F"/>
    <w:rsid w:val="0092180B"/>
    <w:rsid w:val="00921EA1"/>
    <w:rsid w:val="00921F91"/>
    <w:rsid w:val="00922C8D"/>
    <w:rsid w:val="009236E8"/>
    <w:rsid w:val="00923C03"/>
    <w:rsid w:val="00924334"/>
    <w:rsid w:val="009248BE"/>
    <w:rsid w:val="009255D9"/>
    <w:rsid w:val="009258E9"/>
    <w:rsid w:val="00925AC2"/>
    <w:rsid w:val="009266CE"/>
    <w:rsid w:val="009269BF"/>
    <w:rsid w:val="009271DF"/>
    <w:rsid w:val="0092771B"/>
    <w:rsid w:val="00927984"/>
    <w:rsid w:val="009304EF"/>
    <w:rsid w:val="009328D2"/>
    <w:rsid w:val="00932A99"/>
    <w:rsid w:val="00933ABC"/>
    <w:rsid w:val="009354C7"/>
    <w:rsid w:val="009354FE"/>
    <w:rsid w:val="00935807"/>
    <w:rsid w:val="00935AC2"/>
    <w:rsid w:val="00935D5E"/>
    <w:rsid w:val="00935D61"/>
    <w:rsid w:val="00936110"/>
    <w:rsid w:val="00936D8A"/>
    <w:rsid w:val="00937A0F"/>
    <w:rsid w:val="00937D06"/>
    <w:rsid w:val="009407FC"/>
    <w:rsid w:val="00941968"/>
    <w:rsid w:val="00941AF9"/>
    <w:rsid w:val="00941EBF"/>
    <w:rsid w:val="009420C0"/>
    <w:rsid w:val="009424B2"/>
    <w:rsid w:val="009430AD"/>
    <w:rsid w:val="0094570F"/>
    <w:rsid w:val="009465EA"/>
    <w:rsid w:val="00946B01"/>
    <w:rsid w:val="0094774D"/>
    <w:rsid w:val="00947916"/>
    <w:rsid w:val="00950433"/>
    <w:rsid w:val="00950E2B"/>
    <w:rsid w:val="0095144E"/>
    <w:rsid w:val="00951A4D"/>
    <w:rsid w:val="00952546"/>
    <w:rsid w:val="00952F80"/>
    <w:rsid w:val="009532D9"/>
    <w:rsid w:val="00954004"/>
    <w:rsid w:val="00954D61"/>
    <w:rsid w:val="0095513A"/>
    <w:rsid w:val="00955626"/>
    <w:rsid w:val="00955862"/>
    <w:rsid w:val="00956D67"/>
    <w:rsid w:val="009575A3"/>
    <w:rsid w:val="0096011E"/>
    <w:rsid w:val="009604A5"/>
    <w:rsid w:val="0096057F"/>
    <w:rsid w:val="00960735"/>
    <w:rsid w:val="00960D4A"/>
    <w:rsid w:val="00960FF1"/>
    <w:rsid w:val="009613B0"/>
    <w:rsid w:val="00961BC5"/>
    <w:rsid w:val="00962421"/>
    <w:rsid w:val="00962600"/>
    <w:rsid w:val="009627E2"/>
    <w:rsid w:val="009628B5"/>
    <w:rsid w:val="009629CF"/>
    <w:rsid w:val="00962BE4"/>
    <w:rsid w:val="00962CB9"/>
    <w:rsid w:val="00962DC1"/>
    <w:rsid w:val="00962DFE"/>
    <w:rsid w:val="009638D2"/>
    <w:rsid w:val="00964776"/>
    <w:rsid w:val="009651C0"/>
    <w:rsid w:val="0096723F"/>
    <w:rsid w:val="00967A84"/>
    <w:rsid w:val="00967B78"/>
    <w:rsid w:val="00967F91"/>
    <w:rsid w:val="00970172"/>
    <w:rsid w:val="00970715"/>
    <w:rsid w:val="0097082E"/>
    <w:rsid w:val="00972D0B"/>
    <w:rsid w:val="00973C63"/>
    <w:rsid w:val="0097427B"/>
    <w:rsid w:val="009743CB"/>
    <w:rsid w:val="00975318"/>
    <w:rsid w:val="00975640"/>
    <w:rsid w:val="009756BF"/>
    <w:rsid w:val="00975A5F"/>
    <w:rsid w:val="0097646E"/>
    <w:rsid w:val="009769FD"/>
    <w:rsid w:val="00976EC3"/>
    <w:rsid w:val="00977A9D"/>
    <w:rsid w:val="00977E72"/>
    <w:rsid w:val="00977F4E"/>
    <w:rsid w:val="00980E51"/>
    <w:rsid w:val="0098141D"/>
    <w:rsid w:val="00981861"/>
    <w:rsid w:val="009818C1"/>
    <w:rsid w:val="00982C7D"/>
    <w:rsid w:val="00982CEA"/>
    <w:rsid w:val="009833B2"/>
    <w:rsid w:val="0098443E"/>
    <w:rsid w:val="009848FA"/>
    <w:rsid w:val="00984DE3"/>
    <w:rsid w:val="00985F45"/>
    <w:rsid w:val="00986E14"/>
    <w:rsid w:val="00987208"/>
    <w:rsid w:val="0098773E"/>
    <w:rsid w:val="009878BA"/>
    <w:rsid w:val="00987F5D"/>
    <w:rsid w:val="0099019E"/>
    <w:rsid w:val="00990829"/>
    <w:rsid w:val="009909C0"/>
    <w:rsid w:val="0099119C"/>
    <w:rsid w:val="009919EA"/>
    <w:rsid w:val="00991EDE"/>
    <w:rsid w:val="009921EA"/>
    <w:rsid w:val="00992FFF"/>
    <w:rsid w:val="00993662"/>
    <w:rsid w:val="00993D1A"/>
    <w:rsid w:val="00994187"/>
    <w:rsid w:val="009944C6"/>
    <w:rsid w:val="00994663"/>
    <w:rsid w:val="00995472"/>
    <w:rsid w:val="00996221"/>
    <w:rsid w:val="00996737"/>
    <w:rsid w:val="00996C07"/>
    <w:rsid w:val="009970BC"/>
    <w:rsid w:val="009970F9"/>
    <w:rsid w:val="0099725C"/>
    <w:rsid w:val="009976DB"/>
    <w:rsid w:val="00997A96"/>
    <w:rsid w:val="009A00CF"/>
    <w:rsid w:val="009A01B2"/>
    <w:rsid w:val="009A052D"/>
    <w:rsid w:val="009A0696"/>
    <w:rsid w:val="009A0B61"/>
    <w:rsid w:val="009A0BD4"/>
    <w:rsid w:val="009A1624"/>
    <w:rsid w:val="009A21B1"/>
    <w:rsid w:val="009A2817"/>
    <w:rsid w:val="009A2A21"/>
    <w:rsid w:val="009A2F2D"/>
    <w:rsid w:val="009A3E36"/>
    <w:rsid w:val="009A5D38"/>
    <w:rsid w:val="009A6163"/>
    <w:rsid w:val="009A6701"/>
    <w:rsid w:val="009A673A"/>
    <w:rsid w:val="009A7105"/>
    <w:rsid w:val="009A7B47"/>
    <w:rsid w:val="009B03DC"/>
    <w:rsid w:val="009B03E6"/>
    <w:rsid w:val="009B0DAB"/>
    <w:rsid w:val="009B1212"/>
    <w:rsid w:val="009B1A66"/>
    <w:rsid w:val="009B1BD6"/>
    <w:rsid w:val="009B1C3A"/>
    <w:rsid w:val="009B1F83"/>
    <w:rsid w:val="009B2620"/>
    <w:rsid w:val="009B395B"/>
    <w:rsid w:val="009B4982"/>
    <w:rsid w:val="009B5871"/>
    <w:rsid w:val="009B5B0F"/>
    <w:rsid w:val="009B62E0"/>
    <w:rsid w:val="009B6311"/>
    <w:rsid w:val="009B650B"/>
    <w:rsid w:val="009B777F"/>
    <w:rsid w:val="009B77A3"/>
    <w:rsid w:val="009C001D"/>
    <w:rsid w:val="009C02BE"/>
    <w:rsid w:val="009C0FD7"/>
    <w:rsid w:val="009C2F68"/>
    <w:rsid w:val="009C39DD"/>
    <w:rsid w:val="009C4AE0"/>
    <w:rsid w:val="009C66A1"/>
    <w:rsid w:val="009C7F75"/>
    <w:rsid w:val="009D0F11"/>
    <w:rsid w:val="009D16E7"/>
    <w:rsid w:val="009D2220"/>
    <w:rsid w:val="009D5937"/>
    <w:rsid w:val="009D59A5"/>
    <w:rsid w:val="009D6415"/>
    <w:rsid w:val="009D6995"/>
    <w:rsid w:val="009D6D1C"/>
    <w:rsid w:val="009D71A2"/>
    <w:rsid w:val="009D734A"/>
    <w:rsid w:val="009D73FB"/>
    <w:rsid w:val="009D78B5"/>
    <w:rsid w:val="009D7C57"/>
    <w:rsid w:val="009E02E0"/>
    <w:rsid w:val="009E052F"/>
    <w:rsid w:val="009E131B"/>
    <w:rsid w:val="009E1A43"/>
    <w:rsid w:val="009E3011"/>
    <w:rsid w:val="009E455F"/>
    <w:rsid w:val="009E4CE6"/>
    <w:rsid w:val="009E4D2A"/>
    <w:rsid w:val="009E4F3B"/>
    <w:rsid w:val="009E592A"/>
    <w:rsid w:val="009E5AC9"/>
    <w:rsid w:val="009E5DF3"/>
    <w:rsid w:val="009E6D56"/>
    <w:rsid w:val="009E7BF1"/>
    <w:rsid w:val="009E7C06"/>
    <w:rsid w:val="009E7D09"/>
    <w:rsid w:val="009F0397"/>
    <w:rsid w:val="009F0633"/>
    <w:rsid w:val="009F1485"/>
    <w:rsid w:val="009F34B9"/>
    <w:rsid w:val="009F39B3"/>
    <w:rsid w:val="009F3E1C"/>
    <w:rsid w:val="009F4535"/>
    <w:rsid w:val="009F470B"/>
    <w:rsid w:val="009F6291"/>
    <w:rsid w:val="009F64AB"/>
    <w:rsid w:val="009F7CEF"/>
    <w:rsid w:val="009F7D8A"/>
    <w:rsid w:val="00A00FD5"/>
    <w:rsid w:val="00A0107B"/>
    <w:rsid w:val="00A014A6"/>
    <w:rsid w:val="00A02ACF"/>
    <w:rsid w:val="00A03325"/>
    <w:rsid w:val="00A035ED"/>
    <w:rsid w:val="00A051F3"/>
    <w:rsid w:val="00A0549D"/>
    <w:rsid w:val="00A05651"/>
    <w:rsid w:val="00A0573C"/>
    <w:rsid w:val="00A05C0B"/>
    <w:rsid w:val="00A06CFA"/>
    <w:rsid w:val="00A07047"/>
    <w:rsid w:val="00A07084"/>
    <w:rsid w:val="00A10F28"/>
    <w:rsid w:val="00A11440"/>
    <w:rsid w:val="00A11692"/>
    <w:rsid w:val="00A11822"/>
    <w:rsid w:val="00A11BD9"/>
    <w:rsid w:val="00A122C6"/>
    <w:rsid w:val="00A13BFC"/>
    <w:rsid w:val="00A13FBD"/>
    <w:rsid w:val="00A14454"/>
    <w:rsid w:val="00A145A1"/>
    <w:rsid w:val="00A146BB"/>
    <w:rsid w:val="00A146DB"/>
    <w:rsid w:val="00A14C99"/>
    <w:rsid w:val="00A159E8"/>
    <w:rsid w:val="00A15BE2"/>
    <w:rsid w:val="00A16237"/>
    <w:rsid w:val="00A16253"/>
    <w:rsid w:val="00A16433"/>
    <w:rsid w:val="00A16976"/>
    <w:rsid w:val="00A20B65"/>
    <w:rsid w:val="00A211F2"/>
    <w:rsid w:val="00A2259B"/>
    <w:rsid w:val="00A2262E"/>
    <w:rsid w:val="00A234D9"/>
    <w:rsid w:val="00A2362A"/>
    <w:rsid w:val="00A23B3E"/>
    <w:rsid w:val="00A248EC"/>
    <w:rsid w:val="00A24C25"/>
    <w:rsid w:val="00A24D3A"/>
    <w:rsid w:val="00A24F7D"/>
    <w:rsid w:val="00A259AA"/>
    <w:rsid w:val="00A25B94"/>
    <w:rsid w:val="00A25C3F"/>
    <w:rsid w:val="00A26389"/>
    <w:rsid w:val="00A27B76"/>
    <w:rsid w:val="00A27FCD"/>
    <w:rsid w:val="00A3099C"/>
    <w:rsid w:val="00A33484"/>
    <w:rsid w:val="00A33BF9"/>
    <w:rsid w:val="00A3438A"/>
    <w:rsid w:val="00A346E3"/>
    <w:rsid w:val="00A34ACA"/>
    <w:rsid w:val="00A34C0E"/>
    <w:rsid w:val="00A34C54"/>
    <w:rsid w:val="00A354FF"/>
    <w:rsid w:val="00A356BC"/>
    <w:rsid w:val="00A356C4"/>
    <w:rsid w:val="00A358CB"/>
    <w:rsid w:val="00A3591C"/>
    <w:rsid w:val="00A35E9C"/>
    <w:rsid w:val="00A35EF7"/>
    <w:rsid w:val="00A36692"/>
    <w:rsid w:val="00A37C1D"/>
    <w:rsid w:val="00A4050C"/>
    <w:rsid w:val="00A40EDF"/>
    <w:rsid w:val="00A41699"/>
    <w:rsid w:val="00A4183D"/>
    <w:rsid w:val="00A426B1"/>
    <w:rsid w:val="00A42B37"/>
    <w:rsid w:val="00A43023"/>
    <w:rsid w:val="00A436D9"/>
    <w:rsid w:val="00A4476A"/>
    <w:rsid w:val="00A44808"/>
    <w:rsid w:val="00A44876"/>
    <w:rsid w:val="00A4590C"/>
    <w:rsid w:val="00A460DA"/>
    <w:rsid w:val="00A4671D"/>
    <w:rsid w:val="00A4683A"/>
    <w:rsid w:val="00A4685F"/>
    <w:rsid w:val="00A46AFF"/>
    <w:rsid w:val="00A46B8B"/>
    <w:rsid w:val="00A46EDB"/>
    <w:rsid w:val="00A4738F"/>
    <w:rsid w:val="00A474A9"/>
    <w:rsid w:val="00A47766"/>
    <w:rsid w:val="00A4783D"/>
    <w:rsid w:val="00A47D1D"/>
    <w:rsid w:val="00A47D3F"/>
    <w:rsid w:val="00A500A9"/>
    <w:rsid w:val="00A5025B"/>
    <w:rsid w:val="00A502CD"/>
    <w:rsid w:val="00A52119"/>
    <w:rsid w:val="00A524AD"/>
    <w:rsid w:val="00A52511"/>
    <w:rsid w:val="00A5262E"/>
    <w:rsid w:val="00A536A5"/>
    <w:rsid w:val="00A537F5"/>
    <w:rsid w:val="00A539F3"/>
    <w:rsid w:val="00A54658"/>
    <w:rsid w:val="00A5544F"/>
    <w:rsid w:val="00A5602F"/>
    <w:rsid w:val="00A567A8"/>
    <w:rsid w:val="00A578D9"/>
    <w:rsid w:val="00A607EA"/>
    <w:rsid w:val="00A60994"/>
    <w:rsid w:val="00A60BB5"/>
    <w:rsid w:val="00A61214"/>
    <w:rsid w:val="00A61A3B"/>
    <w:rsid w:val="00A61C59"/>
    <w:rsid w:val="00A61ED6"/>
    <w:rsid w:val="00A62724"/>
    <w:rsid w:val="00A63478"/>
    <w:rsid w:val="00A63902"/>
    <w:rsid w:val="00A63F2F"/>
    <w:rsid w:val="00A64343"/>
    <w:rsid w:val="00A646C0"/>
    <w:rsid w:val="00A64F5F"/>
    <w:rsid w:val="00A65FC2"/>
    <w:rsid w:val="00A660F8"/>
    <w:rsid w:val="00A669A0"/>
    <w:rsid w:val="00A672E5"/>
    <w:rsid w:val="00A70B9B"/>
    <w:rsid w:val="00A70F83"/>
    <w:rsid w:val="00A72EDF"/>
    <w:rsid w:val="00A73FB1"/>
    <w:rsid w:val="00A74202"/>
    <w:rsid w:val="00A75127"/>
    <w:rsid w:val="00A75DF3"/>
    <w:rsid w:val="00A7613B"/>
    <w:rsid w:val="00A7652C"/>
    <w:rsid w:val="00A76C4F"/>
    <w:rsid w:val="00A770D3"/>
    <w:rsid w:val="00A778AB"/>
    <w:rsid w:val="00A77962"/>
    <w:rsid w:val="00A8066D"/>
    <w:rsid w:val="00A8084F"/>
    <w:rsid w:val="00A81FA4"/>
    <w:rsid w:val="00A8236F"/>
    <w:rsid w:val="00A8256B"/>
    <w:rsid w:val="00A8276B"/>
    <w:rsid w:val="00A83962"/>
    <w:rsid w:val="00A84A92"/>
    <w:rsid w:val="00A857FD"/>
    <w:rsid w:val="00A87127"/>
    <w:rsid w:val="00A87188"/>
    <w:rsid w:val="00A874BE"/>
    <w:rsid w:val="00A879A0"/>
    <w:rsid w:val="00A90A80"/>
    <w:rsid w:val="00A919CE"/>
    <w:rsid w:val="00A91DAF"/>
    <w:rsid w:val="00A91E49"/>
    <w:rsid w:val="00A937B5"/>
    <w:rsid w:val="00A93914"/>
    <w:rsid w:val="00A9470D"/>
    <w:rsid w:val="00A94E1C"/>
    <w:rsid w:val="00A95374"/>
    <w:rsid w:val="00A9581B"/>
    <w:rsid w:val="00A96105"/>
    <w:rsid w:val="00A961F2"/>
    <w:rsid w:val="00A9645C"/>
    <w:rsid w:val="00A9673B"/>
    <w:rsid w:val="00A97841"/>
    <w:rsid w:val="00A97C44"/>
    <w:rsid w:val="00AA1272"/>
    <w:rsid w:val="00AA1938"/>
    <w:rsid w:val="00AA19AD"/>
    <w:rsid w:val="00AA1A27"/>
    <w:rsid w:val="00AA1E9D"/>
    <w:rsid w:val="00AA220B"/>
    <w:rsid w:val="00AA279E"/>
    <w:rsid w:val="00AA3464"/>
    <w:rsid w:val="00AA3EE1"/>
    <w:rsid w:val="00AA43E7"/>
    <w:rsid w:val="00AA5313"/>
    <w:rsid w:val="00AA59F4"/>
    <w:rsid w:val="00AA5C52"/>
    <w:rsid w:val="00AA622E"/>
    <w:rsid w:val="00AA683A"/>
    <w:rsid w:val="00AA6AAC"/>
    <w:rsid w:val="00AA6B26"/>
    <w:rsid w:val="00AA7762"/>
    <w:rsid w:val="00AA79EF"/>
    <w:rsid w:val="00AA7F94"/>
    <w:rsid w:val="00AB00AE"/>
    <w:rsid w:val="00AB02FE"/>
    <w:rsid w:val="00AB1522"/>
    <w:rsid w:val="00AB16F8"/>
    <w:rsid w:val="00AB1F87"/>
    <w:rsid w:val="00AB1FB2"/>
    <w:rsid w:val="00AB2DD3"/>
    <w:rsid w:val="00AB3A61"/>
    <w:rsid w:val="00AB40E8"/>
    <w:rsid w:val="00AB4206"/>
    <w:rsid w:val="00AB43D9"/>
    <w:rsid w:val="00AB4742"/>
    <w:rsid w:val="00AB5B05"/>
    <w:rsid w:val="00AB5B38"/>
    <w:rsid w:val="00AB5F44"/>
    <w:rsid w:val="00AB7E3F"/>
    <w:rsid w:val="00AC042A"/>
    <w:rsid w:val="00AC07E7"/>
    <w:rsid w:val="00AC240E"/>
    <w:rsid w:val="00AC2AA0"/>
    <w:rsid w:val="00AC2C6C"/>
    <w:rsid w:val="00AC2DF4"/>
    <w:rsid w:val="00AC3219"/>
    <w:rsid w:val="00AC461F"/>
    <w:rsid w:val="00AC599F"/>
    <w:rsid w:val="00AC59D6"/>
    <w:rsid w:val="00AC5B3E"/>
    <w:rsid w:val="00AC5BD1"/>
    <w:rsid w:val="00AC62AE"/>
    <w:rsid w:val="00AC6975"/>
    <w:rsid w:val="00AC73FC"/>
    <w:rsid w:val="00AC7D25"/>
    <w:rsid w:val="00AD041F"/>
    <w:rsid w:val="00AD0549"/>
    <w:rsid w:val="00AD07CD"/>
    <w:rsid w:val="00AD1668"/>
    <w:rsid w:val="00AD2393"/>
    <w:rsid w:val="00AD2B76"/>
    <w:rsid w:val="00AD3E56"/>
    <w:rsid w:val="00AD442B"/>
    <w:rsid w:val="00AD44AD"/>
    <w:rsid w:val="00AD4925"/>
    <w:rsid w:val="00AD61EA"/>
    <w:rsid w:val="00AD67CB"/>
    <w:rsid w:val="00AD6C27"/>
    <w:rsid w:val="00AE01A8"/>
    <w:rsid w:val="00AE0E3A"/>
    <w:rsid w:val="00AE0E73"/>
    <w:rsid w:val="00AE0EBC"/>
    <w:rsid w:val="00AE22B0"/>
    <w:rsid w:val="00AE242C"/>
    <w:rsid w:val="00AE2AED"/>
    <w:rsid w:val="00AE35A4"/>
    <w:rsid w:val="00AE41A1"/>
    <w:rsid w:val="00AE46C0"/>
    <w:rsid w:val="00AE5292"/>
    <w:rsid w:val="00AE62B7"/>
    <w:rsid w:val="00AE68C2"/>
    <w:rsid w:val="00AE6EB0"/>
    <w:rsid w:val="00AE780C"/>
    <w:rsid w:val="00AE7935"/>
    <w:rsid w:val="00AF248B"/>
    <w:rsid w:val="00AF25D1"/>
    <w:rsid w:val="00AF318F"/>
    <w:rsid w:val="00AF407F"/>
    <w:rsid w:val="00AF453D"/>
    <w:rsid w:val="00AF498F"/>
    <w:rsid w:val="00AF4EE7"/>
    <w:rsid w:val="00AF5D59"/>
    <w:rsid w:val="00AF6D62"/>
    <w:rsid w:val="00AF7822"/>
    <w:rsid w:val="00B0028F"/>
    <w:rsid w:val="00B00837"/>
    <w:rsid w:val="00B00F6B"/>
    <w:rsid w:val="00B029C9"/>
    <w:rsid w:val="00B03B0D"/>
    <w:rsid w:val="00B0434E"/>
    <w:rsid w:val="00B0447F"/>
    <w:rsid w:val="00B06C9E"/>
    <w:rsid w:val="00B07106"/>
    <w:rsid w:val="00B07816"/>
    <w:rsid w:val="00B1018A"/>
    <w:rsid w:val="00B10830"/>
    <w:rsid w:val="00B11166"/>
    <w:rsid w:val="00B12E30"/>
    <w:rsid w:val="00B13B85"/>
    <w:rsid w:val="00B1495C"/>
    <w:rsid w:val="00B163D7"/>
    <w:rsid w:val="00B1698B"/>
    <w:rsid w:val="00B2020E"/>
    <w:rsid w:val="00B20225"/>
    <w:rsid w:val="00B205EE"/>
    <w:rsid w:val="00B2214A"/>
    <w:rsid w:val="00B23227"/>
    <w:rsid w:val="00B24A8D"/>
    <w:rsid w:val="00B25A56"/>
    <w:rsid w:val="00B25B24"/>
    <w:rsid w:val="00B267D3"/>
    <w:rsid w:val="00B26B68"/>
    <w:rsid w:val="00B27DA0"/>
    <w:rsid w:val="00B27E17"/>
    <w:rsid w:val="00B3089F"/>
    <w:rsid w:val="00B30C25"/>
    <w:rsid w:val="00B30F16"/>
    <w:rsid w:val="00B30F75"/>
    <w:rsid w:val="00B315F1"/>
    <w:rsid w:val="00B31FDD"/>
    <w:rsid w:val="00B336F0"/>
    <w:rsid w:val="00B348BC"/>
    <w:rsid w:val="00B354A0"/>
    <w:rsid w:val="00B35AE2"/>
    <w:rsid w:val="00B35B0A"/>
    <w:rsid w:val="00B36944"/>
    <w:rsid w:val="00B36B53"/>
    <w:rsid w:val="00B36D33"/>
    <w:rsid w:val="00B37029"/>
    <w:rsid w:val="00B37AEC"/>
    <w:rsid w:val="00B4092B"/>
    <w:rsid w:val="00B4097F"/>
    <w:rsid w:val="00B40F43"/>
    <w:rsid w:val="00B4199F"/>
    <w:rsid w:val="00B41E4A"/>
    <w:rsid w:val="00B41F02"/>
    <w:rsid w:val="00B41F5F"/>
    <w:rsid w:val="00B41FC3"/>
    <w:rsid w:val="00B424E9"/>
    <w:rsid w:val="00B428DA"/>
    <w:rsid w:val="00B429E9"/>
    <w:rsid w:val="00B42AD9"/>
    <w:rsid w:val="00B42AFE"/>
    <w:rsid w:val="00B42B67"/>
    <w:rsid w:val="00B42F91"/>
    <w:rsid w:val="00B439F9"/>
    <w:rsid w:val="00B43B74"/>
    <w:rsid w:val="00B4536A"/>
    <w:rsid w:val="00B45ACD"/>
    <w:rsid w:val="00B46CBA"/>
    <w:rsid w:val="00B470BC"/>
    <w:rsid w:val="00B474C5"/>
    <w:rsid w:val="00B477F3"/>
    <w:rsid w:val="00B4780E"/>
    <w:rsid w:val="00B478E9"/>
    <w:rsid w:val="00B47D47"/>
    <w:rsid w:val="00B47EDB"/>
    <w:rsid w:val="00B50731"/>
    <w:rsid w:val="00B50A41"/>
    <w:rsid w:val="00B51033"/>
    <w:rsid w:val="00B510DB"/>
    <w:rsid w:val="00B5142E"/>
    <w:rsid w:val="00B51809"/>
    <w:rsid w:val="00B5193F"/>
    <w:rsid w:val="00B52554"/>
    <w:rsid w:val="00B546CE"/>
    <w:rsid w:val="00B547D3"/>
    <w:rsid w:val="00B5593D"/>
    <w:rsid w:val="00B56367"/>
    <w:rsid w:val="00B5686E"/>
    <w:rsid w:val="00B576A0"/>
    <w:rsid w:val="00B6013D"/>
    <w:rsid w:val="00B611C0"/>
    <w:rsid w:val="00B61DF6"/>
    <w:rsid w:val="00B62202"/>
    <w:rsid w:val="00B629F2"/>
    <w:rsid w:val="00B641DD"/>
    <w:rsid w:val="00B64491"/>
    <w:rsid w:val="00B64B1A"/>
    <w:rsid w:val="00B64C4E"/>
    <w:rsid w:val="00B6520D"/>
    <w:rsid w:val="00B6536A"/>
    <w:rsid w:val="00B6566B"/>
    <w:rsid w:val="00B657C7"/>
    <w:rsid w:val="00B65D69"/>
    <w:rsid w:val="00B672C4"/>
    <w:rsid w:val="00B673F1"/>
    <w:rsid w:val="00B67B98"/>
    <w:rsid w:val="00B705EE"/>
    <w:rsid w:val="00B70AAD"/>
    <w:rsid w:val="00B70ACF"/>
    <w:rsid w:val="00B71772"/>
    <w:rsid w:val="00B71D56"/>
    <w:rsid w:val="00B722FA"/>
    <w:rsid w:val="00B72CC1"/>
    <w:rsid w:val="00B72CCF"/>
    <w:rsid w:val="00B73790"/>
    <w:rsid w:val="00B74E2B"/>
    <w:rsid w:val="00B7541A"/>
    <w:rsid w:val="00B77031"/>
    <w:rsid w:val="00B77268"/>
    <w:rsid w:val="00B77F88"/>
    <w:rsid w:val="00B80BEE"/>
    <w:rsid w:val="00B80D9E"/>
    <w:rsid w:val="00B815CC"/>
    <w:rsid w:val="00B81795"/>
    <w:rsid w:val="00B81CED"/>
    <w:rsid w:val="00B81D90"/>
    <w:rsid w:val="00B81FD3"/>
    <w:rsid w:val="00B8255A"/>
    <w:rsid w:val="00B82B79"/>
    <w:rsid w:val="00B82E61"/>
    <w:rsid w:val="00B8307F"/>
    <w:rsid w:val="00B83739"/>
    <w:rsid w:val="00B83FB0"/>
    <w:rsid w:val="00B84223"/>
    <w:rsid w:val="00B84A18"/>
    <w:rsid w:val="00B84FF6"/>
    <w:rsid w:val="00B865ED"/>
    <w:rsid w:val="00B86672"/>
    <w:rsid w:val="00B86720"/>
    <w:rsid w:val="00B867DD"/>
    <w:rsid w:val="00B8794E"/>
    <w:rsid w:val="00B87DBE"/>
    <w:rsid w:val="00B87F0F"/>
    <w:rsid w:val="00B90019"/>
    <w:rsid w:val="00B90C68"/>
    <w:rsid w:val="00B910B5"/>
    <w:rsid w:val="00B919EB"/>
    <w:rsid w:val="00B91B61"/>
    <w:rsid w:val="00B91F7A"/>
    <w:rsid w:val="00B9223E"/>
    <w:rsid w:val="00B92529"/>
    <w:rsid w:val="00B92828"/>
    <w:rsid w:val="00B93319"/>
    <w:rsid w:val="00B948E8"/>
    <w:rsid w:val="00B94C5A"/>
    <w:rsid w:val="00B94C8E"/>
    <w:rsid w:val="00B95D85"/>
    <w:rsid w:val="00B9718C"/>
    <w:rsid w:val="00B9732B"/>
    <w:rsid w:val="00BA097F"/>
    <w:rsid w:val="00BA10BA"/>
    <w:rsid w:val="00BA31D3"/>
    <w:rsid w:val="00BA369C"/>
    <w:rsid w:val="00BA51F5"/>
    <w:rsid w:val="00BA5778"/>
    <w:rsid w:val="00BA5D0B"/>
    <w:rsid w:val="00BA785B"/>
    <w:rsid w:val="00BA7CF5"/>
    <w:rsid w:val="00BB04B9"/>
    <w:rsid w:val="00BB0599"/>
    <w:rsid w:val="00BB0E8B"/>
    <w:rsid w:val="00BB15EE"/>
    <w:rsid w:val="00BB18D2"/>
    <w:rsid w:val="00BB1B1E"/>
    <w:rsid w:val="00BB25D4"/>
    <w:rsid w:val="00BB4B4B"/>
    <w:rsid w:val="00BB51DF"/>
    <w:rsid w:val="00BB5956"/>
    <w:rsid w:val="00BB6A6A"/>
    <w:rsid w:val="00BB6D55"/>
    <w:rsid w:val="00BB7B80"/>
    <w:rsid w:val="00BB7DEE"/>
    <w:rsid w:val="00BC03AE"/>
    <w:rsid w:val="00BC0A1F"/>
    <w:rsid w:val="00BC1CF4"/>
    <w:rsid w:val="00BC21D4"/>
    <w:rsid w:val="00BC243A"/>
    <w:rsid w:val="00BC26EB"/>
    <w:rsid w:val="00BC31EE"/>
    <w:rsid w:val="00BC3259"/>
    <w:rsid w:val="00BC32B5"/>
    <w:rsid w:val="00BC49E6"/>
    <w:rsid w:val="00BC4A2B"/>
    <w:rsid w:val="00BC5D62"/>
    <w:rsid w:val="00BC6739"/>
    <w:rsid w:val="00BC68F2"/>
    <w:rsid w:val="00BC6959"/>
    <w:rsid w:val="00BC6A01"/>
    <w:rsid w:val="00BC6C53"/>
    <w:rsid w:val="00BC79B4"/>
    <w:rsid w:val="00BC7CA3"/>
    <w:rsid w:val="00BD029A"/>
    <w:rsid w:val="00BD0C8D"/>
    <w:rsid w:val="00BD1253"/>
    <w:rsid w:val="00BD161E"/>
    <w:rsid w:val="00BD2476"/>
    <w:rsid w:val="00BD33FD"/>
    <w:rsid w:val="00BD36C5"/>
    <w:rsid w:val="00BD3B62"/>
    <w:rsid w:val="00BD4120"/>
    <w:rsid w:val="00BD5D31"/>
    <w:rsid w:val="00BD5FFE"/>
    <w:rsid w:val="00BD6D3C"/>
    <w:rsid w:val="00BD6DF9"/>
    <w:rsid w:val="00BD75EE"/>
    <w:rsid w:val="00BE066D"/>
    <w:rsid w:val="00BE0A61"/>
    <w:rsid w:val="00BE0BBD"/>
    <w:rsid w:val="00BE134B"/>
    <w:rsid w:val="00BE149B"/>
    <w:rsid w:val="00BE1BD4"/>
    <w:rsid w:val="00BE27A4"/>
    <w:rsid w:val="00BE2BFC"/>
    <w:rsid w:val="00BE2EC0"/>
    <w:rsid w:val="00BE3236"/>
    <w:rsid w:val="00BE3246"/>
    <w:rsid w:val="00BE3777"/>
    <w:rsid w:val="00BE3D2D"/>
    <w:rsid w:val="00BE4EB7"/>
    <w:rsid w:val="00BE4FBB"/>
    <w:rsid w:val="00BE5222"/>
    <w:rsid w:val="00BE55BE"/>
    <w:rsid w:val="00BE62EC"/>
    <w:rsid w:val="00BE69F9"/>
    <w:rsid w:val="00BE6EF8"/>
    <w:rsid w:val="00BE7262"/>
    <w:rsid w:val="00BE74E9"/>
    <w:rsid w:val="00BE7557"/>
    <w:rsid w:val="00BE7EF2"/>
    <w:rsid w:val="00BF0213"/>
    <w:rsid w:val="00BF0238"/>
    <w:rsid w:val="00BF02B2"/>
    <w:rsid w:val="00BF0A41"/>
    <w:rsid w:val="00BF1385"/>
    <w:rsid w:val="00BF19AE"/>
    <w:rsid w:val="00BF2CF3"/>
    <w:rsid w:val="00BF497B"/>
    <w:rsid w:val="00BF5326"/>
    <w:rsid w:val="00BF5FCC"/>
    <w:rsid w:val="00BF5FD2"/>
    <w:rsid w:val="00BF6628"/>
    <w:rsid w:val="00BF6BCE"/>
    <w:rsid w:val="00C008CD"/>
    <w:rsid w:val="00C00A6C"/>
    <w:rsid w:val="00C017CB"/>
    <w:rsid w:val="00C01DC6"/>
    <w:rsid w:val="00C03A1B"/>
    <w:rsid w:val="00C03FEE"/>
    <w:rsid w:val="00C04DC0"/>
    <w:rsid w:val="00C056C6"/>
    <w:rsid w:val="00C0590E"/>
    <w:rsid w:val="00C05AF6"/>
    <w:rsid w:val="00C05F0E"/>
    <w:rsid w:val="00C0689A"/>
    <w:rsid w:val="00C06FFC"/>
    <w:rsid w:val="00C07641"/>
    <w:rsid w:val="00C07CD0"/>
    <w:rsid w:val="00C07CDF"/>
    <w:rsid w:val="00C07F50"/>
    <w:rsid w:val="00C10CF7"/>
    <w:rsid w:val="00C113EB"/>
    <w:rsid w:val="00C11D5D"/>
    <w:rsid w:val="00C12053"/>
    <w:rsid w:val="00C128C5"/>
    <w:rsid w:val="00C12BE8"/>
    <w:rsid w:val="00C12D33"/>
    <w:rsid w:val="00C12F34"/>
    <w:rsid w:val="00C13129"/>
    <w:rsid w:val="00C134CB"/>
    <w:rsid w:val="00C14317"/>
    <w:rsid w:val="00C1470D"/>
    <w:rsid w:val="00C15402"/>
    <w:rsid w:val="00C15584"/>
    <w:rsid w:val="00C156A7"/>
    <w:rsid w:val="00C16091"/>
    <w:rsid w:val="00C17520"/>
    <w:rsid w:val="00C2014C"/>
    <w:rsid w:val="00C21609"/>
    <w:rsid w:val="00C23C91"/>
    <w:rsid w:val="00C24694"/>
    <w:rsid w:val="00C253B6"/>
    <w:rsid w:val="00C2545F"/>
    <w:rsid w:val="00C269CE"/>
    <w:rsid w:val="00C26C02"/>
    <w:rsid w:val="00C2776C"/>
    <w:rsid w:val="00C320C1"/>
    <w:rsid w:val="00C3277C"/>
    <w:rsid w:val="00C32C35"/>
    <w:rsid w:val="00C33AB1"/>
    <w:rsid w:val="00C33F40"/>
    <w:rsid w:val="00C3487B"/>
    <w:rsid w:val="00C3488A"/>
    <w:rsid w:val="00C35479"/>
    <w:rsid w:val="00C35BEB"/>
    <w:rsid w:val="00C36529"/>
    <w:rsid w:val="00C4046F"/>
    <w:rsid w:val="00C40C85"/>
    <w:rsid w:val="00C41A2B"/>
    <w:rsid w:val="00C41B22"/>
    <w:rsid w:val="00C41B7C"/>
    <w:rsid w:val="00C429B6"/>
    <w:rsid w:val="00C432BE"/>
    <w:rsid w:val="00C433A6"/>
    <w:rsid w:val="00C4394F"/>
    <w:rsid w:val="00C43CBD"/>
    <w:rsid w:val="00C445D3"/>
    <w:rsid w:val="00C4480A"/>
    <w:rsid w:val="00C45E1E"/>
    <w:rsid w:val="00C46BF7"/>
    <w:rsid w:val="00C46F96"/>
    <w:rsid w:val="00C470AF"/>
    <w:rsid w:val="00C475E1"/>
    <w:rsid w:val="00C47F3B"/>
    <w:rsid w:val="00C47FB1"/>
    <w:rsid w:val="00C50A81"/>
    <w:rsid w:val="00C50CD9"/>
    <w:rsid w:val="00C50DA6"/>
    <w:rsid w:val="00C513FC"/>
    <w:rsid w:val="00C527E3"/>
    <w:rsid w:val="00C52F04"/>
    <w:rsid w:val="00C53080"/>
    <w:rsid w:val="00C53753"/>
    <w:rsid w:val="00C55DA1"/>
    <w:rsid w:val="00C562DC"/>
    <w:rsid w:val="00C56808"/>
    <w:rsid w:val="00C56F3B"/>
    <w:rsid w:val="00C576A6"/>
    <w:rsid w:val="00C57A94"/>
    <w:rsid w:val="00C57ED7"/>
    <w:rsid w:val="00C60A69"/>
    <w:rsid w:val="00C60A85"/>
    <w:rsid w:val="00C60D22"/>
    <w:rsid w:val="00C61939"/>
    <w:rsid w:val="00C61B67"/>
    <w:rsid w:val="00C61C2D"/>
    <w:rsid w:val="00C61F6E"/>
    <w:rsid w:val="00C62149"/>
    <w:rsid w:val="00C6300E"/>
    <w:rsid w:val="00C63874"/>
    <w:rsid w:val="00C6424B"/>
    <w:rsid w:val="00C644DA"/>
    <w:rsid w:val="00C64EC1"/>
    <w:rsid w:val="00C65A04"/>
    <w:rsid w:val="00C6700F"/>
    <w:rsid w:val="00C67A20"/>
    <w:rsid w:val="00C70519"/>
    <w:rsid w:val="00C715E8"/>
    <w:rsid w:val="00C72B7C"/>
    <w:rsid w:val="00C72CFE"/>
    <w:rsid w:val="00C73B63"/>
    <w:rsid w:val="00C740CA"/>
    <w:rsid w:val="00C74304"/>
    <w:rsid w:val="00C755BA"/>
    <w:rsid w:val="00C759DE"/>
    <w:rsid w:val="00C75BD4"/>
    <w:rsid w:val="00C75FFE"/>
    <w:rsid w:val="00C76BAE"/>
    <w:rsid w:val="00C76D0A"/>
    <w:rsid w:val="00C77948"/>
    <w:rsid w:val="00C77E3E"/>
    <w:rsid w:val="00C81342"/>
    <w:rsid w:val="00C824A8"/>
    <w:rsid w:val="00C82D77"/>
    <w:rsid w:val="00C82F14"/>
    <w:rsid w:val="00C8368E"/>
    <w:rsid w:val="00C83B2A"/>
    <w:rsid w:val="00C83C09"/>
    <w:rsid w:val="00C846ED"/>
    <w:rsid w:val="00C85C3C"/>
    <w:rsid w:val="00C85F8C"/>
    <w:rsid w:val="00C868F6"/>
    <w:rsid w:val="00C87AEB"/>
    <w:rsid w:val="00C90A46"/>
    <w:rsid w:val="00C90F38"/>
    <w:rsid w:val="00C91831"/>
    <w:rsid w:val="00C919E9"/>
    <w:rsid w:val="00C91CAE"/>
    <w:rsid w:val="00C926AB"/>
    <w:rsid w:val="00C9280F"/>
    <w:rsid w:val="00C92BE8"/>
    <w:rsid w:val="00C92F4A"/>
    <w:rsid w:val="00C94014"/>
    <w:rsid w:val="00C94161"/>
    <w:rsid w:val="00C94379"/>
    <w:rsid w:val="00C959E4"/>
    <w:rsid w:val="00C959F6"/>
    <w:rsid w:val="00C964B1"/>
    <w:rsid w:val="00C96760"/>
    <w:rsid w:val="00C96952"/>
    <w:rsid w:val="00CA0110"/>
    <w:rsid w:val="00CA0781"/>
    <w:rsid w:val="00CA07E1"/>
    <w:rsid w:val="00CA0A18"/>
    <w:rsid w:val="00CA0F32"/>
    <w:rsid w:val="00CA1885"/>
    <w:rsid w:val="00CA2EAC"/>
    <w:rsid w:val="00CA326A"/>
    <w:rsid w:val="00CA3FA9"/>
    <w:rsid w:val="00CA3FB0"/>
    <w:rsid w:val="00CA446E"/>
    <w:rsid w:val="00CA6EF5"/>
    <w:rsid w:val="00CB0B23"/>
    <w:rsid w:val="00CB1F17"/>
    <w:rsid w:val="00CB2BD5"/>
    <w:rsid w:val="00CB33BD"/>
    <w:rsid w:val="00CB3A19"/>
    <w:rsid w:val="00CB458D"/>
    <w:rsid w:val="00CB4F7C"/>
    <w:rsid w:val="00CB5951"/>
    <w:rsid w:val="00CB5B70"/>
    <w:rsid w:val="00CB631B"/>
    <w:rsid w:val="00CB6952"/>
    <w:rsid w:val="00CB6A12"/>
    <w:rsid w:val="00CB6AB0"/>
    <w:rsid w:val="00CB6CBD"/>
    <w:rsid w:val="00CB7055"/>
    <w:rsid w:val="00CB70DD"/>
    <w:rsid w:val="00CC0983"/>
    <w:rsid w:val="00CC0DC1"/>
    <w:rsid w:val="00CC1F80"/>
    <w:rsid w:val="00CC2FBB"/>
    <w:rsid w:val="00CC48AA"/>
    <w:rsid w:val="00CC4B4A"/>
    <w:rsid w:val="00CC4D01"/>
    <w:rsid w:val="00CC4D74"/>
    <w:rsid w:val="00CC5A6E"/>
    <w:rsid w:val="00CC5CC2"/>
    <w:rsid w:val="00CC771A"/>
    <w:rsid w:val="00CC792D"/>
    <w:rsid w:val="00CC7B9F"/>
    <w:rsid w:val="00CD0572"/>
    <w:rsid w:val="00CD065B"/>
    <w:rsid w:val="00CD0777"/>
    <w:rsid w:val="00CD084D"/>
    <w:rsid w:val="00CD116F"/>
    <w:rsid w:val="00CD169C"/>
    <w:rsid w:val="00CD21A2"/>
    <w:rsid w:val="00CD258F"/>
    <w:rsid w:val="00CD3272"/>
    <w:rsid w:val="00CD32CE"/>
    <w:rsid w:val="00CD32D2"/>
    <w:rsid w:val="00CD44F7"/>
    <w:rsid w:val="00CD4A93"/>
    <w:rsid w:val="00CD62F2"/>
    <w:rsid w:val="00CD6489"/>
    <w:rsid w:val="00CD6665"/>
    <w:rsid w:val="00CD6E6F"/>
    <w:rsid w:val="00CD7B10"/>
    <w:rsid w:val="00CE0F04"/>
    <w:rsid w:val="00CE121B"/>
    <w:rsid w:val="00CE1519"/>
    <w:rsid w:val="00CE16F1"/>
    <w:rsid w:val="00CE1A50"/>
    <w:rsid w:val="00CE1B4A"/>
    <w:rsid w:val="00CE1F35"/>
    <w:rsid w:val="00CE2254"/>
    <w:rsid w:val="00CE2A0D"/>
    <w:rsid w:val="00CE307B"/>
    <w:rsid w:val="00CE3173"/>
    <w:rsid w:val="00CE3237"/>
    <w:rsid w:val="00CE3E35"/>
    <w:rsid w:val="00CE41B3"/>
    <w:rsid w:val="00CE5EBF"/>
    <w:rsid w:val="00CE6BAF"/>
    <w:rsid w:val="00CE70BE"/>
    <w:rsid w:val="00CE7499"/>
    <w:rsid w:val="00CF0352"/>
    <w:rsid w:val="00CF09D7"/>
    <w:rsid w:val="00CF0D49"/>
    <w:rsid w:val="00CF2794"/>
    <w:rsid w:val="00CF2E50"/>
    <w:rsid w:val="00CF411D"/>
    <w:rsid w:val="00CF5ECB"/>
    <w:rsid w:val="00CF6429"/>
    <w:rsid w:val="00CF6C5E"/>
    <w:rsid w:val="00CF6E9B"/>
    <w:rsid w:val="00CF717E"/>
    <w:rsid w:val="00CF79BA"/>
    <w:rsid w:val="00D00416"/>
    <w:rsid w:val="00D006E7"/>
    <w:rsid w:val="00D00D13"/>
    <w:rsid w:val="00D0169E"/>
    <w:rsid w:val="00D01C43"/>
    <w:rsid w:val="00D02F0F"/>
    <w:rsid w:val="00D0373C"/>
    <w:rsid w:val="00D04879"/>
    <w:rsid w:val="00D056A4"/>
    <w:rsid w:val="00D05B79"/>
    <w:rsid w:val="00D062AF"/>
    <w:rsid w:val="00D06543"/>
    <w:rsid w:val="00D06866"/>
    <w:rsid w:val="00D06A23"/>
    <w:rsid w:val="00D07A5F"/>
    <w:rsid w:val="00D1096A"/>
    <w:rsid w:val="00D10D0E"/>
    <w:rsid w:val="00D1126A"/>
    <w:rsid w:val="00D1155A"/>
    <w:rsid w:val="00D13A51"/>
    <w:rsid w:val="00D13DC4"/>
    <w:rsid w:val="00D1455F"/>
    <w:rsid w:val="00D145F8"/>
    <w:rsid w:val="00D15EC5"/>
    <w:rsid w:val="00D16859"/>
    <w:rsid w:val="00D17683"/>
    <w:rsid w:val="00D17ADA"/>
    <w:rsid w:val="00D208DD"/>
    <w:rsid w:val="00D20BCF"/>
    <w:rsid w:val="00D218F4"/>
    <w:rsid w:val="00D2320B"/>
    <w:rsid w:val="00D23380"/>
    <w:rsid w:val="00D23A70"/>
    <w:rsid w:val="00D23E90"/>
    <w:rsid w:val="00D253E6"/>
    <w:rsid w:val="00D25B8D"/>
    <w:rsid w:val="00D25C36"/>
    <w:rsid w:val="00D262E0"/>
    <w:rsid w:val="00D26635"/>
    <w:rsid w:val="00D266D6"/>
    <w:rsid w:val="00D26D8A"/>
    <w:rsid w:val="00D26F42"/>
    <w:rsid w:val="00D27944"/>
    <w:rsid w:val="00D27A83"/>
    <w:rsid w:val="00D301AB"/>
    <w:rsid w:val="00D3179A"/>
    <w:rsid w:val="00D319B1"/>
    <w:rsid w:val="00D322E6"/>
    <w:rsid w:val="00D323FA"/>
    <w:rsid w:val="00D3266C"/>
    <w:rsid w:val="00D34E82"/>
    <w:rsid w:val="00D34F9B"/>
    <w:rsid w:val="00D35307"/>
    <w:rsid w:val="00D3592F"/>
    <w:rsid w:val="00D36B76"/>
    <w:rsid w:val="00D36BED"/>
    <w:rsid w:val="00D3707D"/>
    <w:rsid w:val="00D402B5"/>
    <w:rsid w:val="00D41330"/>
    <w:rsid w:val="00D41DE5"/>
    <w:rsid w:val="00D41F8A"/>
    <w:rsid w:val="00D41FF3"/>
    <w:rsid w:val="00D420F2"/>
    <w:rsid w:val="00D42231"/>
    <w:rsid w:val="00D42650"/>
    <w:rsid w:val="00D42AA9"/>
    <w:rsid w:val="00D43ABB"/>
    <w:rsid w:val="00D43E27"/>
    <w:rsid w:val="00D4442A"/>
    <w:rsid w:val="00D44CC8"/>
    <w:rsid w:val="00D44CC9"/>
    <w:rsid w:val="00D4503E"/>
    <w:rsid w:val="00D45083"/>
    <w:rsid w:val="00D45105"/>
    <w:rsid w:val="00D4530F"/>
    <w:rsid w:val="00D45D60"/>
    <w:rsid w:val="00D461C1"/>
    <w:rsid w:val="00D46CB3"/>
    <w:rsid w:val="00D46D9A"/>
    <w:rsid w:val="00D4722B"/>
    <w:rsid w:val="00D47364"/>
    <w:rsid w:val="00D479AF"/>
    <w:rsid w:val="00D504DF"/>
    <w:rsid w:val="00D5273B"/>
    <w:rsid w:val="00D5276F"/>
    <w:rsid w:val="00D52A5F"/>
    <w:rsid w:val="00D52B0F"/>
    <w:rsid w:val="00D52EB5"/>
    <w:rsid w:val="00D53E41"/>
    <w:rsid w:val="00D5431B"/>
    <w:rsid w:val="00D54413"/>
    <w:rsid w:val="00D545BB"/>
    <w:rsid w:val="00D54FB1"/>
    <w:rsid w:val="00D551A7"/>
    <w:rsid w:val="00D551F4"/>
    <w:rsid w:val="00D55854"/>
    <w:rsid w:val="00D56409"/>
    <w:rsid w:val="00D57152"/>
    <w:rsid w:val="00D57660"/>
    <w:rsid w:val="00D57950"/>
    <w:rsid w:val="00D57AC1"/>
    <w:rsid w:val="00D6021E"/>
    <w:rsid w:val="00D60618"/>
    <w:rsid w:val="00D6097E"/>
    <w:rsid w:val="00D60CC4"/>
    <w:rsid w:val="00D6156C"/>
    <w:rsid w:val="00D61680"/>
    <w:rsid w:val="00D61B58"/>
    <w:rsid w:val="00D6258B"/>
    <w:rsid w:val="00D62B28"/>
    <w:rsid w:val="00D63B79"/>
    <w:rsid w:val="00D643A1"/>
    <w:rsid w:val="00D645F4"/>
    <w:rsid w:val="00D650DB"/>
    <w:rsid w:val="00D65DB2"/>
    <w:rsid w:val="00D66178"/>
    <w:rsid w:val="00D663A7"/>
    <w:rsid w:val="00D66650"/>
    <w:rsid w:val="00D66BFE"/>
    <w:rsid w:val="00D703FA"/>
    <w:rsid w:val="00D704FE"/>
    <w:rsid w:val="00D70F8E"/>
    <w:rsid w:val="00D71945"/>
    <w:rsid w:val="00D720D4"/>
    <w:rsid w:val="00D72FE7"/>
    <w:rsid w:val="00D744BB"/>
    <w:rsid w:val="00D74F33"/>
    <w:rsid w:val="00D75A7E"/>
    <w:rsid w:val="00D765A3"/>
    <w:rsid w:val="00D769B3"/>
    <w:rsid w:val="00D76A7E"/>
    <w:rsid w:val="00D77E4B"/>
    <w:rsid w:val="00D8081C"/>
    <w:rsid w:val="00D80892"/>
    <w:rsid w:val="00D80AD2"/>
    <w:rsid w:val="00D8135E"/>
    <w:rsid w:val="00D826FB"/>
    <w:rsid w:val="00D828D6"/>
    <w:rsid w:val="00D82A81"/>
    <w:rsid w:val="00D83703"/>
    <w:rsid w:val="00D8425A"/>
    <w:rsid w:val="00D8440C"/>
    <w:rsid w:val="00D846DD"/>
    <w:rsid w:val="00D84AE0"/>
    <w:rsid w:val="00D84F69"/>
    <w:rsid w:val="00D85B88"/>
    <w:rsid w:val="00D85E33"/>
    <w:rsid w:val="00D862A7"/>
    <w:rsid w:val="00D86362"/>
    <w:rsid w:val="00D86944"/>
    <w:rsid w:val="00D87914"/>
    <w:rsid w:val="00D9430C"/>
    <w:rsid w:val="00D9487F"/>
    <w:rsid w:val="00D95317"/>
    <w:rsid w:val="00D965C8"/>
    <w:rsid w:val="00DA0B52"/>
    <w:rsid w:val="00DA0E0F"/>
    <w:rsid w:val="00DA11B9"/>
    <w:rsid w:val="00DA2C96"/>
    <w:rsid w:val="00DA3C80"/>
    <w:rsid w:val="00DA4462"/>
    <w:rsid w:val="00DA4A63"/>
    <w:rsid w:val="00DA4C7A"/>
    <w:rsid w:val="00DA7054"/>
    <w:rsid w:val="00DB0395"/>
    <w:rsid w:val="00DB29B7"/>
    <w:rsid w:val="00DB353A"/>
    <w:rsid w:val="00DB4273"/>
    <w:rsid w:val="00DB4574"/>
    <w:rsid w:val="00DB4862"/>
    <w:rsid w:val="00DB48BC"/>
    <w:rsid w:val="00DB4F75"/>
    <w:rsid w:val="00DB51AF"/>
    <w:rsid w:val="00DB5930"/>
    <w:rsid w:val="00DB5E4D"/>
    <w:rsid w:val="00DB60C0"/>
    <w:rsid w:val="00DB643A"/>
    <w:rsid w:val="00DB7ED7"/>
    <w:rsid w:val="00DC0531"/>
    <w:rsid w:val="00DC0861"/>
    <w:rsid w:val="00DC08EA"/>
    <w:rsid w:val="00DC0C84"/>
    <w:rsid w:val="00DC169F"/>
    <w:rsid w:val="00DC1762"/>
    <w:rsid w:val="00DC1C4F"/>
    <w:rsid w:val="00DC1E3B"/>
    <w:rsid w:val="00DC21B5"/>
    <w:rsid w:val="00DC2AFD"/>
    <w:rsid w:val="00DC2CCC"/>
    <w:rsid w:val="00DC3D07"/>
    <w:rsid w:val="00DC40AE"/>
    <w:rsid w:val="00DC42F7"/>
    <w:rsid w:val="00DC5117"/>
    <w:rsid w:val="00DC54EE"/>
    <w:rsid w:val="00DC58FF"/>
    <w:rsid w:val="00DC5C25"/>
    <w:rsid w:val="00DC6407"/>
    <w:rsid w:val="00DC70BD"/>
    <w:rsid w:val="00DC7BFD"/>
    <w:rsid w:val="00DC7C74"/>
    <w:rsid w:val="00DD06D9"/>
    <w:rsid w:val="00DD0C9A"/>
    <w:rsid w:val="00DD10BC"/>
    <w:rsid w:val="00DD1717"/>
    <w:rsid w:val="00DD1A6B"/>
    <w:rsid w:val="00DD2F34"/>
    <w:rsid w:val="00DD3F47"/>
    <w:rsid w:val="00DD5A29"/>
    <w:rsid w:val="00DD73C3"/>
    <w:rsid w:val="00DD75C8"/>
    <w:rsid w:val="00DD7CB1"/>
    <w:rsid w:val="00DE0BE8"/>
    <w:rsid w:val="00DE0D4C"/>
    <w:rsid w:val="00DE0E53"/>
    <w:rsid w:val="00DE1346"/>
    <w:rsid w:val="00DE13B9"/>
    <w:rsid w:val="00DE1DF1"/>
    <w:rsid w:val="00DE3125"/>
    <w:rsid w:val="00DE37CE"/>
    <w:rsid w:val="00DE3947"/>
    <w:rsid w:val="00DE3A72"/>
    <w:rsid w:val="00DE41E0"/>
    <w:rsid w:val="00DE470A"/>
    <w:rsid w:val="00DE4732"/>
    <w:rsid w:val="00DE4C9F"/>
    <w:rsid w:val="00DE4E00"/>
    <w:rsid w:val="00DE4EED"/>
    <w:rsid w:val="00DE53BC"/>
    <w:rsid w:val="00DE54C3"/>
    <w:rsid w:val="00DE60C9"/>
    <w:rsid w:val="00DE61F7"/>
    <w:rsid w:val="00DE70FE"/>
    <w:rsid w:val="00DE7B8D"/>
    <w:rsid w:val="00DE7C50"/>
    <w:rsid w:val="00DF02B0"/>
    <w:rsid w:val="00DF0F38"/>
    <w:rsid w:val="00DF1303"/>
    <w:rsid w:val="00DF1308"/>
    <w:rsid w:val="00DF1C33"/>
    <w:rsid w:val="00DF2A72"/>
    <w:rsid w:val="00DF2D2B"/>
    <w:rsid w:val="00DF3229"/>
    <w:rsid w:val="00DF3DB7"/>
    <w:rsid w:val="00DF3F36"/>
    <w:rsid w:val="00DF4522"/>
    <w:rsid w:val="00DF4CC2"/>
    <w:rsid w:val="00DF518C"/>
    <w:rsid w:val="00DF53BF"/>
    <w:rsid w:val="00DF5580"/>
    <w:rsid w:val="00DF6029"/>
    <w:rsid w:val="00DF6D6C"/>
    <w:rsid w:val="00DF709D"/>
    <w:rsid w:val="00DF77D3"/>
    <w:rsid w:val="00E000BA"/>
    <w:rsid w:val="00E00898"/>
    <w:rsid w:val="00E00CB3"/>
    <w:rsid w:val="00E010D7"/>
    <w:rsid w:val="00E01987"/>
    <w:rsid w:val="00E03CEE"/>
    <w:rsid w:val="00E04350"/>
    <w:rsid w:val="00E04446"/>
    <w:rsid w:val="00E0445E"/>
    <w:rsid w:val="00E046F1"/>
    <w:rsid w:val="00E04867"/>
    <w:rsid w:val="00E050BD"/>
    <w:rsid w:val="00E054FB"/>
    <w:rsid w:val="00E0556C"/>
    <w:rsid w:val="00E059DD"/>
    <w:rsid w:val="00E05E64"/>
    <w:rsid w:val="00E06054"/>
    <w:rsid w:val="00E06433"/>
    <w:rsid w:val="00E0644B"/>
    <w:rsid w:val="00E0671F"/>
    <w:rsid w:val="00E0682C"/>
    <w:rsid w:val="00E0695A"/>
    <w:rsid w:val="00E07335"/>
    <w:rsid w:val="00E10638"/>
    <w:rsid w:val="00E10B5C"/>
    <w:rsid w:val="00E116D9"/>
    <w:rsid w:val="00E11D80"/>
    <w:rsid w:val="00E13657"/>
    <w:rsid w:val="00E140FB"/>
    <w:rsid w:val="00E143F6"/>
    <w:rsid w:val="00E1457E"/>
    <w:rsid w:val="00E14594"/>
    <w:rsid w:val="00E14B65"/>
    <w:rsid w:val="00E14BF3"/>
    <w:rsid w:val="00E15D05"/>
    <w:rsid w:val="00E1643E"/>
    <w:rsid w:val="00E16BB3"/>
    <w:rsid w:val="00E16C48"/>
    <w:rsid w:val="00E17005"/>
    <w:rsid w:val="00E20023"/>
    <w:rsid w:val="00E20740"/>
    <w:rsid w:val="00E215FD"/>
    <w:rsid w:val="00E21C83"/>
    <w:rsid w:val="00E223DE"/>
    <w:rsid w:val="00E22C3D"/>
    <w:rsid w:val="00E22C87"/>
    <w:rsid w:val="00E236B3"/>
    <w:rsid w:val="00E23934"/>
    <w:rsid w:val="00E23EED"/>
    <w:rsid w:val="00E2461D"/>
    <w:rsid w:val="00E24C21"/>
    <w:rsid w:val="00E263A4"/>
    <w:rsid w:val="00E26E46"/>
    <w:rsid w:val="00E270A4"/>
    <w:rsid w:val="00E276F3"/>
    <w:rsid w:val="00E27A47"/>
    <w:rsid w:val="00E30563"/>
    <w:rsid w:val="00E30CCB"/>
    <w:rsid w:val="00E30EAC"/>
    <w:rsid w:val="00E31203"/>
    <w:rsid w:val="00E31BFE"/>
    <w:rsid w:val="00E3222B"/>
    <w:rsid w:val="00E325A4"/>
    <w:rsid w:val="00E3395F"/>
    <w:rsid w:val="00E35857"/>
    <w:rsid w:val="00E35C1D"/>
    <w:rsid w:val="00E36295"/>
    <w:rsid w:val="00E36461"/>
    <w:rsid w:val="00E368CB"/>
    <w:rsid w:val="00E36AA7"/>
    <w:rsid w:val="00E372EA"/>
    <w:rsid w:val="00E37609"/>
    <w:rsid w:val="00E409B9"/>
    <w:rsid w:val="00E4147A"/>
    <w:rsid w:val="00E41DE0"/>
    <w:rsid w:val="00E43090"/>
    <w:rsid w:val="00E4367D"/>
    <w:rsid w:val="00E4525E"/>
    <w:rsid w:val="00E455AA"/>
    <w:rsid w:val="00E45BA8"/>
    <w:rsid w:val="00E47231"/>
    <w:rsid w:val="00E47527"/>
    <w:rsid w:val="00E47CF8"/>
    <w:rsid w:val="00E47EE5"/>
    <w:rsid w:val="00E50CFB"/>
    <w:rsid w:val="00E50D8E"/>
    <w:rsid w:val="00E5151F"/>
    <w:rsid w:val="00E51B56"/>
    <w:rsid w:val="00E51C10"/>
    <w:rsid w:val="00E51D75"/>
    <w:rsid w:val="00E5209C"/>
    <w:rsid w:val="00E520DA"/>
    <w:rsid w:val="00E53881"/>
    <w:rsid w:val="00E53AB5"/>
    <w:rsid w:val="00E53B0F"/>
    <w:rsid w:val="00E53DAD"/>
    <w:rsid w:val="00E53DCD"/>
    <w:rsid w:val="00E54F44"/>
    <w:rsid w:val="00E54F64"/>
    <w:rsid w:val="00E557D8"/>
    <w:rsid w:val="00E56401"/>
    <w:rsid w:val="00E6133C"/>
    <w:rsid w:val="00E61395"/>
    <w:rsid w:val="00E62BA4"/>
    <w:rsid w:val="00E632A1"/>
    <w:rsid w:val="00E63E55"/>
    <w:rsid w:val="00E6456E"/>
    <w:rsid w:val="00E64795"/>
    <w:rsid w:val="00E647F4"/>
    <w:rsid w:val="00E65650"/>
    <w:rsid w:val="00E658A7"/>
    <w:rsid w:val="00E66752"/>
    <w:rsid w:val="00E67467"/>
    <w:rsid w:val="00E674EF"/>
    <w:rsid w:val="00E67674"/>
    <w:rsid w:val="00E67AAD"/>
    <w:rsid w:val="00E67EFF"/>
    <w:rsid w:val="00E70454"/>
    <w:rsid w:val="00E70BD1"/>
    <w:rsid w:val="00E71C7B"/>
    <w:rsid w:val="00E72940"/>
    <w:rsid w:val="00E73BEA"/>
    <w:rsid w:val="00E73D2B"/>
    <w:rsid w:val="00E7401D"/>
    <w:rsid w:val="00E75997"/>
    <w:rsid w:val="00E76157"/>
    <w:rsid w:val="00E77143"/>
    <w:rsid w:val="00E77397"/>
    <w:rsid w:val="00E77CE5"/>
    <w:rsid w:val="00E80062"/>
    <w:rsid w:val="00E80CD3"/>
    <w:rsid w:val="00E810C0"/>
    <w:rsid w:val="00E819F3"/>
    <w:rsid w:val="00E81A30"/>
    <w:rsid w:val="00E85069"/>
    <w:rsid w:val="00E862B3"/>
    <w:rsid w:val="00E863DA"/>
    <w:rsid w:val="00E864BA"/>
    <w:rsid w:val="00E86A5A"/>
    <w:rsid w:val="00E904A2"/>
    <w:rsid w:val="00E9141C"/>
    <w:rsid w:val="00E91FD8"/>
    <w:rsid w:val="00E92554"/>
    <w:rsid w:val="00E944DB"/>
    <w:rsid w:val="00E94ADD"/>
    <w:rsid w:val="00E94CCA"/>
    <w:rsid w:val="00E9503F"/>
    <w:rsid w:val="00E95F7A"/>
    <w:rsid w:val="00E96871"/>
    <w:rsid w:val="00E96AC7"/>
    <w:rsid w:val="00E96F90"/>
    <w:rsid w:val="00E97083"/>
    <w:rsid w:val="00E97908"/>
    <w:rsid w:val="00EA0357"/>
    <w:rsid w:val="00EA0875"/>
    <w:rsid w:val="00EA0CC5"/>
    <w:rsid w:val="00EA0F2D"/>
    <w:rsid w:val="00EA1BD7"/>
    <w:rsid w:val="00EA2511"/>
    <w:rsid w:val="00EA2712"/>
    <w:rsid w:val="00EA2B44"/>
    <w:rsid w:val="00EA2BE8"/>
    <w:rsid w:val="00EA2DF4"/>
    <w:rsid w:val="00EA3019"/>
    <w:rsid w:val="00EA3178"/>
    <w:rsid w:val="00EA322F"/>
    <w:rsid w:val="00EA45EB"/>
    <w:rsid w:val="00EA46A1"/>
    <w:rsid w:val="00EA46B5"/>
    <w:rsid w:val="00EA4FB9"/>
    <w:rsid w:val="00EA5359"/>
    <w:rsid w:val="00EA553C"/>
    <w:rsid w:val="00EA5C5C"/>
    <w:rsid w:val="00EA68F0"/>
    <w:rsid w:val="00EB098B"/>
    <w:rsid w:val="00EB1913"/>
    <w:rsid w:val="00EB26FA"/>
    <w:rsid w:val="00EB2AFF"/>
    <w:rsid w:val="00EB3205"/>
    <w:rsid w:val="00EB400B"/>
    <w:rsid w:val="00EB4817"/>
    <w:rsid w:val="00EB496C"/>
    <w:rsid w:val="00EB709E"/>
    <w:rsid w:val="00EC1263"/>
    <w:rsid w:val="00EC130C"/>
    <w:rsid w:val="00EC1A14"/>
    <w:rsid w:val="00EC37D4"/>
    <w:rsid w:val="00EC3EA9"/>
    <w:rsid w:val="00EC5918"/>
    <w:rsid w:val="00EC5AA2"/>
    <w:rsid w:val="00EC6308"/>
    <w:rsid w:val="00EC6979"/>
    <w:rsid w:val="00EC7225"/>
    <w:rsid w:val="00ED079D"/>
    <w:rsid w:val="00ED0B79"/>
    <w:rsid w:val="00ED29B1"/>
    <w:rsid w:val="00ED4DDF"/>
    <w:rsid w:val="00ED531A"/>
    <w:rsid w:val="00ED5636"/>
    <w:rsid w:val="00ED757F"/>
    <w:rsid w:val="00EE082D"/>
    <w:rsid w:val="00EE22B4"/>
    <w:rsid w:val="00EE27B5"/>
    <w:rsid w:val="00EE33D3"/>
    <w:rsid w:val="00EE37BD"/>
    <w:rsid w:val="00EE4573"/>
    <w:rsid w:val="00EE45F5"/>
    <w:rsid w:val="00EE4884"/>
    <w:rsid w:val="00EE4F50"/>
    <w:rsid w:val="00EE5A5C"/>
    <w:rsid w:val="00EE6110"/>
    <w:rsid w:val="00EE6924"/>
    <w:rsid w:val="00EE6E89"/>
    <w:rsid w:val="00EE6FEB"/>
    <w:rsid w:val="00EE7AC1"/>
    <w:rsid w:val="00EF074D"/>
    <w:rsid w:val="00EF0AFA"/>
    <w:rsid w:val="00EF1561"/>
    <w:rsid w:val="00EF228F"/>
    <w:rsid w:val="00EF34CF"/>
    <w:rsid w:val="00EF37CD"/>
    <w:rsid w:val="00EF3B35"/>
    <w:rsid w:val="00EF3DA0"/>
    <w:rsid w:val="00EF416C"/>
    <w:rsid w:val="00EF4EA0"/>
    <w:rsid w:val="00EF52D5"/>
    <w:rsid w:val="00EF59E0"/>
    <w:rsid w:val="00EF5E78"/>
    <w:rsid w:val="00EF6095"/>
    <w:rsid w:val="00EF6473"/>
    <w:rsid w:val="00EF6B85"/>
    <w:rsid w:val="00EF7E5E"/>
    <w:rsid w:val="00F003EA"/>
    <w:rsid w:val="00F004E6"/>
    <w:rsid w:val="00F00F40"/>
    <w:rsid w:val="00F01163"/>
    <w:rsid w:val="00F01392"/>
    <w:rsid w:val="00F0142A"/>
    <w:rsid w:val="00F01CE1"/>
    <w:rsid w:val="00F0213C"/>
    <w:rsid w:val="00F03A87"/>
    <w:rsid w:val="00F03EF9"/>
    <w:rsid w:val="00F054FF"/>
    <w:rsid w:val="00F0557F"/>
    <w:rsid w:val="00F05B40"/>
    <w:rsid w:val="00F0623C"/>
    <w:rsid w:val="00F079FB"/>
    <w:rsid w:val="00F10132"/>
    <w:rsid w:val="00F10BD5"/>
    <w:rsid w:val="00F10D91"/>
    <w:rsid w:val="00F11301"/>
    <w:rsid w:val="00F12028"/>
    <w:rsid w:val="00F124E7"/>
    <w:rsid w:val="00F12526"/>
    <w:rsid w:val="00F13232"/>
    <w:rsid w:val="00F137F4"/>
    <w:rsid w:val="00F13B34"/>
    <w:rsid w:val="00F13C70"/>
    <w:rsid w:val="00F146FD"/>
    <w:rsid w:val="00F1476E"/>
    <w:rsid w:val="00F15636"/>
    <w:rsid w:val="00F15F55"/>
    <w:rsid w:val="00F162B1"/>
    <w:rsid w:val="00F16DD3"/>
    <w:rsid w:val="00F20D83"/>
    <w:rsid w:val="00F217F7"/>
    <w:rsid w:val="00F2191D"/>
    <w:rsid w:val="00F2211B"/>
    <w:rsid w:val="00F2312E"/>
    <w:rsid w:val="00F23C24"/>
    <w:rsid w:val="00F23C49"/>
    <w:rsid w:val="00F256C8"/>
    <w:rsid w:val="00F2613C"/>
    <w:rsid w:val="00F30109"/>
    <w:rsid w:val="00F30B99"/>
    <w:rsid w:val="00F30C15"/>
    <w:rsid w:val="00F30D3C"/>
    <w:rsid w:val="00F31321"/>
    <w:rsid w:val="00F314B1"/>
    <w:rsid w:val="00F3168A"/>
    <w:rsid w:val="00F332AA"/>
    <w:rsid w:val="00F335A6"/>
    <w:rsid w:val="00F33B40"/>
    <w:rsid w:val="00F33F28"/>
    <w:rsid w:val="00F3460A"/>
    <w:rsid w:val="00F35454"/>
    <w:rsid w:val="00F355F8"/>
    <w:rsid w:val="00F36143"/>
    <w:rsid w:val="00F363CB"/>
    <w:rsid w:val="00F36414"/>
    <w:rsid w:val="00F36C5E"/>
    <w:rsid w:val="00F37081"/>
    <w:rsid w:val="00F373BC"/>
    <w:rsid w:val="00F37753"/>
    <w:rsid w:val="00F40001"/>
    <w:rsid w:val="00F419F5"/>
    <w:rsid w:val="00F41B38"/>
    <w:rsid w:val="00F41D61"/>
    <w:rsid w:val="00F42907"/>
    <w:rsid w:val="00F43149"/>
    <w:rsid w:val="00F43603"/>
    <w:rsid w:val="00F44174"/>
    <w:rsid w:val="00F441FD"/>
    <w:rsid w:val="00F44B84"/>
    <w:rsid w:val="00F44F17"/>
    <w:rsid w:val="00F45511"/>
    <w:rsid w:val="00F45F81"/>
    <w:rsid w:val="00F46AB3"/>
    <w:rsid w:val="00F4776B"/>
    <w:rsid w:val="00F50730"/>
    <w:rsid w:val="00F50790"/>
    <w:rsid w:val="00F50A72"/>
    <w:rsid w:val="00F50BCE"/>
    <w:rsid w:val="00F523C8"/>
    <w:rsid w:val="00F53256"/>
    <w:rsid w:val="00F53295"/>
    <w:rsid w:val="00F54892"/>
    <w:rsid w:val="00F557B0"/>
    <w:rsid w:val="00F55BBA"/>
    <w:rsid w:val="00F56226"/>
    <w:rsid w:val="00F564CC"/>
    <w:rsid w:val="00F56C49"/>
    <w:rsid w:val="00F56E28"/>
    <w:rsid w:val="00F600C0"/>
    <w:rsid w:val="00F60126"/>
    <w:rsid w:val="00F60D82"/>
    <w:rsid w:val="00F6183E"/>
    <w:rsid w:val="00F6272B"/>
    <w:rsid w:val="00F63628"/>
    <w:rsid w:val="00F63700"/>
    <w:rsid w:val="00F63EDB"/>
    <w:rsid w:val="00F6614B"/>
    <w:rsid w:val="00F6677F"/>
    <w:rsid w:val="00F66FB6"/>
    <w:rsid w:val="00F67492"/>
    <w:rsid w:val="00F67B12"/>
    <w:rsid w:val="00F67BB3"/>
    <w:rsid w:val="00F700EE"/>
    <w:rsid w:val="00F70711"/>
    <w:rsid w:val="00F70773"/>
    <w:rsid w:val="00F72058"/>
    <w:rsid w:val="00F7225F"/>
    <w:rsid w:val="00F72728"/>
    <w:rsid w:val="00F72953"/>
    <w:rsid w:val="00F72C35"/>
    <w:rsid w:val="00F73372"/>
    <w:rsid w:val="00F7479C"/>
    <w:rsid w:val="00F74A63"/>
    <w:rsid w:val="00F7529F"/>
    <w:rsid w:val="00F76AB5"/>
    <w:rsid w:val="00F76D55"/>
    <w:rsid w:val="00F77857"/>
    <w:rsid w:val="00F779D1"/>
    <w:rsid w:val="00F77E4B"/>
    <w:rsid w:val="00F80A22"/>
    <w:rsid w:val="00F80AC1"/>
    <w:rsid w:val="00F80B86"/>
    <w:rsid w:val="00F813F9"/>
    <w:rsid w:val="00F81CA1"/>
    <w:rsid w:val="00F81CC7"/>
    <w:rsid w:val="00F82406"/>
    <w:rsid w:val="00F825BA"/>
    <w:rsid w:val="00F85486"/>
    <w:rsid w:val="00F855D7"/>
    <w:rsid w:val="00F868D2"/>
    <w:rsid w:val="00F87533"/>
    <w:rsid w:val="00F87D35"/>
    <w:rsid w:val="00F87E0D"/>
    <w:rsid w:val="00F90691"/>
    <w:rsid w:val="00F90815"/>
    <w:rsid w:val="00F9158A"/>
    <w:rsid w:val="00F928A0"/>
    <w:rsid w:val="00F92B21"/>
    <w:rsid w:val="00F930A6"/>
    <w:rsid w:val="00F93C6C"/>
    <w:rsid w:val="00F93F04"/>
    <w:rsid w:val="00F943E3"/>
    <w:rsid w:val="00F94676"/>
    <w:rsid w:val="00F948C4"/>
    <w:rsid w:val="00F94C7E"/>
    <w:rsid w:val="00F94DAA"/>
    <w:rsid w:val="00F9547C"/>
    <w:rsid w:val="00F954B2"/>
    <w:rsid w:val="00F957A8"/>
    <w:rsid w:val="00F96116"/>
    <w:rsid w:val="00F96716"/>
    <w:rsid w:val="00F97ABF"/>
    <w:rsid w:val="00F97BF2"/>
    <w:rsid w:val="00FA07AA"/>
    <w:rsid w:val="00FA0F2B"/>
    <w:rsid w:val="00FA1646"/>
    <w:rsid w:val="00FA1993"/>
    <w:rsid w:val="00FA273A"/>
    <w:rsid w:val="00FA35D7"/>
    <w:rsid w:val="00FA3A98"/>
    <w:rsid w:val="00FA40F5"/>
    <w:rsid w:val="00FA4690"/>
    <w:rsid w:val="00FA5711"/>
    <w:rsid w:val="00FA65B5"/>
    <w:rsid w:val="00FA6FFD"/>
    <w:rsid w:val="00FB013A"/>
    <w:rsid w:val="00FB09F0"/>
    <w:rsid w:val="00FB0AFC"/>
    <w:rsid w:val="00FB2E65"/>
    <w:rsid w:val="00FB3843"/>
    <w:rsid w:val="00FB4197"/>
    <w:rsid w:val="00FB537B"/>
    <w:rsid w:val="00FB53E7"/>
    <w:rsid w:val="00FB5721"/>
    <w:rsid w:val="00FB5AEF"/>
    <w:rsid w:val="00FB6955"/>
    <w:rsid w:val="00FB7A30"/>
    <w:rsid w:val="00FC0481"/>
    <w:rsid w:val="00FC10CB"/>
    <w:rsid w:val="00FC135F"/>
    <w:rsid w:val="00FC18B4"/>
    <w:rsid w:val="00FC1BB0"/>
    <w:rsid w:val="00FC2A2F"/>
    <w:rsid w:val="00FC2C64"/>
    <w:rsid w:val="00FC2D72"/>
    <w:rsid w:val="00FC3EED"/>
    <w:rsid w:val="00FC42AA"/>
    <w:rsid w:val="00FC552C"/>
    <w:rsid w:val="00FC5615"/>
    <w:rsid w:val="00FC5959"/>
    <w:rsid w:val="00FC7A32"/>
    <w:rsid w:val="00FD010F"/>
    <w:rsid w:val="00FD113A"/>
    <w:rsid w:val="00FD18D7"/>
    <w:rsid w:val="00FD2154"/>
    <w:rsid w:val="00FD3304"/>
    <w:rsid w:val="00FD3388"/>
    <w:rsid w:val="00FD3750"/>
    <w:rsid w:val="00FD37D2"/>
    <w:rsid w:val="00FD46F8"/>
    <w:rsid w:val="00FD4A00"/>
    <w:rsid w:val="00FD4CCA"/>
    <w:rsid w:val="00FD4D9E"/>
    <w:rsid w:val="00FD4DED"/>
    <w:rsid w:val="00FD5066"/>
    <w:rsid w:val="00FD54A8"/>
    <w:rsid w:val="00FD64F8"/>
    <w:rsid w:val="00FD6737"/>
    <w:rsid w:val="00FD7885"/>
    <w:rsid w:val="00FD79EA"/>
    <w:rsid w:val="00FE0013"/>
    <w:rsid w:val="00FE0475"/>
    <w:rsid w:val="00FE0D68"/>
    <w:rsid w:val="00FE0F40"/>
    <w:rsid w:val="00FE1179"/>
    <w:rsid w:val="00FE15E6"/>
    <w:rsid w:val="00FE2750"/>
    <w:rsid w:val="00FE2C75"/>
    <w:rsid w:val="00FE379C"/>
    <w:rsid w:val="00FE37E7"/>
    <w:rsid w:val="00FE3859"/>
    <w:rsid w:val="00FE5365"/>
    <w:rsid w:val="00FE543D"/>
    <w:rsid w:val="00FE59DD"/>
    <w:rsid w:val="00FE6D2A"/>
    <w:rsid w:val="00FE7836"/>
    <w:rsid w:val="00FF0261"/>
    <w:rsid w:val="00FF06EF"/>
    <w:rsid w:val="00FF0EF4"/>
    <w:rsid w:val="00FF13FD"/>
    <w:rsid w:val="00FF1584"/>
    <w:rsid w:val="00FF1629"/>
    <w:rsid w:val="00FF20DB"/>
    <w:rsid w:val="00FF4B3D"/>
    <w:rsid w:val="00FF4D9B"/>
    <w:rsid w:val="00FF50BB"/>
    <w:rsid w:val="00FF5211"/>
    <w:rsid w:val="00FF584A"/>
    <w:rsid w:val="00FF590D"/>
    <w:rsid w:val="00FF63C1"/>
    <w:rsid w:val="00FF7721"/>
    <w:rsid w:val="00FF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914715-7F17-454B-9D20-6524BBFE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72A3"/>
    <w:pPr>
      <w:tabs>
        <w:tab w:val="left" w:pos="8100"/>
      </w:tabs>
      <w:spacing w:before="120" w:after="120"/>
      <w:ind w:firstLine="680"/>
      <w:jc w:val="both"/>
    </w:pPr>
    <w:rPr>
      <w:rFonts w:ascii="Times New Roman" w:hAnsi="Times New Roman" w:cs="Calibri"/>
      <w:sz w:val="24"/>
      <w:szCs w:val="24"/>
      <w:lang w:val="uk-UA" w:eastAsia="en-US"/>
    </w:rPr>
  </w:style>
  <w:style w:type="paragraph" w:styleId="1">
    <w:name w:val="heading 1"/>
    <w:basedOn w:val="a0"/>
    <w:next w:val="a0"/>
    <w:link w:val="11"/>
    <w:uiPriority w:val="9"/>
    <w:qFormat/>
    <w:rsid w:val="002804FF"/>
    <w:pPr>
      <w:numPr>
        <w:numId w:val="12"/>
      </w:numPr>
      <w:tabs>
        <w:tab w:val="clear" w:pos="8100"/>
        <w:tab w:val="left" w:pos="0"/>
        <w:tab w:val="left" w:pos="540"/>
      </w:tabs>
      <w:spacing w:after="180"/>
      <w:ind w:left="0" w:firstLine="0"/>
      <w:jc w:val="center"/>
      <w:outlineLvl w:val="0"/>
    </w:pPr>
  </w:style>
  <w:style w:type="paragraph" w:styleId="2">
    <w:name w:val="heading 2"/>
    <w:basedOn w:val="a0"/>
    <w:next w:val="a0"/>
    <w:link w:val="21"/>
    <w:uiPriority w:val="9"/>
    <w:unhideWhenUsed/>
    <w:qFormat/>
    <w:rsid w:val="00370670"/>
    <w:pPr>
      <w:numPr>
        <w:ilvl w:val="1"/>
        <w:numId w:val="12"/>
      </w:numPr>
      <w:tabs>
        <w:tab w:val="clear" w:pos="8100"/>
        <w:tab w:val="left" w:pos="11199"/>
      </w:tabs>
      <w:spacing w:before="240" w:after="160"/>
      <w:ind w:left="5747"/>
      <w:jc w:val="center"/>
      <w:outlineLvl w:val="1"/>
    </w:pPr>
    <w:rPr>
      <w:bCs/>
    </w:rPr>
  </w:style>
  <w:style w:type="paragraph" w:styleId="3">
    <w:name w:val="heading 3"/>
    <w:basedOn w:val="a0"/>
    <w:next w:val="a0"/>
    <w:link w:val="30"/>
    <w:uiPriority w:val="9"/>
    <w:unhideWhenUsed/>
    <w:qFormat/>
    <w:rsid w:val="00370670"/>
    <w:pPr>
      <w:numPr>
        <w:ilvl w:val="2"/>
        <w:numId w:val="12"/>
      </w:numPr>
      <w:tabs>
        <w:tab w:val="left" w:pos="1170"/>
      </w:tabs>
      <w:spacing w:before="180"/>
      <w:jc w:val="center"/>
      <w:outlineLvl w:val="2"/>
    </w:pPr>
    <w:rPr>
      <w:rFonts w:cs="Times New Roman"/>
      <w:bCs/>
      <w:iCs/>
      <w:szCs w:val="22"/>
    </w:rPr>
  </w:style>
  <w:style w:type="paragraph" w:styleId="4">
    <w:name w:val="heading 4"/>
    <w:basedOn w:val="3"/>
    <w:next w:val="a0"/>
    <w:link w:val="40"/>
    <w:uiPriority w:val="9"/>
    <w:unhideWhenUsed/>
    <w:qFormat/>
    <w:rsid w:val="00A26389"/>
    <w:pPr>
      <w:numPr>
        <w:ilvl w:val="3"/>
        <w:numId w:val="11"/>
      </w:numPr>
      <w:outlineLvl w:val="3"/>
    </w:pPr>
    <w:rPr>
      <w:i/>
      <w:iCs w:val="0"/>
      <w:u w:val="single"/>
    </w:rPr>
  </w:style>
  <w:style w:type="paragraph" w:styleId="50">
    <w:name w:val="heading 5"/>
    <w:basedOn w:val="a0"/>
    <w:next w:val="a0"/>
    <w:link w:val="51"/>
    <w:uiPriority w:val="9"/>
    <w:semiHidden/>
    <w:unhideWhenUsed/>
    <w:qFormat/>
    <w:rsid w:val="00A24D3A"/>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A24D3A"/>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A24D3A"/>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A24D3A"/>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A24D3A"/>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List_Paragraph,Multilevel para_II,List Paragraph1,Bullets,Bullet Styles para,Resume Title,List Paragraph (numbered (a)),Indent Paragraph,Colorful List - Accent 11,References,Source,List Paragraph (bulleted list),Bullet 1 List,FooterText"/>
    <w:basedOn w:val="a0"/>
    <w:link w:val="a4"/>
    <w:qFormat/>
    <w:rsid w:val="005E2175"/>
    <w:pPr>
      <w:numPr>
        <w:ilvl w:val="1"/>
        <w:numId w:val="1"/>
      </w:numPr>
      <w:contextualSpacing/>
    </w:pPr>
    <w:rPr>
      <w:rFonts w:cs="Times New Roman"/>
    </w:rPr>
  </w:style>
  <w:style w:type="paragraph" w:styleId="a5">
    <w:name w:val="No Spacing"/>
    <w:link w:val="a6"/>
    <w:uiPriority w:val="1"/>
    <w:qFormat/>
    <w:rsid w:val="0044675F"/>
    <w:rPr>
      <w:rFonts w:eastAsia="Times New Roman"/>
      <w:sz w:val="22"/>
      <w:szCs w:val="22"/>
      <w:lang w:val="en-US" w:eastAsia="en-US"/>
    </w:rPr>
  </w:style>
  <w:style w:type="character" w:customStyle="1" w:styleId="a6">
    <w:name w:val="Без интервала Знак"/>
    <w:link w:val="a5"/>
    <w:uiPriority w:val="1"/>
    <w:rsid w:val="0044675F"/>
    <w:rPr>
      <w:rFonts w:eastAsia="Times New Roman"/>
      <w:sz w:val="22"/>
      <w:szCs w:val="22"/>
      <w:lang w:val="en-US" w:eastAsia="en-US" w:bidi="ar-SA"/>
    </w:rPr>
  </w:style>
  <w:style w:type="paragraph" w:styleId="a7">
    <w:name w:val="Balloon Text"/>
    <w:basedOn w:val="a0"/>
    <w:link w:val="a8"/>
    <w:uiPriority w:val="99"/>
    <w:semiHidden/>
    <w:unhideWhenUsed/>
    <w:rsid w:val="0044675F"/>
    <w:rPr>
      <w:rFonts w:ascii="Tahoma" w:hAnsi="Tahoma"/>
      <w:sz w:val="16"/>
      <w:szCs w:val="16"/>
    </w:rPr>
  </w:style>
  <w:style w:type="character" w:customStyle="1" w:styleId="a8">
    <w:name w:val="Текст выноски Знак"/>
    <w:link w:val="a7"/>
    <w:uiPriority w:val="99"/>
    <w:semiHidden/>
    <w:rsid w:val="0044675F"/>
    <w:rPr>
      <w:rFonts w:ascii="Tahoma" w:hAnsi="Tahoma" w:cs="Tahoma"/>
      <w:sz w:val="16"/>
      <w:szCs w:val="16"/>
    </w:rPr>
  </w:style>
  <w:style w:type="paragraph" w:styleId="a9">
    <w:name w:val="header"/>
    <w:basedOn w:val="a0"/>
    <w:link w:val="aa"/>
    <w:uiPriority w:val="99"/>
    <w:unhideWhenUsed/>
    <w:rsid w:val="00270765"/>
    <w:pPr>
      <w:tabs>
        <w:tab w:val="center" w:pos="4680"/>
        <w:tab w:val="right" w:pos="9360"/>
      </w:tabs>
    </w:pPr>
  </w:style>
  <w:style w:type="character" w:customStyle="1" w:styleId="aa">
    <w:name w:val="Верхний колонтитул Знак"/>
    <w:link w:val="a9"/>
    <w:uiPriority w:val="99"/>
    <w:rsid w:val="00270765"/>
    <w:rPr>
      <w:sz w:val="22"/>
      <w:szCs w:val="22"/>
      <w:lang w:val="en-GB"/>
    </w:rPr>
  </w:style>
  <w:style w:type="paragraph" w:styleId="ab">
    <w:name w:val="footer"/>
    <w:basedOn w:val="a0"/>
    <w:link w:val="ac"/>
    <w:uiPriority w:val="99"/>
    <w:unhideWhenUsed/>
    <w:rsid w:val="00270765"/>
    <w:pPr>
      <w:tabs>
        <w:tab w:val="center" w:pos="4680"/>
        <w:tab w:val="right" w:pos="9360"/>
      </w:tabs>
    </w:pPr>
  </w:style>
  <w:style w:type="character" w:customStyle="1" w:styleId="ac">
    <w:name w:val="Нижний колонтитул Знак"/>
    <w:link w:val="ab"/>
    <w:uiPriority w:val="99"/>
    <w:rsid w:val="00270765"/>
    <w:rPr>
      <w:sz w:val="22"/>
      <w:szCs w:val="22"/>
      <w:lang w:val="en-GB"/>
    </w:rPr>
  </w:style>
  <w:style w:type="table" w:styleId="ad">
    <w:name w:val="Table Grid"/>
    <w:aliases w:val="Carbon Counts Table"/>
    <w:basedOn w:val="a2"/>
    <w:uiPriority w:val="39"/>
    <w:rsid w:val="00183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0"/>
    <w:next w:val="a0"/>
    <w:link w:val="af"/>
    <w:uiPriority w:val="10"/>
    <w:qFormat/>
    <w:rsid w:val="00D2320B"/>
    <w:pPr>
      <w:spacing w:before="240" w:after="240"/>
      <w:ind w:left="432"/>
      <w:jc w:val="center"/>
      <w:outlineLvl w:val="0"/>
    </w:pPr>
    <w:rPr>
      <w:rFonts w:ascii="Cambria" w:eastAsia="Times New Roman" w:hAnsi="Cambria"/>
      <w:b/>
      <w:bCs/>
      <w:kern w:val="28"/>
      <w:sz w:val="32"/>
      <w:szCs w:val="32"/>
    </w:rPr>
  </w:style>
  <w:style w:type="character" w:customStyle="1" w:styleId="af">
    <w:name w:val="Название Знак"/>
    <w:link w:val="ae"/>
    <w:uiPriority w:val="10"/>
    <w:rsid w:val="00D2320B"/>
    <w:rPr>
      <w:rFonts w:ascii="Cambria" w:eastAsia="Times New Roman" w:hAnsi="Cambria" w:cs="Calibri"/>
      <w:b/>
      <w:bCs/>
      <w:kern w:val="28"/>
      <w:sz w:val="32"/>
      <w:szCs w:val="32"/>
    </w:rPr>
  </w:style>
  <w:style w:type="character" w:customStyle="1" w:styleId="21">
    <w:name w:val="Заголовок 2 Знак"/>
    <w:basedOn w:val="a1"/>
    <w:link w:val="2"/>
    <w:uiPriority w:val="9"/>
    <w:rsid w:val="00370670"/>
    <w:rPr>
      <w:rFonts w:ascii="Times New Roman" w:hAnsi="Times New Roman" w:cs="Calibri"/>
      <w:bCs/>
      <w:sz w:val="24"/>
      <w:szCs w:val="24"/>
      <w:lang w:val="uk-UA" w:eastAsia="en-US"/>
    </w:rPr>
  </w:style>
  <w:style w:type="paragraph" w:styleId="af0">
    <w:name w:val="caption"/>
    <w:basedOn w:val="a0"/>
    <w:next w:val="a0"/>
    <w:uiPriority w:val="35"/>
    <w:unhideWhenUsed/>
    <w:qFormat/>
    <w:rsid w:val="009638D2"/>
    <w:pPr>
      <w:ind w:firstLine="0"/>
      <w:jc w:val="left"/>
    </w:pPr>
    <w:rPr>
      <w:rFonts w:cs="Times New Roman"/>
      <w:b/>
      <w:szCs w:val="16"/>
    </w:rPr>
  </w:style>
  <w:style w:type="paragraph" w:styleId="af1">
    <w:name w:val="footnote text"/>
    <w:aliases w:val="single space,Footnote Text Char1,Footnote Text Char Char,Footnote Text Char1 Char Char,Footnote Text Char Char Char Char,Char Char Char Char Char,Char Char Char,Geneva 9,Знак,DNV-FT"/>
    <w:basedOn w:val="a0"/>
    <w:link w:val="af2"/>
    <w:unhideWhenUsed/>
    <w:qFormat/>
    <w:rsid w:val="00D42650"/>
    <w:rPr>
      <w:szCs w:val="20"/>
    </w:rPr>
  </w:style>
  <w:style w:type="character" w:customStyle="1" w:styleId="af2">
    <w:name w:val="Текст сноски Знак"/>
    <w:aliases w:val="single space Знак,Footnote Text Char1 Знак,Footnote Text Char Char Знак,Footnote Text Char1 Char Char Знак,Footnote Text Char Char Char Char Знак,Char Char Char Char Char Знак,Char Char Char Знак,Geneva 9 Знак,Знак Знак,DNV-FT Знак"/>
    <w:basedOn w:val="a1"/>
    <w:link w:val="af1"/>
    <w:rsid w:val="00D42650"/>
    <w:rPr>
      <w:rFonts w:ascii="Arial" w:hAnsi="Arial" w:cs="Calibri"/>
      <w:lang w:val="en-US" w:eastAsia="en-US"/>
    </w:rPr>
  </w:style>
  <w:style w:type="character" w:styleId="af3">
    <w:name w:val="footnote reference"/>
    <w:aliases w:val="ftref,16 Point,Superscript 6 Point,Footnote Reference1,E FNZ,-E Fußnotenzeichen,Footnote#,EN Footnote Reference"/>
    <w:basedOn w:val="a1"/>
    <w:uiPriority w:val="99"/>
    <w:unhideWhenUsed/>
    <w:rsid w:val="00D42650"/>
    <w:rPr>
      <w:vertAlign w:val="superscript"/>
    </w:rPr>
  </w:style>
  <w:style w:type="character" w:styleId="af4">
    <w:name w:val="annotation reference"/>
    <w:basedOn w:val="a1"/>
    <w:uiPriority w:val="99"/>
    <w:unhideWhenUsed/>
    <w:qFormat/>
    <w:rsid w:val="006B0AEE"/>
    <w:rPr>
      <w:sz w:val="16"/>
      <w:szCs w:val="16"/>
    </w:rPr>
  </w:style>
  <w:style w:type="paragraph" w:styleId="af5">
    <w:name w:val="annotation text"/>
    <w:basedOn w:val="a0"/>
    <w:link w:val="af6"/>
    <w:uiPriority w:val="99"/>
    <w:unhideWhenUsed/>
    <w:qFormat/>
    <w:rsid w:val="006B0AEE"/>
    <w:rPr>
      <w:szCs w:val="20"/>
    </w:rPr>
  </w:style>
  <w:style w:type="character" w:customStyle="1" w:styleId="af6">
    <w:name w:val="Текст примечания Знак"/>
    <w:basedOn w:val="a1"/>
    <w:link w:val="af5"/>
    <w:uiPriority w:val="99"/>
    <w:rsid w:val="006B0AEE"/>
    <w:rPr>
      <w:rFonts w:ascii="Arial" w:hAnsi="Arial" w:cs="Calibri"/>
      <w:lang w:val="en-US" w:eastAsia="en-US"/>
    </w:rPr>
  </w:style>
  <w:style w:type="paragraph" w:styleId="af7">
    <w:name w:val="annotation subject"/>
    <w:basedOn w:val="af5"/>
    <w:next w:val="af5"/>
    <w:link w:val="af8"/>
    <w:uiPriority w:val="99"/>
    <w:semiHidden/>
    <w:unhideWhenUsed/>
    <w:rsid w:val="006B0AEE"/>
    <w:rPr>
      <w:b/>
      <w:bCs/>
    </w:rPr>
  </w:style>
  <w:style w:type="character" w:customStyle="1" w:styleId="af8">
    <w:name w:val="Тема примечания Знак"/>
    <w:basedOn w:val="af6"/>
    <w:link w:val="af7"/>
    <w:uiPriority w:val="99"/>
    <w:semiHidden/>
    <w:rsid w:val="006B0AEE"/>
    <w:rPr>
      <w:rFonts w:ascii="Arial" w:hAnsi="Arial" w:cs="Calibri"/>
      <w:b/>
      <w:bCs/>
      <w:lang w:val="en-US" w:eastAsia="en-US"/>
    </w:rPr>
  </w:style>
  <w:style w:type="character" w:customStyle="1" w:styleId="30">
    <w:name w:val="Заголовок 3 Знак"/>
    <w:basedOn w:val="a1"/>
    <w:link w:val="3"/>
    <w:uiPriority w:val="9"/>
    <w:rsid w:val="00370670"/>
    <w:rPr>
      <w:rFonts w:ascii="Times New Roman" w:hAnsi="Times New Roman"/>
      <w:bCs/>
      <w:iCs/>
      <w:sz w:val="24"/>
      <w:szCs w:val="22"/>
      <w:lang w:val="uk-UA" w:eastAsia="en-US"/>
    </w:rPr>
  </w:style>
  <w:style w:type="paragraph" w:customStyle="1" w:styleId="Normal2">
    <w:name w:val="Normal2"/>
    <w:basedOn w:val="a0"/>
    <w:link w:val="Normal2Char"/>
    <w:qFormat/>
    <w:rsid w:val="00B91F7A"/>
  </w:style>
  <w:style w:type="character" w:customStyle="1" w:styleId="40">
    <w:name w:val="Заголовок 4 Знак"/>
    <w:basedOn w:val="a1"/>
    <w:link w:val="4"/>
    <w:uiPriority w:val="9"/>
    <w:rsid w:val="00A26389"/>
    <w:rPr>
      <w:rFonts w:ascii="Times New Roman" w:hAnsi="Times New Roman"/>
      <w:bCs/>
      <w:i/>
      <w:sz w:val="24"/>
      <w:szCs w:val="22"/>
      <w:u w:val="single"/>
      <w:lang w:val="uk-UA" w:eastAsia="en-US"/>
    </w:rPr>
  </w:style>
  <w:style w:type="character" w:customStyle="1" w:styleId="Normal2Char">
    <w:name w:val="Normal2 Char"/>
    <w:basedOn w:val="a1"/>
    <w:link w:val="Normal2"/>
    <w:rsid w:val="00B91F7A"/>
    <w:rPr>
      <w:rFonts w:ascii="Arial" w:hAnsi="Arial" w:cs="Calibri"/>
      <w:szCs w:val="24"/>
      <w:lang w:eastAsia="en-US"/>
    </w:rPr>
  </w:style>
  <w:style w:type="character" w:customStyle="1" w:styleId="11">
    <w:name w:val="Заголовок 1 Знак"/>
    <w:basedOn w:val="a1"/>
    <w:link w:val="1"/>
    <w:uiPriority w:val="9"/>
    <w:rsid w:val="002804FF"/>
    <w:rPr>
      <w:rFonts w:ascii="Times New Roman" w:hAnsi="Times New Roman" w:cs="Calibri"/>
      <w:sz w:val="24"/>
      <w:szCs w:val="24"/>
      <w:lang w:val="uk-UA" w:eastAsia="en-US"/>
    </w:rPr>
  </w:style>
  <w:style w:type="character" w:styleId="af9">
    <w:name w:val="Placeholder Text"/>
    <w:basedOn w:val="a1"/>
    <w:uiPriority w:val="99"/>
    <w:semiHidden/>
    <w:rsid w:val="004F2F73"/>
    <w:rPr>
      <w:color w:val="808080"/>
    </w:rPr>
  </w:style>
  <w:style w:type="paragraph" w:customStyle="1" w:styleId="Equations">
    <w:name w:val="Equations"/>
    <w:basedOn w:val="a0"/>
    <w:link w:val="EquationsChar"/>
    <w:qFormat/>
    <w:rsid w:val="004155DA"/>
    <w:pPr>
      <w:spacing w:after="160"/>
    </w:pPr>
    <w:rPr>
      <w:rFonts w:ascii="Cambria Math" w:hAnsi="Cambria Math"/>
      <w:b/>
      <w:bCs/>
      <w:i/>
    </w:rPr>
  </w:style>
  <w:style w:type="character" w:customStyle="1" w:styleId="EquationsChar">
    <w:name w:val="Equations Char"/>
    <w:basedOn w:val="a1"/>
    <w:link w:val="Equations"/>
    <w:rsid w:val="004155DA"/>
    <w:rPr>
      <w:rFonts w:ascii="Cambria Math" w:hAnsi="Cambria Math" w:cs="Calibri"/>
      <w:b/>
      <w:bCs/>
      <w:i/>
      <w:sz w:val="24"/>
      <w:szCs w:val="24"/>
      <w:lang w:eastAsia="en-US"/>
    </w:rPr>
  </w:style>
  <w:style w:type="paragraph" w:customStyle="1" w:styleId="Footnote">
    <w:name w:val="Footnote"/>
    <w:basedOn w:val="af1"/>
    <w:link w:val="FootnoteChar"/>
    <w:qFormat/>
    <w:rsid w:val="00D46D9A"/>
    <w:pPr>
      <w:spacing w:before="0" w:after="0"/>
      <w:ind w:firstLine="0"/>
    </w:pPr>
    <w:rPr>
      <w:rFonts w:ascii="Calibri" w:hAnsi="Calibri"/>
      <w:sz w:val="20"/>
      <w:szCs w:val="17"/>
    </w:rPr>
  </w:style>
  <w:style w:type="paragraph" w:styleId="afa">
    <w:name w:val="TOC Heading"/>
    <w:basedOn w:val="1"/>
    <w:next w:val="a0"/>
    <w:uiPriority w:val="39"/>
    <w:unhideWhenUsed/>
    <w:qFormat/>
    <w:rsid w:val="003E0C21"/>
    <w:pPr>
      <w:keepNext/>
      <w:keepLines/>
      <w:numPr>
        <w:numId w:val="0"/>
      </w:numPr>
      <w:spacing w:before="480" w:after="0" w:line="276" w:lineRule="auto"/>
      <w:outlineLvl w:val="9"/>
    </w:pPr>
    <w:rPr>
      <w:rFonts w:asciiTheme="majorHAnsi" w:eastAsiaTheme="majorEastAsia" w:hAnsiTheme="majorHAnsi" w:cstheme="majorBidi"/>
      <w:b/>
      <w:bCs/>
      <w:color w:val="365F91" w:themeColor="accent1" w:themeShade="BF"/>
      <w:lang w:val="en-US" w:eastAsia="ja-JP"/>
    </w:rPr>
  </w:style>
  <w:style w:type="character" w:customStyle="1" w:styleId="FootnoteChar">
    <w:name w:val="Footnote Char"/>
    <w:basedOn w:val="af2"/>
    <w:link w:val="Footnote"/>
    <w:rsid w:val="00D46D9A"/>
    <w:rPr>
      <w:rFonts w:ascii="Arial" w:hAnsi="Arial" w:cs="Calibri"/>
      <w:szCs w:val="17"/>
      <w:lang w:val="uk-UA" w:eastAsia="en-US"/>
    </w:rPr>
  </w:style>
  <w:style w:type="paragraph" w:styleId="12">
    <w:name w:val="toc 1"/>
    <w:basedOn w:val="a0"/>
    <w:next w:val="a0"/>
    <w:autoRedefine/>
    <w:uiPriority w:val="39"/>
    <w:unhideWhenUsed/>
    <w:qFormat/>
    <w:rsid w:val="009E455F"/>
    <w:pPr>
      <w:tabs>
        <w:tab w:val="clear" w:pos="8100"/>
        <w:tab w:val="left" w:pos="540"/>
        <w:tab w:val="left" w:leader="dot" w:pos="9498"/>
        <w:tab w:val="right" w:leader="dot" w:pos="9639"/>
      </w:tabs>
      <w:spacing w:after="100"/>
      <w:ind w:left="284" w:right="706" w:hanging="426"/>
    </w:pPr>
    <w:rPr>
      <w:b/>
      <w:noProof/>
    </w:rPr>
  </w:style>
  <w:style w:type="paragraph" w:styleId="22">
    <w:name w:val="toc 2"/>
    <w:basedOn w:val="a0"/>
    <w:next w:val="a0"/>
    <w:autoRedefine/>
    <w:uiPriority w:val="39"/>
    <w:unhideWhenUsed/>
    <w:qFormat/>
    <w:rsid w:val="00F85486"/>
    <w:pPr>
      <w:tabs>
        <w:tab w:val="clear" w:pos="8100"/>
        <w:tab w:val="left" w:pos="851"/>
        <w:tab w:val="right" w:leader="dot" w:pos="9639"/>
      </w:tabs>
      <w:spacing w:after="100"/>
      <w:ind w:left="993" w:right="565" w:hanging="851"/>
    </w:pPr>
    <w:rPr>
      <w:rFonts w:cs="Times New Roman"/>
      <w:noProof/>
    </w:rPr>
  </w:style>
  <w:style w:type="paragraph" w:styleId="31">
    <w:name w:val="toc 3"/>
    <w:basedOn w:val="a0"/>
    <w:next w:val="a0"/>
    <w:autoRedefine/>
    <w:uiPriority w:val="39"/>
    <w:unhideWhenUsed/>
    <w:qFormat/>
    <w:rsid w:val="00EB2AFF"/>
    <w:pPr>
      <w:tabs>
        <w:tab w:val="clear" w:pos="8100"/>
        <w:tab w:val="left" w:pos="1701"/>
        <w:tab w:val="right" w:leader="dot" w:pos="9639"/>
      </w:tabs>
      <w:spacing w:after="100"/>
      <w:ind w:left="1105" w:right="423" w:hanging="680"/>
    </w:pPr>
    <w:rPr>
      <w:rFonts w:cs="Times New Roman"/>
      <w:noProof/>
    </w:rPr>
  </w:style>
  <w:style w:type="character" w:styleId="afb">
    <w:name w:val="Hyperlink"/>
    <w:basedOn w:val="a1"/>
    <w:uiPriority w:val="99"/>
    <w:unhideWhenUsed/>
    <w:rsid w:val="003E0C21"/>
    <w:rPr>
      <w:color w:val="0000FF" w:themeColor="hyperlink"/>
      <w:u w:val="single"/>
    </w:rPr>
  </w:style>
  <w:style w:type="paragraph" w:styleId="afc">
    <w:name w:val="Revision"/>
    <w:hidden/>
    <w:uiPriority w:val="99"/>
    <w:semiHidden/>
    <w:rsid w:val="00264E87"/>
    <w:rPr>
      <w:rFonts w:ascii="Arial" w:hAnsi="Arial" w:cs="Calibri"/>
      <w:szCs w:val="24"/>
      <w:lang w:eastAsia="en-US"/>
    </w:rPr>
  </w:style>
  <w:style w:type="table" w:customStyle="1" w:styleId="TableGrid1">
    <w:name w:val="Table Grid1"/>
    <w:basedOn w:val="a2"/>
    <w:next w:val="ad"/>
    <w:uiPriority w:val="59"/>
    <w:rsid w:val="00E0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d"/>
    <w:uiPriority w:val="59"/>
    <w:rsid w:val="008E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a0"/>
    <w:rsid w:val="00CA0A18"/>
    <w:pPr>
      <w:tabs>
        <w:tab w:val="clear" w:pos="8100"/>
      </w:tabs>
      <w:spacing w:after="240"/>
    </w:pPr>
    <w:rPr>
      <w:rFonts w:eastAsia="Times New Roman" w:cs="Times New Roman"/>
      <w:szCs w:val="20"/>
    </w:rPr>
  </w:style>
  <w:style w:type="character" w:customStyle="1" w:styleId="fontstyle01">
    <w:name w:val="fontstyle01"/>
    <w:basedOn w:val="a1"/>
    <w:rsid w:val="00B13B85"/>
    <w:rPr>
      <w:rFonts w:ascii="EUAlbertina" w:hAnsi="EUAlbertina" w:hint="default"/>
      <w:b w:val="0"/>
      <w:bCs w:val="0"/>
      <w:i w:val="0"/>
      <w:iCs w:val="0"/>
      <w:color w:val="231F20"/>
      <w:sz w:val="18"/>
      <w:szCs w:val="18"/>
    </w:rPr>
  </w:style>
  <w:style w:type="paragraph" w:styleId="afd">
    <w:name w:val="Normal (Web)"/>
    <w:basedOn w:val="a0"/>
    <w:uiPriority w:val="99"/>
    <w:semiHidden/>
    <w:unhideWhenUsed/>
    <w:rsid w:val="007B3CAD"/>
    <w:pPr>
      <w:tabs>
        <w:tab w:val="clear" w:pos="8100"/>
      </w:tabs>
      <w:spacing w:before="100" w:beforeAutospacing="1" w:after="100" w:afterAutospacing="1"/>
    </w:pPr>
    <w:rPr>
      <w:rFonts w:eastAsia="Times New Roman" w:cs="Times New Roman"/>
      <w:lang w:val="en-US"/>
    </w:rPr>
  </w:style>
  <w:style w:type="character" w:customStyle="1" w:styleId="13">
    <w:name w:val="Згадати1"/>
    <w:basedOn w:val="a1"/>
    <w:uiPriority w:val="99"/>
    <w:semiHidden/>
    <w:unhideWhenUsed/>
    <w:rsid w:val="00621334"/>
    <w:rPr>
      <w:color w:val="2B579A"/>
      <w:shd w:val="clear" w:color="auto" w:fill="E6E6E6"/>
    </w:rPr>
  </w:style>
  <w:style w:type="paragraph" w:customStyle="1" w:styleId="Default">
    <w:name w:val="Default"/>
    <w:qFormat/>
    <w:rsid w:val="00F957A8"/>
    <w:pPr>
      <w:numPr>
        <w:numId w:val="3"/>
      </w:numPr>
      <w:autoSpaceDE w:val="0"/>
      <w:autoSpaceDN w:val="0"/>
      <w:adjustRightInd w:val="0"/>
    </w:pPr>
    <w:rPr>
      <w:rFonts w:ascii="Times New Roman" w:eastAsiaTheme="minorHAnsi" w:hAnsi="Times New Roman"/>
      <w:color w:val="000000"/>
      <w:sz w:val="24"/>
      <w:szCs w:val="24"/>
      <w:lang w:val="ru-RU" w:eastAsia="en-US"/>
    </w:rPr>
  </w:style>
  <w:style w:type="table" w:customStyle="1" w:styleId="TableGrid3">
    <w:name w:val="Table Grid3"/>
    <w:basedOn w:val="a2"/>
    <w:next w:val="ad"/>
    <w:uiPriority w:val="59"/>
    <w:rsid w:val="00F50A72"/>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0"/>
    <w:next w:val="a0"/>
    <w:uiPriority w:val="99"/>
    <w:rsid w:val="0019780F"/>
    <w:pPr>
      <w:tabs>
        <w:tab w:val="clear" w:pos="8100"/>
      </w:tabs>
      <w:autoSpaceDE w:val="0"/>
      <w:autoSpaceDN w:val="0"/>
      <w:adjustRightInd w:val="0"/>
      <w:spacing w:after="0"/>
    </w:pPr>
    <w:rPr>
      <w:rFonts w:ascii="EUAlbertina" w:hAnsi="EUAlbertina" w:cs="Times New Roman"/>
      <w:lang w:val="ru-RU" w:eastAsia="en-GB"/>
    </w:rPr>
  </w:style>
  <w:style w:type="paragraph" w:customStyle="1" w:styleId="CM3">
    <w:name w:val="CM3"/>
    <w:basedOn w:val="a0"/>
    <w:next w:val="a0"/>
    <w:uiPriority w:val="99"/>
    <w:rsid w:val="0019780F"/>
    <w:pPr>
      <w:tabs>
        <w:tab w:val="clear" w:pos="8100"/>
      </w:tabs>
      <w:autoSpaceDE w:val="0"/>
      <w:autoSpaceDN w:val="0"/>
      <w:adjustRightInd w:val="0"/>
      <w:spacing w:after="0"/>
    </w:pPr>
    <w:rPr>
      <w:rFonts w:ascii="EUAlbertina" w:hAnsi="EUAlbertina" w:cs="Times New Roman"/>
      <w:lang w:val="ru-RU" w:eastAsia="en-GB"/>
    </w:rPr>
  </w:style>
  <w:style w:type="character" w:styleId="afe">
    <w:name w:val="Emphasis"/>
    <w:basedOn w:val="a1"/>
    <w:uiPriority w:val="20"/>
    <w:qFormat/>
    <w:rsid w:val="0019780F"/>
    <w:rPr>
      <w:i/>
      <w:iCs/>
    </w:rPr>
  </w:style>
  <w:style w:type="character" w:customStyle="1" w:styleId="apple-converted-space">
    <w:name w:val="apple-converted-space"/>
    <w:basedOn w:val="a1"/>
    <w:rsid w:val="000B4FC9"/>
    <w:rPr>
      <w:rFonts w:cs="Times New Roman"/>
    </w:rPr>
  </w:style>
  <w:style w:type="character" w:customStyle="1" w:styleId="a4">
    <w:name w:val="Абзац списка Знак"/>
    <w:aliases w:val="List_Paragraph Знак,Multilevel para_II Знак,List Paragraph1 Знак,Bullets Знак,Bullet Styles para Знак,Resume Title Знак,List Paragraph (numbered (a)) Знак,Indent Paragraph Знак,Colorful List - Accent 11 Знак,References Знак,Source Знак"/>
    <w:link w:val="a"/>
    <w:locked/>
    <w:rsid w:val="005E2175"/>
    <w:rPr>
      <w:rFonts w:ascii="Times New Roman" w:hAnsi="Times New Roman"/>
      <w:sz w:val="24"/>
      <w:szCs w:val="24"/>
      <w:lang w:val="uk-UA" w:eastAsia="en-US"/>
    </w:rPr>
  </w:style>
  <w:style w:type="paragraph" w:customStyle="1" w:styleId="TableTitle2006GL">
    <w:name w:val="Table Title 2006GL"/>
    <w:basedOn w:val="Default"/>
    <w:next w:val="Default"/>
    <w:uiPriority w:val="99"/>
    <w:rsid w:val="009970BC"/>
    <w:rPr>
      <w:rFonts w:eastAsiaTheme="minorEastAsia"/>
      <w:color w:val="auto"/>
      <w:lang w:eastAsia="ru-RU"/>
    </w:rPr>
  </w:style>
  <w:style w:type="paragraph" w:customStyle="1" w:styleId="Tablecolhead2006GL">
    <w:name w:val="Table col head 2006GL"/>
    <w:basedOn w:val="Default"/>
    <w:next w:val="Default"/>
    <w:uiPriority w:val="99"/>
    <w:rsid w:val="009970BC"/>
    <w:rPr>
      <w:rFonts w:eastAsiaTheme="minorEastAsia"/>
      <w:color w:val="auto"/>
      <w:lang w:eastAsia="ru-RU"/>
    </w:rPr>
  </w:style>
  <w:style w:type="paragraph" w:customStyle="1" w:styleId="Tabledata2006GL">
    <w:name w:val="Table data 2006GL"/>
    <w:basedOn w:val="Default"/>
    <w:next w:val="Default"/>
    <w:uiPriority w:val="99"/>
    <w:rsid w:val="009970BC"/>
    <w:rPr>
      <w:rFonts w:eastAsiaTheme="minorEastAsia"/>
      <w:color w:val="auto"/>
      <w:lang w:eastAsia="ru-RU"/>
    </w:rPr>
  </w:style>
  <w:style w:type="paragraph" w:customStyle="1" w:styleId="TableSource2006GL">
    <w:name w:val="Table Source 2006GL"/>
    <w:basedOn w:val="Default"/>
    <w:next w:val="Default"/>
    <w:uiPriority w:val="99"/>
    <w:rsid w:val="009970BC"/>
    <w:rPr>
      <w:rFonts w:eastAsiaTheme="minorEastAsia"/>
      <w:color w:val="auto"/>
      <w:lang w:eastAsia="ru-RU"/>
    </w:rPr>
  </w:style>
  <w:style w:type="table" w:customStyle="1" w:styleId="TableGrid4">
    <w:name w:val="Table Grid4"/>
    <w:basedOn w:val="a2"/>
    <w:next w:val="ad"/>
    <w:uiPriority w:val="59"/>
    <w:rsid w:val="00353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0F1E72"/>
    <w:pPr>
      <w:tabs>
        <w:tab w:val="clear" w:pos="8100"/>
      </w:tabs>
      <w:spacing w:before="0" w:after="100" w:line="276" w:lineRule="auto"/>
      <w:ind w:left="660"/>
    </w:pPr>
    <w:rPr>
      <w:rFonts w:asciiTheme="minorHAnsi" w:eastAsiaTheme="minorEastAsia" w:hAnsiTheme="minorHAnsi" w:cstheme="minorBidi"/>
      <w:sz w:val="22"/>
      <w:szCs w:val="22"/>
      <w:lang w:val="ru-RU" w:eastAsia="ru-RU"/>
    </w:rPr>
  </w:style>
  <w:style w:type="paragraph" w:styleId="52">
    <w:name w:val="toc 5"/>
    <w:basedOn w:val="a0"/>
    <w:next w:val="a0"/>
    <w:autoRedefine/>
    <w:uiPriority w:val="39"/>
    <w:unhideWhenUsed/>
    <w:rsid w:val="000F1E72"/>
    <w:pPr>
      <w:tabs>
        <w:tab w:val="clear" w:pos="8100"/>
      </w:tabs>
      <w:spacing w:before="0" w:after="100" w:line="276" w:lineRule="auto"/>
      <w:ind w:left="880"/>
    </w:pPr>
    <w:rPr>
      <w:rFonts w:asciiTheme="minorHAnsi" w:eastAsiaTheme="minorEastAsia" w:hAnsiTheme="minorHAnsi" w:cstheme="minorBidi"/>
      <w:sz w:val="22"/>
      <w:szCs w:val="22"/>
      <w:lang w:val="ru-RU" w:eastAsia="ru-RU"/>
    </w:rPr>
  </w:style>
  <w:style w:type="paragraph" w:styleId="61">
    <w:name w:val="toc 6"/>
    <w:basedOn w:val="a0"/>
    <w:next w:val="a0"/>
    <w:autoRedefine/>
    <w:uiPriority w:val="39"/>
    <w:unhideWhenUsed/>
    <w:rsid w:val="000F1E72"/>
    <w:pPr>
      <w:tabs>
        <w:tab w:val="clear" w:pos="8100"/>
      </w:tabs>
      <w:spacing w:before="0" w:after="100" w:line="276" w:lineRule="auto"/>
      <w:ind w:left="1100"/>
    </w:pPr>
    <w:rPr>
      <w:rFonts w:asciiTheme="minorHAnsi" w:eastAsiaTheme="minorEastAsia" w:hAnsiTheme="minorHAnsi" w:cstheme="minorBidi"/>
      <w:sz w:val="22"/>
      <w:szCs w:val="22"/>
      <w:lang w:val="ru-RU" w:eastAsia="ru-RU"/>
    </w:rPr>
  </w:style>
  <w:style w:type="paragraph" w:styleId="71">
    <w:name w:val="toc 7"/>
    <w:basedOn w:val="a0"/>
    <w:next w:val="a0"/>
    <w:autoRedefine/>
    <w:uiPriority w:val="39"/>
    <w:unhideWhenUsed/>
    <w:rsid w:val="000F1E72"/>
    <w:pPr>
      <w:tabs>
        <w:tab w:val="clear" w:pos="8100"/>
      </w:tabs>
      <w:spacing w:before="0" w:after="100" w:line="276" w:lineRule="auto"/>
      <w:ind w:left="1320"/>
    </w:pPr>
    <w:rPr>
      <w:rFonts w:asciiTheme="minorHAnsi" w:eastAsiaTheme="minorEastAsia" w:hAnsiTheme="minorHAnsi" w:cstheme="minorBidi"/>
      <w:sz w:val="22"/>
      <w:szCs w:val="22"/>
      <w:lang w:val="ru-RU" w:eastAsia="ru-RU"/>
    </w:rPr>
  </w:style>
  <w:style w:type="paragraph" w:styleId="81">
    <w:name w:val="toc 8"/>
    <w:basedOn w:val="a0"/>
    <w:next w:val="a0"/>
    <w:autoRedefine/>
    <w:uiPriority w:val="39"/>
    <w:unhideWhenUsed/>
    <w:rsid w:val="000F1E72"/>
    <w:pPr>
      <w:tabs>
        <w:tab w:val="clear" w:pos="8100"/>
      </w:tabs>
      <w:spacing w:before="0" w:after="100" w:line="276" w:lineRule="auto"/>
      <w:ind w:left="1540"/>
    </w:pPr>
    <w:rPr>
      <w:rFonts w:asciiTheme="minorHAnsi" w:eastAsiaTheme="minorEastAsia" w:hAnsiTheme="minorHAnsi" w:cstheme="minorBidi"/>
      <w:sz w:val="22"/>
      <w:szCs w:val="22"/>
      <w:lang w:val="ru-RU" w:eastAsia="ru-RU"/>
    </w:rPr>
  </w:style>
  <w:style w:type="paragraph" w:styleId="91">
    <w:name w:val="toc 9"/>
    <w:basedOn w:val="a0"/>
    <w:next w:val="a0"/>
    <w:autoRedefine/>
    <w:uiPriority w:val="39"/>
    <w:unhideWhenUsed/>
    <w:rsid w:val="000F1E72"/>
    <w:pPr>
      <w:tabs>
        <w:tab w:val="clear" w:pos="8100"/>
      </w:tabs>
      <w:spacing w:before="0" w:after="100" w:line="276" w:lineRule="auto"/>
      <w:ind w:left="1760"/>
    </w:pPr>
    <w:rPr>
      <w:rFonts w:asciiTheme="minorHAnsi" w:eastAsiaTheme="minorEastAsia" w:hAnsiTheme="minorHAnsi" w:cstheme="minorBidi"/>
      <w:sz w:val="22"/>
      <w:szCs w:val="22"/>
      <w:lang w:val="ru-RU" w:eastAsia="ru-RU"/>
    </w:rPr>
  </w:style>
  <w:style w:type="paragraph" w:customStyle="1" w:styleId="CM4">
    <w:name w:val="CM4"/>
    <w:basedOn w:val="a0"/>
    <w:next w:val="a0"/>
    <w:uiPriority w:val="99"/>
    <w:rsid w:val="0086275A"/>
    <w:pPr>
      <w:tabs>
        <w:tab w:val="clear" w:pos="8100"/>
      </w:tabs>
      <w:autoSpaceDE w:val="0"/>
      <w:autoSpaceDN w:val="0"/>
      <w:adjustRightInd w:val="0"/>
      <w:spacing w:before="0" w:after="0"/>
      <w:ind w:firstLine="0"/>
    </w:pPr>
    <w:rPr>
      <w:rFonts w:eastAsiaTheme="minorHAnsi" w:cs="Times New Roman"/>
      <w:lang w:val="ru-RU"/>
    </w:rPr>
  </w:style>
  <w:style w:type="character" w:styleId="aff">
    <w:name w:val="endnote reference"/>
    <w:basedOn w:val="a1"/>
    <w:uiPriority w:val="99"/>
    <w:semiHidden/>
    <w:rsid w:val="0006558C"/>
    <w:rPr>
      <w:vertAlign w:val="superscript"/>
    </w:rPr>
  </w:style>
  <w:style w:type="numbering" w:customStyle="1" w:styleId="10">
    <w:name w:val="Стиль1"/>
    <w:uiPriority w:val="99"/>
    <w:rsid w:val="00BD1253"/>
    <w:pPr>
      <w:numPr>
        <w:numId w:val="2"/>
      </w:numPr>
    </w:pPr>
  </w:style>
  <w:style w:type="character" w:customStyle="1" w:styleId="14">
    <w:name w:val="Незакрита згадка1"/>
    <w:basedOn w:val="a1"/>
    <w:uiPriority w:val="99"/>
    <w:semiHidden/>
    <w:unhideWhenUsed/>
    <w:rsid w:val="0070556A"/>
    <w:rPr>
      <w:color w:val="808080"/>
      <w:shd w:val="clear" w:color="auto" w:fill="E6E6E6"/>
    </w:rPr>
  </w:style>
  <w:style w:type="character" w:customStyle="1" w:styleId="23">
    <w:name w:val="Незакрита згадка2"/>
    <w:basedOn w:val="a1"/>
    <w:uiPriority w:val="99"/>
    <w:semiHidden/>
    <w:unhideWhenUsed/>
    <w:rsid w:val="00BD33FD"/>
    <w:rPr>
      <w:color w:val="808080"/>
      <w:shd w:val="clear" w:color="auto" w:fill="E6E6E6"/>
    </w:rPr>
  </w:style>
  <w:style w:type="paragraph" w:customStyle="1" w:styleId="15">
    <w:name w:val="Обычный1"/>
    <w:basedOn w:val="a0"/>
    <w:rsid w:val="00145935"/>
    <w:pPr>
      <w:tabs>
        <w:tab w:val="clear" w:pos="8100"/>
      </w:tabs>
      <w:spacing w:before="100" w:beforeAutospacing="1" w:after="100" w:afterAutospacing="1"/>
      <w:ind w:firstLine="0"/>
    </w:pPr>
    <w:rPr>
      <w:rFonts w:eastAsia="Times New Roman" w:cs="Times New Roman"/>
      <w:lang w:val="en-US" w:eastAsia="ja-JP"/>
    </w:rPr>
  </w:style>
  <w:style w:type="character" w:customStyle="1" w:styleId="sub">
    <w:name w:val="sub"/>
    <w:basedOn w:val="a1"/>
    <w:rsid w:val="00145935"/>
  </w:style>
  <w:style w:type="paragraph" w:customStyle="1" w:styleId="ti-grseq-1">
    <w:name w:val="ti-grseq-1"/>
    <w:basedOn w:val="a0"/>
    <w:rsid w:val="00AE780C"/>
    <w:pPr>
      <w:tabs>
        <w:tab w:val="clear" w:pos="8100"/>
      </w:tabs>
      <w:spacing w:before="100" w:beforeAutospacing="1" w:after="100" w:afterAutospacing="1"/>
      <w:ind w:firstLine="0"/>
    </w:pPr>
    <w:rPr>
      <w:rFonts w:eastAsia="Times New Roman" w:cs="Times New Roman"/>
      <w:lang w:val="en-US" w:eastAsia="ja-JP"/>
    </w:rPr>
  </w:style>
  <w:style w:type="character" w:customStyle="1" w:styleId="italic">
    <w:name w:val="italic"/>
    <w:basedOn w:val="a1"/>
    <w:rsid w:val="00AE780C"/>
  </w:style>
  <w:style w:type="table" w:customStyle="1" w:styleId="CarbonCountsTable1">
    <w:name w:val="Carbon Counts Table1"/>
    <w:basedOn w:val="a2"/>
    <w:next w:val="ad"/>
    <w:uiPriority w:val="59"/>
    <w:rsid w:val="00DD0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rbonCountsTable2">
    <w:name w:val="Carbon Counts Table2"/>
    <w:basedOn w:val="a2"/>
    <w:next w:val="ad"/>
    <w:uiPriority w:val="59"/>
    <w:rsid w:val="0033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ocument Map"/>
    <w:basedOn w:val="a0"/>
    <w:link w:val="aff1"/>
    <w:uiPriority w:val="99"/>
    <w:semiHidden/>
    <w:unhideWhenUsed/>
    <w:rsid w:val="005D69EB"/>
    <w:pPr>
      <w:spacing w:before="0" w:after="0"/>
    </w:pPr>
    <w:rPr>
      <w:rFonts w:ascii="Tahoma" w:hAnsi="Tahoma" w:cs="Tahoma"/>
      <w:sz w:val="16"/>
      <w:szCs w:val="16"/>
    </w:rPr>
  </w:style>
  <w:style w:type="character" w:customStyle="1" w:styleId="aff1">
    <w:name w:val="Схема документа Знак"/>
    <w:basedOn w:val="a1"/>
    <w:link w:val="aff0"/>
    <w:uiPriority w:val="99"/>
    <w:semiHidden/>
    <w:rsid w:val="005D69EB"/>
    <w:rPr>
      <w:rFonts w:ascii="Tahoma" w:hAnsi="Tahoma" w:cs="Tahoma"/>
      <w:sz w:val="16"/>
      <w:szCs w:val="16"/>
      <w:lang w:val="uk-UA" w:eastAsia="en-US"/>
    </w:rPr>
  </w:style>
  <w:style w:type="character" w:customStyle="1" w:styleId="ListLabel33">
    <w:name w:val="ListLabel 33"/>
    <w:rsid w:val="003B5708"/>
    <w:rPr>
      <w:rFonts w:cs="Courier New"/>
    </w:rPr>
  </w:style>
  <w:style w:type="character" w:styleId="aff2">
    <w:name w:val="FollowedHyperlink"/>
    <w:basedOn w:val="a1"/>
    <w:uiPriority w:val="99"/>
    <w:semiHidden/>
    <w:unhideWhenUsed/>
    <w:rsid w:val="009818C1"/>
    <w:rPr>
      <w:color w:val="800080" w:themeColor="followedHyperlink"/>
      <w:u w:val="single"/>
    </w:rPr>
  </w:style>
  <w:style w:type="numbering" w:customStyle="1" w:styleId="20">
    <w:name w:val="Стиль2"/>
    <w:uiPriority w:val="99"/>
    <w:rsid w:val="006215AA"/>
    <w:pPr>
      <w:numPr>
        <w:numId w:val="9"/>
      </w:numPr>
    </w:pPr>
  </w:style>
  <w:style w:type="paragraph" w:customStyle="1" w:styleId="5">
    <w:name w:val="Стиль5"/>
    <w:basedOn w:val="3"/>
    <w:link w:val="53"/>
    <w:qFormat/>
    <w:rsid w:val="000A1583"/>
    <w:pPr>
      <w:numPr>
        <w:numId w:val="10"/>
      </w:numPr>
    </w:pPr>
  </w:style>
  <w:style w:type="character" w:customStyle="1" w:styleId="51">
    <w:name w:val="Заголовок 5 Знак"/>
    <w:basedOn w:val="a1"/>
    <w:link w:val="50"/>
    <w:uiPriority w:val="9"/>
    <w:semiHidden/>
    <w:rsid w:val="00A24D3A"/>
    <w:rPr>
      <w:rFonts w:asciiTheme="majorHAnsi" w:eastAsiaTheme="majorEastAsia" w:hAnsiTheme="majorHAnsi" w:cstheme="majorBidi"/>
      <w:color w:val="243F60" w:themeColor="accent1" w:themeShade="7F"/>
      <w:sz w:val="24"/>
      <w:szCs w:val="24"/>
      <w:lang w:val="uk-UA" w:eastAsia="en-US"/>
    </w:rPr>
  </w:style>
  <w:style w:type="character" w:customStyle="1" w:styleId="53">
    <w:name w:val="Стиль5 Знак"/>
    <w:basedOn w:val="30"/>
    <w:link w:val="5"/>
    <w:rsid w:val="000A1583"/>
    <w:rPr>
      <w:rFonts w:ascii="Times New Roman" w:hAnsi="Times New Roman"/>
      <w:bCs/>
      <w:iCs/>
      <w:sz w:val="24"/>
      <w:szCs w:val="22"/>
      <w:lang w:val="uk-UA" w:eastAsia="en-US"/>
    </w:rPr>
  </w:style>
  <w:style w:type="character" w:customStyle="1" w:styleId="60">
    <w:name w:val="Заголовок 6 Знак"/>
    <w:basedOn w:val="a1"/>
    <w:link w:val="6"/>
    <w:uiPriority w:val="9"/>
    <w:semiHidden/>
    <w:rsid w:val="00A24D3A"/>
    <w:rPr>
      <w:rFonts w:asciiTheme="majorHAnsi" w:eastAsiaTheme="majorEastAsia" w:hAnsiTheme="majorHAnsi" w:cstheme="majorBidi"/>
      <w:i/>
      <w:iCs/>
      <w:color w:val="243F60" w:themeColor="accent1" w:themeShade="7F"/>
      <w:sz w:val="24"/>
      <w:szCs w:val="24"/>
      <w:lang w:val="uk-UA" w:eastAsia="en-US"/>
    </w:rPr>
  </w:style>
  <w:style w:type="character" w:customStyle="1" w:styleId="70">
    <w:name w:val="Заголовок 7 Знак"/>
    <w:basedOn w:val="a1"/>
    <w:link w:val="7"/>
    <w:uiPriority w:val="9"/>
    <w:semiHidden/>
    <w:rsid w:val="00A24D3A"/>
    <w:rPr>
      <w:rFonts w:asciiTheme="majorHAnsi" w:eastAsiaTheme="majorEastAsia" w:hAnsiTheme="majorHAnsi" w:cstheme="majorBidi"/>
      <w:i/>
      <w:iCs/>
      <w:color w:val="404040" w:themeColor="text1" w:themeTint="BF"/>
      <w:sz w:val="24"/>
      <w:szCs w:val="24"/>
      <w:lang w:val="uk-UA" w:eastAsia="en-US"/>
    </w:rPr>
  </w:style>
  <w:style w:type="character" w:customStyle="1" w:styleId="80">
    <w:name w:val="Заголовок 8 Знак"/>
    <w:basedOn w:val="a1"/>
    <w:link w:val="8"/>
    <w:uiPriority w:val="9"/>
    <w:semiHidden/>
    <w:rsid w:val="00A24D3A"/>
    <w:rPr>
      <w:rFonts w:asciiTheme="majorHAnsi" w:eastAsiaTheme="majorEastAsia" w:hAnsiTheme="majorHAnsi" w:cstheme="majorBidi"/>
      <w:color w:val="404040" w:themeColor="text1" w:themeTint="BF"/>
      <w:lang w:val="uk-UA" w:eastAsia="en-US"/>
    </w:rPr>
  </w:style>
  <w:style w:type="character" w:customStyle="1" w:styleId="90">
    <w:name w:val="Заголовок 9 Знак"/>
    <w:basedOn w:val="a1"/>
    <w:link w:val="9"/>
    <w:uiPriority w:val="9"/>
    <w:semiHidden/>
    <w:rsid w:val="00A24D3A"/>
    <w:rPr>
      <w:rFonts w:asciiTheme="majorHAnsi" w:eastAsiaTheme="majorEastAsia" w:hAnsiTheme="majorHAnsi" w:cstheme="majorBidi"/>
      <w:i/>
      <w:iCs/>
      <w:color w:val="404040" w:themeColor="text1" w:themeTint="BF"/>
      <w:lang w:val="uk-UA" w:eastAsia="en-US"/>
    </w:rPr>
  </w:style>
  <w:style w:type="paragraph" w:customStyle="1" w:styleId="42">
    <w:name w:val="Стиль4"/>
    <w:basedOn w:val="a"/>
    <w:link w:val="43"/>
    <w:qFormat/>
    <w:rsid w:val="007E7D79"/>
    <w:pPr>
      <w:numPr>
        <w:ilvl w:val="0"/>
        <w:numId w:val="0"/>
      </w:numPr>
    </w:pPr>
    <w:rPr>
      <w:b/>
    </w:rPr>
  </w:style>
  <w:style w:type="character" w:customStyle="1" w:styleId="43">
    <w:name w:val="Стиль4 Знак"/>
    <w:basedOn w:val="a4"/>
    <w:link w:val="42"/>
    <w:rsid w:val="007E7D79"/>
    <w:rPr>
      <w:rFonts w:ascii="Times New Roman" w:hAnsi="Times New Roman"/>
      <w:b/>
      <w:sz w:val="24"/>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3269">
      <w:bodyDiv w:val="1"/>
      <w:marLeft w:val="0"/>
      <w:marRight w:val="0"/>
      <w:marTop w:val="0"/>
      <w:marBottom w:val="0"/>
      <w:divBdr>
        <w:top w:val="none" w:sz="0" w:space="0" w:color="auto"/>
        <w:left w:val="none" w:sz="0" w:space="0" w:color="auto"/>
        <w:bottom w:val="none" w:sz="0" w:space="0" w:color="auto"/>
        <w:right w:val="none" w:sz="0" w:space="0" w:color="auto"/>
      </w:divBdr>
    </w:div>
    <w:div w:id="109591003">
      <w:bodyDiv w:val="1"/>
      <w:marLeft w:val="0"/>
      <w:marRight w:val="0"/>
      <w:marTop w:val="0"/>
      <w:marBottom w:val="0"/>
      <w:divBdr>
        <w:top w:val="none" w:sz="0" w:space="0" w:color="auto"/>
        <w:left w:val="none" w:sz="0" w:space="0" w:color="auto"/>
        <w:bottom w:val="none" w:sz="0" w:space="0" w:color="auto"/>
        <w:right w:val="none" w:sz="0" w:space="0" w:color="auto"/>
      </w:divBdr>
    </w:div>
    <w:div w:id="131102980">
      <w:bodyDiv w:val="1"/>
      <w:marLeft w:val="0"/>
      <w:marRight w:val="0"/>
      <w:marTop w:val="0"/>
      <w:marBottom w:val="0"/>
      <w:divBdr>
        <w:top w:val="none" w:sz="0" w:space="0" w:color="auto"/>
        <w:left w:val="none" w:sz="0" w:space="0" w:color="auto"/>
        <w:bottom w:val="none" w:sz="0" w:space="0" w:color="auto"/>
        <w:right w:val="none" w:sz="0" w:space="0" w:color="auto"/>
      </w:divBdr>
      <w:divsChild>
        <w:div w:id="1466701585">
          <w:marLeft w:val="0"/>
          <w:marRight w:val="0"/>
          <w:marTop w:val="0"/>
          <w:marBottom w:val="0"/>
          <w:divBdr>
            <w:top w:val="none" w:sz="0" w:space="0" w:color="auto"/>
            <w:left w:val="none" w:sz="0" w:space="0" w:color="auto"/>
            <w:bottom w:val="none" w:sz="0" w:space="0" w:color="auto"/>
            <w:right w:val="none" w:sz="0" w:space="0" w:color="auto"/>
          </w:divBdr>
          <w:divsChild>
            <w:div w:id="8397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3847">
      <w:bodyDiv w:val="1"/>
      <w:marLeft w:val="0"/>
      <w:marRight w:val="0"/>
      <w:marTop w:val="0"/>
      <w:marBottom w:val="0"/>
      <w:divBdr>
        <w:top w:val="none" w:sz="0" w:space="0" w:color="auto"/>
        <w:left w:val="none" w:sz="0" w:space="0" w:color="auto"/>
        <w:bottom w:val="none" w:sz="0" w:space="0" w:color="auto"/>
        <w:right w:val="none" w:sz="0" w:space="0" w:color="auto"/>
      </w:divBdr>
    </w:div>
    <w:div w:id="138429200">
      <w:bodyDiv w:val="1"/>
      <w:marLeft w:val="0"/>
      <w:marRight w:val="0"/>
      <w:marTop w:val="0"/>
      <w:marBottom w:val="0"/>
      <w:divBdr>
        <w:top w:val="none" w:sz="0" w:space="0" w:color="auto"/>
        <w:left w:val="none" w:sz="0" w:space="0" w:color="auto"/>
        <w:bottom w:val="none" w:sz="0" w:space="0" w:color="auto"/>
        <w:right w:val="none" w:sz="0" w:space="0" w:color="auto"/>
      </w:divBdr>
    </w:div>
    <w:div w:id="139927186">
      <w:bodyDiv w:val="1"/>
      <w:marLeft w:val="0"/>
      <w:marRight w:val="0"/>
      <w:marTop w:val="0"/>
      <w:marBottom w:val="0"/>
      <w:divBdr>
        <w:top w:val="none" w:sz="0" w:space="0" w:color="auto"/>
        <w:left w:val="none" w:sz="0" w:space="0" w:color="auto"/>
        <w:bottom w:val="none" w:sz="0" w:space="0" w:color="auto"/>
        <w:right w:val="none" w:sz="0" w:space="0" w:color="auto"/>
      </w:divBdr>
    </w:div>
    <w:div w:id="188757452">
      <w:bodyDiv w:val="1"/>
      <w:marLeft w:val="0"/>
      <w:marRight w:val="0"/>
      <w:marTop w:val="0"/>
      <w:marBottom w:val="0"/>
      <w:divBdr>
        <w:top w:val="none" w:sz="0" w:space="0" w:color="auto"/>
        <w:left w:val="none" w:sz="0" w:space="0" w:color="auto"/>
        <w:bottom w:val="none" w:sz="0" w:space="0" w:color="auto"/>
        <w:right w:val="none" w:sz="0" w:space="0" w:color="auto"/>
      </w:divBdr>
    </w:div>
    <w:div w:id="197546300">
      <w:bodyDiv w:val="1"/>
      <w:marLeft w:val="0"/>
      <w:marRight w:val="0"/>
      <w:marTop w:val="0"/>
      <w:marBottom w:val="0"/>
      <w:divBdr>
        <w:top w:val="none" w:sz="0" w:space="0" w:color="auto"/>
        <w:left w:val="none" w:sz="0" w:space="0" w:color="auto"/>
        <w:bottom w:val="none" w:sz="0" w:space="0" w:color="auto"/>
        <w:right w:val="none" w:sz="0" w:space="0" w:color="auto"/>
      </w:divBdr>
    </w:div>
    <w:div w:id="249503948">
      <w:bodyDiv w:val="1"/>
      <w:marLeft w:val="0"/>
      <w:marRight w:val="0"/>
      <w:marTop w:val="0"/>
      <w:marBottom w:val="0"/>
      <w:divBdr>
        <w:top w:val="none" w:sz="0" w:space="0" w:color="auto"/>
        <w:left w:val="none" w:sz="0" w:space="0" w:color="auto"/>
        <w:bottom w:val="none" w:sz="0" w:space="0" w:color="auto"/>
        <w:right w:val="none" w:sz="0" w:space="0" w:color="auto"/>
      </w:divBdr>
    </w:div>
    <w:div w:id="345641043">
      <w:bodyDiv w:val="1"/>
      <w:marLeft w:val="0"/>
      <w:marRight w:val="0"/>
      <w:marTop w:val="0"/>
      <w:marBottom w:val="0"/>
      <w:divBdr>
        <w:top w:val="none" w:sz="0" w:space="0" w:color="auto"/>
        <w:left w:val="none" w:sz="0" w:space="0" w:color="auto"/>
        <w:bottom w:val="none" w:sz="0" w:space="0" w:color="auto"/>
        <w:right w:val="none" w:sz="0" w:space="0" w:color="auto"/>
      </w:divBdr>
    </w:div>
    <w:div w:id="369302491">
      <w:bodyDiv w:val="1"/>
      <w:marLeft w:val="0"/>
      <w:marRight w:val="0"/>
      <w:marTop w:val="0"/>
      <w:marBottom w:val="0"/>
      <w:divBdr>
        <w:top w:val="none" w:sz="0" w:space="0" w:color="auto"/>
        <w:left w:val="none" w:sz="0" w:space="0" w:color="auto"/>
        <w:bottom w:val="none" w:sz="0" w:space="0" w:color="auto"/>
        <w:right w:val="none" w:sz="0" w:space="0" w:color="auto"/>
      </w:divBdr>
    </w:div>
    <w:div w:id="417747799">
      <w:bodyDiv w:val="1"/>
      <w:marLeft w:val="0"/>
      <w:marRight w:val="0"/>
      <w:marTop w:val="0"/>
      <w:marBottom w:val="0"/>
      <w:divBdr>
        <w:top w:val="none" w:sz="0" w:space="0" w:color="auto"/>
        <w:left w:val="none" w:sz="0" w:space="0" w:color="auto"/>
        <w:bottom w:val="none" w:sz="0" w:space="0" w:color="auto"/>
        <w:right w:val="none" w:sz="0" w:space="0" w:color="auto"/>
      </w:divBdr>
    </w:div>
    <w:div w:id="442458750">
      <w:bodyDiv w:val="1"/>
      <w:marLeft w:val="0"/>
      <w:marRight w:val="0"/>
      <w:marTop w:val="0"/>
      <w:marBottom w:val="0"/>
      <w:divBdr>
        <w:top w:val="none" w:sz="0" w:space="0" w:color="auto"/>
        <w:left w:val="none" w:sz="0" w:space="0" w:color="auto"/>
        <w:bottom w:val="none" w:sz="0" w:space="0" w:color="auto"/>
        <w:right w:val="none" w:sz="0" w:space="0" w:color="auto"/>
      </w:divBdr>
    </w:div>
    <w:div w:id="545409561">
      <w:bodyDiv w:val="1"/>
      <w:marLeft w:val="0"/>
      <w:marRight w:val="0"/>
      <w:marTop w:val="0"/>
      <w:marBottom w:val="0"/>
      <w:divBdr>
        <w:top w:val="none" w:sz="0" w:space="0" w:color="auto"/>
        <w:left w:val="none" w:sz="0" w:space="0" w:color="auto"/>
        <w:bottom w:val="none" w:sz="0" w:space="0" w:color="auto"/>
        <w:right w:val="none" w:sz="0" w:space="0" w:color="auto"/>
      </w:divBdr>
      <w:divsChild>
        <w:div w:id="1517184982">
          <w:marLeft w:val="0"/>
          <w:marRight w:val="0"/>
          <w:marTop w:val="64"/>
          <w:marBottom w:val="0"/>
          <w:divBdr>
            <w:top w:val="none" w:sz="0" w:space="0" w:color="auto"/>
            <w:left w:val="none" w:sz="0" w:space="0" w:color="auto"/>
            <w:bottom w:val="none" w:sz="0" w:space="0" w:color="auto"/>
            <w:right w:val="none" w:sz="0" w:space="0" w:color="auto"/>
          </w:divBdr>
          <w:divsChild>
            <w:div w:id="1838617313">
              <w:marLeft w:val="0"/>
              <w:marRight w:val="0"/>
              <w:marTop w:val="0"/>
              <w:marBottom w:val="290"/>
              <w:divBdr>
                <w:top w:val="none" w:sz="0" w:space="0" w:color="auto"/>
                <w:left w:val="none" w:sz="0" w:space="0" w:color="auto"/>
                <w:bottom w:val="none" w:sz="0" w:space="0" w:color="auto"/>
                <w:right w:val="none" w:sz="0" w:space="0" w:color="auto"/>
              </w:divBdr>
              <w:divsChild>
                <w:div w:id="1161388615">
                  <w:marLeft w:val="0"/>
                  <w:marRight w:val="0"/>
                  <w:marTop w:val="0"/>
                  <w:marBottom w:val="0"/>
                  <w:divBdr>
                    <w:top w:val="none" w:sz="0" w:space="0" w:color="auto"/>
                    <w:left w:val="none" w:sz="0" w:space="0" w:color="auto"/>
                    <w:bottom w:val="none" w:sz="0" w:space="0" w:color="auto"/>
                    <w:right w:val="none" w:sz="0" w:space="0" w:color="auto"/>
                  </w:divBdr>
                  <w:divsChild>
                    <w:div w:id="837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55356">
      <w:bodyDiv w:val="1"/>
      <w:marLeft w:val="0"/>
      <w:marRight w:val="0"/>
      <w:marTop w:val="0"/>
      <w:marBottom w:val="0"/>
      <w:divBdr>
        <w:top w:val="none" w:sz="0" w:space="0" w:color="auto"/>
        <w:left w:val="none" w:sz="0" w:space="0" w:color="auto"/>
        <w:bottom w:val="none" w:sz="0" w:space="0" w:color="auto"/>
        <w:right w:val="none" w:sz="0" w:space="0" w:color="auto"/>
      </w:divBdr>
    </w:div>
    <w:div w:id="607010363">
      <w:bodyDiv w:val="1"/>
      <w:marLeft w:val="0"/>
      <w:marRight w:val="0"/>
      <w:marTop w:val="0"/>
      <w:marBottom w:val="0"/>
      <w:divBdr>
        <w:top w:val="none" w:sz="0" w:space="0" w:color="auto"/>
        <w:left w:val="none" w:sz="0" w:space="0" w:color="auto"/>
        <w:bottom w:val="none" w:sz="0" w:space="0" w:color="auto"/>
        <w:right w:val="none" w:sz="0" w:space="0" w:color="auto"/>
      </w:divBdr>
    </w:div>
    <w:div w:id="673726513">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52120067">
      <w:bodyDiv w:val="1"/>
      <w:marLeft w:val="0"/>
      <w:marRight w:val="0"/>
      <w:marTop w:val="0"/>
      <w:marBottom w:val="0"/>
      <w:divBdr>
        <w:top w:val="none" w:sz="0" w:space="0" w:color="auto"/>
        <w:left w:val="none" w:sz="0" w:space="0" w:color="auto"/>
        <w:bottom w:val="none" w:sz="0" w:space="0" w:color="auto"/>
        <w:right w:val="none" w:sz="0" w:space="0" w:color="auto"/>
      </w:divBdr>
    </w:div>
    <w:div w:id="783155674">
      <w:bodyDiv w:val="1"/>
      <w:marLeft w:val="0"/>
      <w:marRight w:val="0"/>
      <w:marTop w:val="0"/>
      <w:marBottom w:val="0"/>
      <w:divBdr>
        <w:top w:val="none" w:sz="0" w:space="0" w:color="auto"/>
        <w:left w:val="none" w:sz="0" w:space="0" w:color="auto"/>
        <w:bottom w:val="none" w:sz="0" w:space="0" w:color="auto"/>
        <w:right w:val="none" w:sz="0" w:space="0" w:color="auto"/>
      </w:divBdr>
    </w:div>
    <w:div w:id="788086626">
      <w:bodyDiv w:val="1"/>
      <w:marLeft w:val="0"/>
      <w:marRight w:val="0"/>
      <w:marTop w:val="0"/>
      <w:marBottom w:val="0"/>
      <w:divBdr>
        <w:top w:val="none" w:sz="0" w:space="0" w:color="auto"/>
        <w:left w:val="none" w:sz="0" w:space="0" w:color="auto"/>
        <w:bottom w:val="none" w:sz="0" w:space="0" w:color="auto"/>
        <w:right w:val="none" w:sz="0" w:space="0" w:color="auto"/>
      </w:divBdr>
    </w:div>
    <w:div w:id="796487581">
      <w:bodyDiv w:val="1"/>
      <w:marLeft w:val="0"/>
      <w:marRight w:val="0"/>
      <w:marTop w:val="0"/>
      <w:marBottom w:val="0"/>
      <w:divBdr>
        <w:top w:val="none" w:sz="0" w:space="0" w:color="auto"/>
        <w:left w:val="none" w:sz="0" w:space="0" w:color="auto"/>
        <w:bottom w:val="none" w:sz="0" w:space="0" w:color="auto"/>
        <w:right w:val="none" w:sz="0" w:space="0" w:color="auto"/>
      </w:divBdr>
    </w:div>
    <w:div w:id="846869404">
      <w:bodyDiv w:val="1"/>
      <w:marLeft w:val="0"/>
      <w:marRight w:val="0"/>
      <w:marTop w:val="0"/>
      <w:marBottom w:val="0"/>
      <w:divBdr>
        <w:top w:val="none" w:sz="0" w:space="0" w:color="auto"/>
        <w:left w:val="none" w:sz="0" w:space="0" w:color="auto"/>
        <w:bottom w:val="none" w:sz="0" w:space="0" w:color="auto"/>
        <w:right w:val="none" w:sz="0" w:space="0" w:color="auto"/>
      </w:divBdr>
    </w:div>
    <w:div w:id="851728153">
      <w:bodyDiv w:val="1"/>
      <w:marLeft w:val="0"/>
      <w:marRight w:val="0"/>
      <w:marTop w:val="0"/>
      <w:marBottom w:val="0"/>
      <w:divBdr>
        <w:top w:val="none" w:sz="0" w:space="0" w:color="auto"/>
        <w:left w:val="none" w:sz="0" w:space="0" w:color="auto"/>
        <w:bottom w:val="none" w:sz="0" w:space="0" w:color="auto"/>
        <w:right w:val="none" w:sz="0" w:space="0" w:color="auto"/>
      </w:divBdr>
      <w:divsChild>
        <w:div w:id="1707948177">
          <w:marLeft w:val="0"/>
          <w:marRight w:val="0"/>
          <w:marTop w:val="0"/>
          <w:marBottom w:val="0"/>
          <w:divBdr>
            <w:top w:val="none" w:sz="0" w:space="0" w:color="auto"/>
            <w:left w:val="none" w:sz="0" w:space="0" w:color="auto"/>
            <w:bottom w:val="none" w:sz="0" w:space="0" w:color="auto"/>
            <w:right w:val="none" w:sz="0" w:space="0" w:color="auto"/>
          </w:divBdr>
          <w:divsChild>
            <w:div w:id="21037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4663">
      <w:bodyDiv w:val="1"/>
      <w:marLeft w:val="0"/>
      <w:marRight w:val="0"/>
      <w:marTop w:val="0"/>
      <w:marBottom w:val="0"/>
      <w:divBdr>
        <w:top w:val="none" w:sz="0" w:space="0" w:color="auto"/>
        <w:left w:val="none" w:sz="0" w:space="0" w:color="auto"/>
        <w:bottom w:val="none" w:sz="0" w:space="0" w:color="auto"/>
        <w:right w:val="none" w:sz="0" w:space="0" w:color="auto"/>
      </w:divBdr>
    </w:div>
    <w:div w:id="883519034">
      <w:bodyDiv w:val="1"/>
      <w:marLeft w:val="0"/>
      <w:marRight w:val="0"/>
      <w:marTop w:val="0"/>
      <w:marBottom w:val="0"/>
      <w:divBdr>
        <w:top w:val="none" w:sz="0" w:space="0" w:color="auto"/>
        <w:left w:val="none" w:sz="0" w:space="0" w:color="auto"/>
        <w:bottom w:val="none" w:sz="0" w:space="0" w:color="auto"/>
        <w:right w:val="none" w:sz="0" w:space="0" w:color="auto"/>
      </w:divBdr>
    </w:div>
    <w:div w:id="887645850">
      <w:bodyDiv w:val="1"/>
      <w:marLeft w:val="0"/>
      <w:marRight w:val="0"/>
      <w:marTop w:val="0"/>
      <w:marBottom w:val="0"/>
      <w:divBdr>
        <w:top w:val="none" w:sz="0" w:space="0" w:color="auto"/>
        <w:left w:val="none" w:sz="0" w:space="0" w:color="auto"/>
        <w:bottom w:val="none" w:sz="0" w:space="0" w:color="auto"/>
        <w:right w:val="none" w:sz="0" w:space="0" w:color="auto"/>
      </w:divBdr>
    </w:div>
    <w:div w:id="889606854">
      <w:bodyDiv w:val="1"/>
      <w:marLeft w:val="0"/>
      <w:marRight w:val="0"/>
      <w:marTop w:val="0"/>
      <w:marBottom w:val="0"/>
      <w:divBdr>
        <w:top w:val="none" w:sz="0" w:space="0" w:color="auto"/>
        <w:left w:val="none" w:sz="0" w:space="0" w:color="auto"/>
        <w:bottom w:val="none" w:sz="0" w:space="0" w:color="auto"/>
        <w:right w:val="none" w:sz="0" w:space="0" w:color="auto"/>
      </w:divBdr>
    </w:div>
    <w:div w:id="894581326">
      <w:bodyDiv w:val="1"/>
      <w:marLeft w:val="0"/>
      <w:marRight w:val="0"/>
      <w:marTop w:val="0"/>
      <w:marBottom w:val="0"/>
      <w:divBdr>
        <w:top w:val="none" w:sz="0" w:space="0" w:color="auto"/>
        <w:left w:val="none" w:sz="0" w:space="0" w:color="auto"/>
        <w:bottom w:val="none" w:sz="0" w:space="0" w:color="auto"/>
        <w:right w:val="none" w:sz="0" w:space="0" w:color="auto"/>
      </w:divBdr>
    </w:div>
    <w:div w:id="954362250">
      <w:bodyDiv w:val="1"/>
      <w:marLeft w:val="0"/>
      <w:marRight w:val="0"/>
      <w:marTop w:val="0"/>
      <w:marBottom w:val="0"/>
      <w:divBdr>
        <w:top w:val="none" w:sz="0" w:space="0" w:color="auto"/>
        <w:left w:val="none" w:sz="0" w:space="0" w:color="auto"/>
        <w:bottom w:val="none" w:sz="0" w:space="0" w:color="auto"/>
        <w:right w:val="none" w:sz="0" w:space="0" w:color="auto"/>
      </w:divBdr>
    </w:div>
    <w:div w:id="975839664">
      <w:bodyDiv w:val="1"/>
      <w:marLeft w:val="0"/>
      <w:marRight w:val="0"/>
      <w:marTop w:val="0"/>
      <w:marBottom w:val="0"/>
      <w:divBdr>
        <w:top w:val="none" w:sz="0" w:space="0" w:color="auto"/>
        <w:left w:val="none" w:sz="0" w:space="0" w:color="auto"/>
        <w:bottom w:val="none" w:sz="0" w:space="0" w:color="auto"/>
        <w:right w:val="none" w:sz="0" w:space="0" w:color="auto"/>
      </w:divBdr>
    </w:div>
    <w:div w:id="990404885">
      <w:bodyDiv w:val="1"/>
      <w:marLeft w:val="0"/>
      <w:marRight w:val="0"/>
      <w:marTop w:val="0"/>
      <w:marBottom w:val="0"/>
      <w:divBdr>
        <w:top w:val="none" w:sz="0" w:space="0" w:color="auto"/>
        <w:left w:val="none" w:sz="0" w:space="0" w:color="auto"/>
        <w:bottom w:val="none" w:sz="0" w:space="0" w:color="auto"/>
        <w:right w:val="none" w:sz="0" w:space="0" w:color="auto"/>
      </w:divBdr>
    </w:div>
    <w:div w:id="1002702468">
      <w:bodyDiv w:val="1"/>
      <w:marLeft w:val="0"/>
      <w:marRight w:val="0"/>
      <w:marTop w:val="0"/>
      <w:marBottom w:val="0"/>
      <w:divBdr>
        <w:top w:val="none" w:sz="0" w:space="0" w:color="auto"/>
        <w:left w:val="none" w:sz="0" w:space="0" w:color="auto"/>
        <w:bottom w:val="none" w:sz="0" w:space="0" w:color="auto"/>
        <w:right w:val="none" w:sz="0" w:space="0" w:color="auto"/>
      </w:divBdr>
    </w:div>
    <w:div w:id="1058869197">
      <w:bodyDiv w:val="1"/>
      <w:marLeft w:val="0"/>
      <w:marRight w:val="0"/>
      <w:marTop w:val="0"/>
      <w:marBottom w:val="0"/>
      <w:divBdr>
        <w:top w:val="none" w:sz="0" w:space="0" w:color="auto"/>
        <w:left w:val="none" w:sz="0" w:space="0" w:color="auto"/>
        <w:bottom w:val="none" w:sz="0" w:space="0" w:color="auto"/>
        <w:right w:val="none" w:sz="0" w:space="0" w:color="auto"/>
      </w:divBdr>
    </w:div>
    <w:div w:id="1095638984">
      <w:bodyDiv w:val="1"/>
      <w:marLeft w:val="0"/>
      <w:marRight w:val="0"/>
      <w:marTop w:val="0"/>
      <w:marBottom w:val="0"/>
      <w:divBdr>
        <w:top w:val="none" w:sz="0" w:space="0" w:color="auto"/>
        <w:left w:val="none" w:sz="0" w:space="0" w:color="auto"/>
        <w:bottom w:val="none" w:sz="0" w:space="0" w:color="auto"/>
        <w:right w:val="none" w:sz="0" w:space="0" w:color="auto"/>
      </w:divBdr>
    </w:div>
    <w:div w:id="1133525307">
      <w:bodyDiv w:val="1"/>
      <w:marLeft w:val="0"/>
      <w:marRight w:val="0"/>
      <w:marTop w:val="0"/>
      <w:marBottom w:val="0"/>
      <w:divBdr>
        <w:top w:val="none" w:sz="0" w:space="0" w:color="auto"/>
        <w:left w:val="none" w:sz="0" w:space="0" w:color="auto"/>
        <w:bottom w:val="none" w:sz="0" w:space="0" w:color="auto"/>
        <w:right w:val="none" w:sz="0" w:space="0" w:color="auto"/>
      </w:divBdr>
    </w:div>
    <w:div w:id="1207835201">
      <w:bodyDiv w:val="1"/>
      <w:marLeft w:val="0"/>
      <w:marRight w:val="0"/>
      <w:marTop w:val="0"/>
      <w:marBottom w:val="0"/>
      <w:divBdr>
        <w:top w:val="none" w:sz="0" w:space="0" w:color="auto"/>
        <w:left w:val="none" w:sz="0" w:space="0" w:color="auto"/>
        <w:bottom w:val="none" w:sz="0" w:space="0" w:color="auto"/>
        <w:right w:val="none" w:sz="0" w:space="0" w:color="auto"/>
      </w:divBdr>
    </w:div>
    <w:div w:id="1230456685">
      <w:bodyDiv w:val="1"/>
      <w:marLeft w:val="0"/>
      <w:marRight w:val="0"/>
      <w:marTop w:val="0"/>
      <w:marBottom w:val="0"/>
      <w:divBdr>
        <w:top w:val="none" w:sz="0" w:space="0" w:color="auto"/>
        <w:left w:val="none" w:sz="0" w:space="0" w:color="auto"/>
        <w:bottom w:val="none" w:sz="0" w:space="0" w:color="auto"/>
        <w:right w:val="none" w:sz="0" w:space="0" w:color="auto"/>
      </w:divBdr>
    </w:div>
    <w:div w:id="1243490731">
      <w:bodyDiv w:val="1"/>
      <w:marLeft w:val="0"/>
      <w:marRight w:val="0"/>
      <w:marTop w:val="0"/>
      <w:marBottom w:val="0"/>
      <w:divBdr>
        <w:top w:val="none" w:sz="0" w:space="0" w:color="auto"/>
        <w:left w:val="none" w:sz="0" w:space="0" w:color="auto"/>
        <w:bottom w:val="none" w:sz="0" w:space="0" w:color="auto"/>
        <w:right w:val="none" w:sz="0" w:space="0" w:color="auto"/>
      </w:divBdr>
    </w:div>
    <w:div w:id="1299260634">
      <w:bodyDiv w:val="1"/>
      <w:marLeft w:val="0"/>
      <w:marRight w:val="0"/>
      <w:marTop w:val="0"/>
      <w:marBottom w:val="0"/>
      <w:divBdr>
        <w:top w:val="none" w:sz="0" w:space="0" w:color="auto"/>
        <w:left w:val="none" w:sz="0" w:space="0" w:color="auto"/>
        <w:bottom w:val="none" w:sz="0" w:space="0" w:color="auto"/>
        <w:right w:val="none" w:sz="0" w:space="0" w:color="auto"/>
      </w:divBdr>
    </w:div>
    <w:div w:id="1321427093">
      <w:bodyDiv w:val="1"/>
      <w:marLeft w:val="0"/>
      <w:marRight w:val="0"/>
      <w:marTop w:val="0"/>
      <w:marBottom w:val="0"/>
      <w:divBdr>
        <w:top w:val="none" w:sz="0" w:space="0" w:color="auto"/>
        <w:left w:val="none" w:sz="0" w:space="0" w:color="auto"/>
        <w:bottom w:val="none" w:sz="0" w:space="0" w:color="auto"/>
        <w:right w:val="none" w:sz="0" w:space="0" w:color="auto"/>
      </w:divBdr>
    </w:div>
    <w:div w:id="1323971099">
      <w:bodyDiv w:val="1"/>
      <w:marLeft w:val="0"/>
      <w:marRight w:val="0"/>
      <w:marTop w:val="0"/>
      <w:marBottom w:val="0"/>
      <w:divBdr>
        <w:top w:val="none" w:sz="0" w:space="0" w:color="auto"/>
        <w:left w:val="none" w:sz="0" w:space="0" w:color="auto"/>
        <w:bottom w:val="none" w:sz="0" w:space="0" w:color="auto"/>
        <w:right w:val="none" w:sz="0" w:space="0" w:color="auto"/>
      </w:divBdr>
    </w:div>
    <w:div w:id="1348755621">
      <w:bodyDiv w:val="1"/>
      <w:marLeft w:val="0"/>
      <w:marRight w:val="0"/>
      <w:marTop w:val="0"/>
      <w:marBottom w:val="0"/>
      <w:divBdr>
        <w:top w:val="none" w:sz="0" w:space="0" w:color="auto"/>
        <w:left w:val="none" w:sz="0" w:space="0" w:color="auto"/>
        <w:bottom w:val="none" w:sz="0" w:space="0" w:color="auto"/>
        <w:right w:val="none" w:sz="0" w:space="0" w:color="auto"/>
      </w:divBdr>
    </w:div>
    <w:div w:id="1352956471">
      <w:bodyDiv w:val="1"/>
      <w:marLeft w:val="0"/>
      <w:marRight w:val="0"/>
      <w:marTop w:val="0"/>
      <w:marBottom w:val="0"/>
      <w:divBdr>
        <w:top w:val="none" w:sz="0" w:space="0" w:color="auto"/>
        <w:left w:val="none" w:sz="0" w:space="0" w:color="auto"/>
        <w:bottom w:val="none" w:sz="0" w:space="0" w:color="auto"/>
        <w:right w:val="none" w:sz="0" w:space="0" w:color="auto"/>
      </w:divBdr>
    </w:div>
    <w:div w:id="1355763383">
      <w:bodyDiv w:val="1"/>
      <w:marLeft w:val="0"/>
      <w:marRight w:val="0"/>
      <w:marTop w:val="0"/>
      <w:marBottom w:val="0"/>
      <w:divBdr>
        <w:top w:val="none" w:sz="0" w:space="0" w:color="auto"/>
        <w:left w:val="none" w:sz="0" w:space="0" w:color="auto"/>
        <w:bottom w:val="none" w:sz="0" w:space="0" w:color="auto"/>
        <w:right w:val="none" w:sz="0" w:space="0" w:color="auto"/>
      </w:divBdr>
    </w:div>
    <w:div w:id="1388844749">
      <w:bodyDiv w:val="1"/>
      <w:marLeft w:val="0"/>
      <w:marRight w:val="0"/>
      <w:marTop w:val="0"/>
      <w:marBottom w:val="0"/>
      <w:divBdr>
        <w:top w:val="none" w:sz="0" w:space="0" w:color="auto"/>
        <w:left w:val="none" w:sz="0" w:space="0" w:color="auto"/>
        <w:bottom w:val="none" w:sz="0" w:space="0" w:color="auto"/>
        <w:right w:val="none" w:sz="0" w:space="0" w:color="auto"/>
      </w:divBdr>
    </w:div>
    <w:div w:id="1538932693">
      <w:bodyDiv w:val="1"/>
      <w:marLeft w:val="0"/>
      <w:marRight w:val="0"/>
      <w:marTop w:val="0"/>
      <w:marBottom w:val="0"/>
      <w:divBdr>
        <w:top w:val="none" w:sz="0" w:space="0" w:color="auto"/>
        <w:left w:val="none" w:sz="0" w:space="0" w:color="auto"/>
        <w:bottom w:val="none" w:sz="0" w:space="0" w:color="auto"/>
        <w:right w:val="none" w:sz="0" w:space="0" w:color="auto"/>
      </w:divBdr>
    </w:div>
    <w:div w:id="1644309222">
      <w:bodyDiv w:val="1"/>
      <w:marLeft w:val="0"/>
      <w:marRight w:val="0"/>
      <w:marTop w:val="0"/>
      <w:marBottom w:val="0"/>
      <w:divBdr>
        <w:top w:val="none" w:sz="0" w:space="0" w:color="auto"/>
        <w:left w:val="none" w:sz="0" w:space="0" w:color="auto"/>
        <w:bottom w:val="none" w:sz="0" w:space="0" w:color="auto"/>
        <w:right w:val="none" w:sz="0" w:space="0" w:color="auto"/>
      </w:divBdr>
    </w:div>
    <w:div w:id="1738088699">
      <w:bodyDiv w:val="1"/>
      <w:marLeft w:val="0"/>
      <w:marRight w:val="0"/>
      <w:marTop w:val="0"/>
      <w:marBottom w:val="0"/>
      <w:divBdr>
        <w:top w:val="none" w:sz="0" w:space="0" w:color="auto"/>
        <w:left w:val="none" w:sz="0" w:space="0" w:color="auto"/>
        <w:bottom w:val="none" w:sz="0" w:space="0" w:color="auto"/>
        <w:right w:val="none" w:sz="0" w:space="0" w:color="auto"/>
      </w:divBdr>
    </w:div>
    <w:div w:id="1772122692">
      <w:bodyDiv w:val="1"/>
      <w:marLeft w:val="0"/>
      <w:marRight w:val="0"/>
      <w:marTop w:val="0"/>
      <w:marBottom w:val="0"/>
      <w:divBdr>
        <w:top w:val="none" w:sz="0" w:space="0" w:color="auto"/>
        <w:left w:val="none" w:sz="0" w:space="0" w:color="auto"/>
        <w:bottom w:val="none" w:sz="0" w:space="0" w:color="auto"/>
        <w:right w:val="none" w:sz="0" w:space="0" w:color="auto"/>
      </w:divBdr>
    </w:div>
    <w:div w:id="1804813352">
      <w:bodyDiv w:val="1"/>
      <w:marLeft w:val="0"/>
      <w:marRight w:val="0"/>
      <w:marTop w:val="0"/>
      <w:marBottom w:val="0"/>
      <w:divBdr>
        <w:top w:val="none" w:sz="0" w:space="0" w:color="auto"/>
        <w:left w:val="none" w:sz="0" w:space="0" w:color="auto"/>
        <w:bottom w:val="none" w:sz="0" w:space="0" w:color="auto"/>
        <w:right w:val="none" w:sz="0" w:space="0" w:color="auto"/>
      </w:divBdr>
    </w:div>
    <w:div w:id="1890025359">
      <w:bodyDiv w:val="1"/>
      <w:marLeft w:val="0"/>
      <w:marRight w:val="0"/>
      <w:marTop w:val="0"/>
      <w:marBottom w:val="0"/>
      <w:divBdr>
        <w:top w:val="none" w:sz="0" w:space="0" w:color="auto"/>
        <w:left w:val="none" w:sz="0" w:space="0" w:color="auto"/>
        <w:bottom w:val="none" w:sz="0" w:space="0" w:color="auto"/>
        <w:right w:val="none" w:sz="0" w:space="0" w:color="auto"/>
      </w:divBdr>
    </w:div>
    <w:div w:id="1896812751">
      <w:bodyDiv w:val="1"/>
      <w:marLeft w:val="0"/>
      <w:marRight w:val="0"/>
      <w:marTop w:val="0"/>
      <w:marBottom w:val="0"/>
      <w:divBdr>
        <w:top w:val="none" w:sz="0" w:space="0" w:color="auto"/>
        <w:left w:val="none" w:sz="0" w:space="0" w:color="auto"/>
        <w:bottom w:val="none" w:sz="0" w:space="0" w:color="auto"/>
        <w:right w:val="none" w:sz="0" w:space="0" w:color="auto"/>
      </w:divBdr>
    </w:div>
    <w:div w:id="1907760251">
      <w:bodyDiv w:val="1"/>
      <w:marLeft w:val="0"/>
      <w:marRight w:val="0"/>
      <w:marTop w:val="0"/>
      <w:marBottom w:val="0"/>
      <w:divBdr>
        <w:top w:val="none" w:sz="0" w:space="0" w:color="auto"/>
        <w:left w:val="none" w:sz="0" w:space="0" w:color="auto"/>
        <w:bottom w:val="none" w:sz="0" w:space="0" w:color="auto"/>
        <w:right w:val="none" w:sz="0" w:space="0" w:color="auto"/>
      </w:divBdr>
    </w:div>
    <w:div w:id="1920824851">
      <w:bodyDiv w:val="1"/>
      <w:marLeft w:val="0"/>
      <w:marRight w:val="0"/>
      <w:marTop w:val="0"/>
      <w:marBottom w:val="0"/>
      <w:divBdr>
        <w:top w:val="none" w:sz="0" w:space="0" w:color="auto"/>
        <w:left w:val="none" w:sz="0" w:space="0" w:color="auto"/>
        <w:bottom w:val="none" w:sz="0" w:space="0" w:color="auto"/>
        <w:right w:val="none" w:sz="0" w:space="0" w:color="auto"/>
      </w:divBdr>
    </w:div>
    <w:div w:id="1924875194">
      <w:bodyDiv w:val="1"/>
      <w:marLeft w:val="0"/>
      <w:marRight w:val="0"/>
      <w:marTop w:val="0"/>
      <w:marBottom w:val="0"/>
      <w:divBdr>
        <w:top w:val="none" w:sz="0" w:space="0" w:color="auto"/>
        <w:left w:val="none" w:sz="0" w:space="0" w:color="auto"/>
        <w:bottom w:val="none" w:sz="0" w:space="0" w:color="auto"/>
        <w:right w:val="none" w:sz="0" w:space="0" w:color="auto"/>
      </w:divBdr>
    </w:div>
    <w:div w:id="1949464271">
      <w:bodyDiv w:val="1"/>
      <w:marLeft w:val="0"/>
      <w:marRight w:val="0"/>
      <w:marTop w:val="0"/>
      <w:marBottom w:val="0"/>
      <w:divBdr>
        <w:top w:val="none" w:sz="0" w:space="0" w:color="auto"/>
        <w:left w:val="none" w:sz="0" w:space="0" w:color="auto"/>
        <w:bottom w:val="none" w:sz="0" w:space="0" w:color="auto"/>
        <w:right w:val="none" w:sz="0" w:space="0" w:color="auto"/>
      </w:divBdr>
    </w:div>
    <w:div w:id="1981766681">
      <w:bodyDiv w:val="1"/>
      <w:marLeft w:val="0"/>
      <w:marRight w:val="0"/>
      <w:marTop w:val="0"/>
      <w:marBottom w:val="0"/>
      <w:divBdr>
        <w:top w:val="none" w:sz="0" w:space="0" w:color="auto"/>
        <w:left w:val="none" w:sz="0" w:space="0" w:color="auto"/>
        <w:bottom w:val="none" w:sz="0" w:space="0" w:color="auto"/>
        <w:right w:val="none" w:sz="0" w:space="0" w:color="auto"/>
      </w:divBdr>
    </w:div>
    <w:div w:id="2015720787">
      <w:bodyDiv w:val="1"/>
      <w:marLeft w:val="0"/>
      <w:marRight w:val="0"/>
      <w:marTop w:val="0"/>
      <w:marBottom w:val="0"/>
      <w:divBdr>
        <w:top w:val="none" w:sz="0" w:space="0" w:color="auto"/>
        <w:left w:val="none" w:sz="0" w:space="0" w:color="auto"/>
        <w:bottom w:val="none" w:sz="0" w:space="0" w:color="auto"/>
        <w:right w:val="none" w:sz="0" w:space="0" w:color="auto"/>
      </w:divBdr>
    </w:div>
    <w:div w:id="2016302874">
      <w:bodyDiv w:val="1"/>
      <w:marLeft w:val="0"/>
      <w:marRight w:val="0"/>
      <w:marTop w:val="0"/>
      <w:marBottom w:val="0"/>
      <w:divBdr>
        <w:top w:val="none" w:sz="0" w:space="0" w:color="auto"/>
        <w:left w:val="none" w:sz="0" w:space="0" w:color="auto"/>
        <w:bottom w:val="none" w:sz="0" w:space="0" w:color="auto"/>
        <w:right w:val="none" w:sz="0" w:space="0" w:color="auto"/>
      </w:divBdr>
    </w:div>
    <w:div w:id="2034723667">
      <w:bodyDiv w:val="1"/>
      <w:marLeft w:val="0"/>
      <w:marRight w:val="0"/>
      <w:marTop w:val="0"/>
      <w:marBottom w:val="0"/>
      <w:divBdr>
        <w:top w:val="none" w:sz="0" w:space="0" w:color="auto"/>
        <w:left w:val="none" w:sz="0" w:space="0" w:color="auto"/>
        <w:bottom w:val="none" w:sz="0" w:space="0" w:color="auto"/>
        <w:right w:val="none" w:sz="0" w:space="0" w:color="auto"/>
      </w:divBdr>
    </w:div>
    <w:div w:id="2041004952">
      <w:bodyDiv w:val="1"/>
      <w:marLeft w:val="0"/>
      <w:marRight w:val="0"/>
      <w:marTop w:val="0"/>
      <w:marBottom w:val="0"/>
      <w:divBdr>
        <w:top w:val="none" w:sz="0" w:space="0" w:color="auto"/>
        <w:left w:val="none" w:sz="0" w:space="0" w:color="auto"/>
        <w:bottom w:val="none" w:sz="0" w:space="0" w:color="auto"/>
        <w:right w:val="none" w:sz="0" w:space="0" w:color="auto"/>
      </w:divBdr>
    </w:div>
    <w:div w:id="2046365083">
      <w:bodyDiv w:val="1"/>
      <w:marLeft w:val="0"/>
      <w:marRight w:val="0"/>
      <w:marTop w:val="0"/>
      <w:marBottom w:val="0"/>
      <w:divBdr>
        <w:top w:val="none" w:sz="0" w:space="0" w:color="auto"/>
        <w:left w:val="none" w:sz="0" w:space="0" w:color="auto"/>
        <w:bottom w:val="none" w:sz="0" w:space="0" w:color="auto"/>
        <w:right w:val="none" w:sz="0" w:space="0" w:color="auto"/>
      </w:divBdr>
    </w:div>
    <w:div w:id="21014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0-2020-%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C4D3-6FB8-4C1F-A905-40C5CA52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69</Pages>
  <Words>108457</Words>
  <Characters>61821</Characters>
  <Application>Microsoft Office Word</Application>
  <DocSecurity>0</DocSecurity>
  <Lines>515</Lines>
  <Paragraphs>339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Methodological Guidance</vt:lpstr>
      <vt:lpstr>Methodological Guidance</vt:lpstr>
      <vt:lpstr>Methodological Guidance</vt:lpstr>
    </vt:vector>
  </TitlesOfParts>
  <Company>Grizli777</Company>
  <LinksUpToDate>false</LinksUpToDate>
  <CharactersWithSpaces>169939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Guidance</dc:title>
  <dc:creator>Carbon Limits</dc:creator>
  <cp:lastModifiedBy>Парасочка Аліна Петрівна</cp:lastModifiedBy>
  <cp:revision>8</cp:revision>
  <cp:lastPrinted>2024-01-26T08:22:00Z</cp:lastPrinted>
  <dcterms:created xsi:type="dcterms:W3CDTF">2024-01-22T15:13:00Z</dcterms:created>
  <dcterms:modified xsi:type="dcterms:W3CDTF">2024-01-30T09:34:00Z</dcterms:modified>
</cp:coreProperties>
</file>